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51C1F" w:rsidP="00951C1F">
      <w:pPr>
        <w:pStyle w:val="Title"/>
      </w:pPr>
      <w:r>
        <w:fldChar w:fldCharType="begin"/>
      </w:r>
      <w:r>
        <w:instrText xml:space="preserve"> TITLE   \* MERGEFORMAT </w:instrText>
      </w:r>
      <w:r>
        <w:fldChar w:fldCharType="separate"/>
      </w:r>
      <w:r>
        <w:t>TLIE0007 Apply workplace statistics</w:t>
      </w:r>
      <w:r>
        <w:fldChar w:fldCharType="end"/>
      </w:r>
    </w:p>
    <w:p w:rsidR="00951C1F" w:rsidP="00951C1F">
      <w:pPr>
        <w:pStyle w:val="Version"/>
        <w:sectPr w:rsidSect="00D67C2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67C20" w:rsidP="00D67C20">
      <w:pPr>
        <w:pStyle w:val="SuperHeading"/>
      </w:pPr>
      <w:r w:rsidRPr="00D67C20">
        <w:t>TLIE0007 Apply workplace statistics</w:t>
      </w:r>
    </w:p>
    <w:p w:rsidR="00000000" w:rsidRPr="00D67C20" w:rsidP="00D67C20">
      <w:pPr>
        <w:pStyle w:val="Heading1"/>
      </w:pPr>
      <w:bookmarkStart w:id="1" w:name="O_1193166"/>
      <w:bookmarkEnd w:id="1"/>
      <w:r w:rsidRPr="00D67C20">
        <w:t>Modification History</w:t>
      </w:r>
    </w:p>
    <w:tbl>
      <w:tblPr>
        <w:tblW w:w="9497" w:type="dxa"/>
        <w:tblLayout w:type="fixed"/>
        <w:tblCellMar>
          <w:left w:w="62" w:type="dxa"/>
          <w:right w:w="62" w:type="dxa"/>
        </w:tblCellMar>
        <w:tblLook w:val="0000"/>
      </w:tblPr>
      <w:tblGrid>
        <w:gridCol w:w="9497"/>
      </w:tblGrid>
      <w:tr w:rsidTr="00D67C2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67C20" w:rsidP="00D67C20">
            <w:pPr>
              <w:pStyle w:val="BodyText"/>
            </w:pPr>
            <w:r w:rsidRPr="00D67C20">
              <w:rPr>
                <w:rStyle w:val="SpecialBold"/>
              </w:rPr>
              <w:t xml:space="preserve">Release 1. </w:t>
            </w:r>
            <w:r w:rsidRPr="00D67C20">
              <w:t>This is the first release of this unit of competency in the TLI Transport and Logistics Training Package.</w:t>
            </w:r>
          </w:p>
        </w:tc>
      </w:tr>
    </w:tbl>
    <w:p w:rsidR="00951C1F" w:rsidP="00D67C20">
      <w:pPr>
        <w:pStyle w:val="NoPaddingFontSize1"/>
      </w:pPr>
    </w:p>
    <w:p w:rsidR="00951C1F" w:rsidP="00D67C20">
      <w:pPr>
        <w:pStyle w:val="NoPaddingFontSize1"/>
      </w:pPr>
    </w:p>
    <w:p w:rsidR="00000000" w:rsidRPr="00D67C20" w:rsidP="00D67C20">
      <w:pPr>
        <w:pStyle w:val="Heading1"/>
      </w:pPr>
      <w:bookmarkStart w:id="2" w:name="O_1193167"/>
      <w:bookmarkEnd w:id="2"/>
      <w:r w:rsidRPr="00D67C20">
        <w:t>Application</w:t>
      </w:r>
    </w:p>
    <w:tbl>
      <w:tblPr>
        <w:tblW w:w="9497" w:type="dxa"/>
        <w:tblLayout w:type="fixed"/>
        <w:tblCellMar>
          <w:left w:w="62" w:type="dxa"/>
          <w:right w:w="62" w:type="dxa"/>
        </w:tblCellMar>
        <w:tblLook w:val="0000"/>
      </w:tblPr>
      <w:tblGrid>
        <w:gridCol w:w="9497"/>
      </w:tblGrid>
      <w:tr w:rsidTr="00D67C2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67C20" w:rsidP="00D67C20">
            <w:pPr>
              <w:pStyle w:val="BodyText"/>
            </w:pPr>
            <w:r w:rsidRPr="00D67C20">
              <w:t xml:space="preserve">This unit involves the skills and knowledge required to apply workplace statistics. </w:t>
            </w:r>
          </w:p>
          <w:p w:rsidR="00000000" w:rsidRPr="00D67C20" w:rsidP="00D67C20">
            <w:pPr>
              <w:pStyle w:val="BodyText"/>
            </w:pPr>
            <w:r w:rsidRPr="00D67C20">
              <w:t>It includes identifying situations where statistics are used in the workplace, collecting numerical data, processing and presenting data, and interpreting trends and patterns from numerical data. It also includes applying established statistical principle</w:t>
            </w:r>
            <w:r w:rsidRPr="00D67C20">
              <w:t>s for work outcomes within workplace operations. The application of workplace statistics is carried out as an integral part of work operations in the context of the workplace concerned.</w:t>
            </w:r>
          </w:p>
          <w:p w:rsidR="00000000" w:rsidRPr="00D67C20" w:rsidP="00D67C20">
            <w:pPr>
              <w:pStyle w:val="BodyText"/>
            </w:pPr>
            <w:r w:rsidRPr="00D67C20">
              <w:t>Work is performed under general guidance on progress and outcomes of w</w:t>
            </w:r>
            <w:r w:rsidRPr="00D67C20">
              <w:t xml:space="preserve">ork. It involves discretion and judgement for self and others in planning and using resources, services and processes to achieve required outcomes within organisational policy and procedures. </w:t>
            </w:r>
          </w:p>
          <w:p w:rsidR="00000000" w:rsidRPr="00D67C20" w:rsidP="00D67C20">
            <w:pPr>
              <w:pStyle w:val="BodyText"/>
            </w:pPr>
            <w:r w:rsidRPr="00D67C20">
              <w:t>The unit generally applies to those with responsibility for res</w:t>
            </w:r>
            <w:r w:rsidRPr="00D67C20">
              <w:t>ource coordination and allocation, and who lead individuals or teams.</w:t>
            </w:r>
          </w:p>
          <w:p w:rsidR="00000000" w:rsidRPr="00D67C20" w:rsidP="00D67C20">
            <w:pPr>
              <w:pStyle w:val="BodyText"/>
            </w:pPr>
            <w:r w:rsidRPr="00D67C20">
              <w:t>No licensing, legislative or certification requirements apply to this unit at the time of publication.</w:t>
            </w:r>
          </w:p>
        </w:tc>
      </w:tr>
    </w:tbl>
    <w:p w:rsidR="00951C1F" w:rsidP="00D67C20">
      <w:pPr>
        <w:pStyle w:val="NoPaddingFontSize1"/>
      </w:pPr>
    </w:p>
    <w:p w:rsidR="00951C1F" w:rsidP="00D67C20">
      <w:pPr>
        <w:pStyle w:val="NoPaddingFontSize1"/>
      </w:pPr>
    </w:p>
    <w:p w:rsidR="00000000" w:rsidRPr="00D67C20" w:rsidP="00D67C20">
      <w:pPr>
        <w:pStyle w:val="Heading1"/>
      </w:pPr>
      <w:bookmarkStart w:id="3" w:name="O_1193168"/>
      <w:bookmarkEnd w:id="3"/>
      <w:r w:rsidRPr="00D67C20">
        <w:t>Pre-requisite Unit</w:t>
      </w:r>
    </w:p>
    <w:tbl>
      <w:tblPr>
        <w:tblW w:w="9497" w:type="dxa"/>
        <w:tblLayout w:type="fixed"/>
        <w:tblCellMar>
          <w:left w:w="62" w:type="dxa"/>
          <w:right w:w="62" w:type="dxa"/>
        </w:tblCellMar>
        <w:tblLook w:val="0000"/>
      </w:tblPr>
      <w:tblGrid>
        <w:gridCol w:w="9497"/>
      </w:tblGrid>
      <w:tr w:rsidTr="00D67C2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67C20" w:rsidP="00D67C20">
            <w:pPr>
              <w:pStyle w:val="BodyText"/>
            </w:pPr>
            <w:r w:rsidRPr="00D67C20">
              <w:t>Not applicable.</w:t>
            </w:r>
          </w:p>
        </w:tc>
      </w:tr>
    </w:tbl>
    <w:p w:rsidR="00951C1F" w:rsidP="00D67C20">
      <w:pPr>
        <w:pStyle w:val="NoPaddingFontSize1"/>
      </w:pPr>
    </w:p>
    <w:p w:rsidR="00951C1F" w:rsidP="00D67C20">
      <w:pPr>
        <w:pStyle w:val="NoPaddingFontSize1"/>
      </w:pPr>
    </w:p>
    <w:p w:rsidR="00000000" w:rsidRPr="00D67C20" w:rsidP="00D67C20">
      <w:pPr>
        <w:pStyle w:val="Heading1"/>
      </w:pPr>
      <w:bookmarkStart w:id="4" w:name="O_1193169"/>
      <w:bookmarkEnd w:id="4"/>
      <w:r w:rsidRPr="00D67C20">
        <w:t>Competency Field</w:t>
      </w:r>
    </w:p>
    <w:tbl>
      <w:tblPr>
        <w:tblW w:w="9497" w:type="dxa"/>
        <w:tblLayout w:type="fixed"/>
        <w:tblCellMar>
          <w:left w:w="62" w:type="dxa"/>
          <w:right w:w="62" w:type="dxa"/>
        </w:tblCellMar>
        <w:tblLook w:val="0000"/>
      </w:tblPr>
      <w:tblGrid>
        <w:gridCol w:w="9497"/>
      </w:tblGrid>
      <w:tr w:rsidTr="00D67C2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67C20" w:rsidP="00D67C20">
            <w:pPr>
              <w:pStyle w:val="BodyText"/>
            </w:pPr>
            <w:r w:rsidRPr="00D67C20">
              <w:t>E – Communication and Calculation.</w:t>
            </w:r>
          </w:p>
        </w:tc>
      </w:tr>
    </w:tbl>
    <w:p w:rsidR="00951C1F" w:rsidP="00D67C20">
      <w:pPr>
        <w:pStyle w:val="NoPaddingFontSize1"/>
      </w:pPr>
    </w:p>
    <w:p w:rsidR="00951C1F" w:rsidP="00D67C20">
      <w:pPr>
        <w:pStyle w:val="NoPaddingFontSize1"/>
      </w:pPr>
    </w:p>
    <w:p w:rsidR="00000000" w:rsidRPr="00D67C20" w:rsidP="00D67C20">
      <w:pPr>
        <w:pStyle w:val="Heading1"/>
      </w:pPr>
      <w:bookmarkStart w:id="5" w:name="O_1193170"/>
      <w:bookmarkEnd w:id="5"/>
      <w:r w:rsidRPr="00D67C20">
        <w:t>Unit Sector</w:t>
      </w:r>
    </w:p>
    <w:tbl>
      <w:tblPr>
        <w:tblW w:w="9497" w:type="dxa"/>
        <w:tblLayout w:type="fixed"/>
        <w:tblCellMar>
          <w:left w:w="62" w:type="dxa"/>
          <w:right w:w="62" w:type="dxa"/>
        </w:tblCellMar>
        <w:tblLook w:val="0000"/>
      </w:tblPr>
      <w:tblGrid>
        <w:gridCol w:w="9497"/>
      </w:tblGrid>
      <w:tr w:rsidTr="00D67C2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67C20" w:rsidP="00D67C20">
            <w:pPr>
              <w:pStyle w:val="BodyText"/>
            </w:pPr>
            <w:r w:rsidRPr="00D67C20">
              <w:t>Not applicable.</w:t>
            </w:r>
          </w:p>
        </w:tc>
      </w:tr>
    </w:tbl>
    <w:p w:rsidR="00951C1F" w:rsidP="00D67C20">
      <w:pPr>
        <w:pStyle w:val="NoPaddingFontSize1"/>
      </w:pPr>
    </w:p>
    <w:p w:rsidR="00951C1F" w:rsidP="00D67C20">
      <w:pPr>
        <w:pStyle w:val="NoPaddingFontSize1"/>
      </w:pPr>
    </w:p>
    <w:p w:rsidR="00000000" w:rsidRPr="00D67C20" w:rsidP="00D67C20">
      <w:pPr>
        <w:pStyle w:val="Heading1"/>
      </w:pPr>
      <w:bookmarkStart w:id="6" w:name="O_1193171"/>
      <w:bookmarkEnd w:id="6"/>
      <w:r w:rsidRPr="00D67C20">
        <w:t>Elements and Performance Criteria</w:t>
      </w:r>
    </w:p>
    <w:tbl>
      <w:tblPr>
        <w:tblW w:w="0" w:type="auto"/>
        <w:tblCellMar>
          <w:left w:w="62" w:type="dxa"/>
          <w:right w:w="62" w:type="dxa"/>
        </w:tblCellMar>
        <w:tblLook w:val="0000"/>
      </w:tblPr>
      <w:tblGrid>
        <w:gridCol w:w="257"/>
        <w:gridCol w:w="2611"/>
        <w:gridCol w:w="1"/>
        <w:gridCol w:w="559"/>
        <w:gridCol w:w="5768"/>
      </w:tblGrid>
      <w:tr w:rsidTr="00951C1F">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RPr="00D67C20" w:rsidP="00D67C20">
            <w:pPr>
              <w:pStyle w:val="BodyText"/>
            </w:pPr>
            <w:r w:rsidRPr="00D67C20">
              <w:rPr>
                <w:rStyle w:val="SpecialBold"/>
              </w:rPr>
              <w:t>ELEMENTS</w:t>
            </w:r>
          </w:p>
        </w:tc>
        <w:tc>
          <w:tcPr>
            <w:tcW w:w="0" w:type="auto"/>
            <w:gridSpan w:val="3"/>
            <w:tcBorders>
              <w:top w:val="nil"/>
              <w:left w:val="nil"/>
              <w:bottom w:val="nil"/>
              <w:right w:val="nil"/>
            </w:tcBorders>
            <w:tcMar>
              <w:top w:w="0" w:type="dxa"/>
              <w:left w:w="62" w:type="dxa"/>
              <w:bottom w:w="0" w:type="dxa"/>
              <w:right w:w="62" w:type="dxa"/>
            </w:tcMar>
          </w:tcPr>
          <w:p w:rsidR="00000000" w:rsidP="00D67C20">
            <w:pPr>
              <w:pStyle w:val="BodyText"/>
              <w:rPr>
                <w:lang w:val="en-NZ"/>
              </w:rPr>
            </w:pPr>
            <w:r w:rsidRPr="00D67C20">
              <w:rPr>
                <w:rStyle w:val="SpecialBold"/>
              </w:rPr>
              <w:t>PERFORMANCE CRITERIA</w:t>
            </w:r>
          </w:p>
        </w:tc>
      </w:tr>
      <w:tr w:rsidTr="00951C1F">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D67C20">
            <w:pPr>
              <w:pStyle w:val="BodyText"/>
              <w:rPr>
                <w:lang w:val="en-NZ"/>
              </w:rPr>
            </w:pPr>
            <w:r w:rsidRPr="00D67C20">
              <w:t>Elements describe the essential outcomes.</w:t>
            </w:r>
          </w:p>
        </w:tc>
        <w:tc>
          <w:tcPr>
            <w:tcW w:w="0" w:type="auto"/>
            <w:gridSpan w:val="3"/>
            <w:tcBorders>
              <w:top w:val="nil"/>
              <w:left w:val="nil"/>
              <w:bottom w:val="nil"/>
              <w:right w:val="nil"/>
            </w:tcBorders>
            <w:tcMar>
              <w:top w:w="0" w:type="dxa"/>
              <w:left w:w="62" w:type="dxa"/>
              <w:bottom w:w="0" w:type="dxa"/>
              <w:right w:w="62" w:type="dxa"/>
            </w:tcMar>
          </w:tcPr>
          <w:p w:rsidR="00000000" w:rsidP="00D67C20">
            <w:pPr>
              <w:pStyle w:val="BodyText"/>
              <w:rPr>
                <w:lang w:val="en-NZ"/>
              </w:rPr>
            </w:pPr>
            <w:r w:rsidRPr="00D67C20">
              <w:t>Performance criteria describe the performance needed to demonstrate achievement of the element.</w:t>
            </w:r>
          </w:p>
        </w:tc>
      </w:tr>
      <w:tr w:rsidTr="00951C1F">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D67C20" w:rsidP="00D67C20">
            <w:pPr>
              <w:pStyle w:val="BodyText"/>
            </w:pPr>
            <w:r w:rsidRPr="00D67C20">
              <w:rPr>
                <w:rStyle w:val="SpecialBold"/>
              </w:rPr>
              <w:t>1</w:t>
            </w:r>
          </w:p>
        </w:tc>
        <w:tc>
          <w:tcPr>
            <w:tcW w:w="0" w:type="auto"/>
            <w:vMerge w:val="restart"/>
            <w:tcBorders>
              <w:top w:val="nil"/>
              <w:left w:val="nil"/>
              <w:bottom w:val="nil"/>
              <w:right w:val="nil"/>
            </w:tcBorders>
            <w:tcMar>
              <w:top w:w="0" w:type="dxa"/>
              <w:left w:w="62" w:type="dxa"/>
              <w:bottom w:w="0" w:type="dxa"/>
              <w:right w:w="62" w:type="dxa"/>
            </w:tcMar>
          </w:tcPr>
          <w:p w:rsidR="00000000" w:rsidRPr="00D67C20" w:rsidP="00D67C20">
            <w:pPr>
              <w:pStyle w:val="BodyText"/>
            </w:pPr>
            <w:r w:rsidRPr="00D67C20">
              <w:rPr>
                <w:rStyle w:val="SpecialBold"/>
              </w:rPr>
              <w:t>Identify situations where statistics are used in the workplace</w:t>
            </w:r>
          </w:p>
        </w:tc>
        <w:tc>
          <w:tcPr>
            <w:tcW w:w="0" w:type="auto"/>
            <w:gridSpan w:val="2"/>
            <w:tcBorders>
              <w:top w:val="nil"/>
              <w:left w:val="nil"/>
              <w:bottom w:val="nil"/>
              <w:right w:val="nil"/>
            </w:tcBorders>
            <w:tcMar>
              <w:top w:w="0" w:type="dxa"/>
              <w:left w:w="62" w:type="dxa"/>
              <w:bottom w:w="0" w:type="dxa"/>
              <w:right w:w="62" w:type="dxa"/>
            </w:tcMar>
          </w:tcPr>
          <w:p w:rsidR="00000000" w:rsidP="00D67C20">
            <w:pPr>
              <w:pStyle w:val="BodyText"/>
              <w:rPr>
                <w:lang w:val="en-NZ"/>
              </w:rPr>
            </w:pPr>
            <w:r w:rsidRPr="00D67C20">
              <w:rPr>
                <w:rStyle w:val="SpecialBold"/>
              </w:rPr>
              <w:t>1.1</w:t>
            </w:r>
          </w:p>
        </w:tc>
        <w:tc>
          <w:tcPr>
            <w:tcW w:w="0" w:type="auto"/>
            <w:tcBorders>
              <w:top w:val="nil"/>
              <w:left w:val="nil"/>
              <w:bottom w:val="nil"/>
              <w:right w:val="nil"/>
            </w:tcBorders>
            <w:tcMar>
              <w:top w:w="0" w:type="dxa"/>
              <w:left w:w="62" w:type="dxa"/>
              <w:bottom w:w="0" w:type="dxa"/>
              <w:right w:w="62" w:type="dxa"/>
            </w:tcMar>
          </w:tcPr>
          <w:p w:rsidR="00000000" w:rsidP="00D67C20">
            <w:pPr>
              <w:pStyle w:val="BodyText"/>
              <w:rPr>
                <w:lang w:val="en-NZ"/>
              </w:rPr>
            </w:pPr>
            <w:r w:rsidRPr="00D67C20">
              <w:t>Types of statistical representations of data, relevant to the workplace, are identified</w:t>
            </w:r>
          </w:p>
        </w:tc>
      </w:tr>
      <w:tr w:rsidTr="00951C1F">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D67C20">
            <w:pPr>
              <w:pStyle w:val="BodyText"/>
              <w:keepLines w:val="0"/>
            </w:pPr>
          </w:p>
        </w:tc>
        <w:tc>
          <w:tcPr>
            <w:tcW w:w="0" w:type="auto"/>
            <w:gridSpan w:val="2"/>
            <w:tcBorders>
              <w:top w:val="nil"/>
              <w:left w:val="nil"/>
              <w:bottom w:val="nil"/>
              <w:right w:val="nil"/>
            </w:tcBorders>
            <w:tcMar>
              <w:top w:w="0" w:type="dxa"/>
              <w:left w:w="62" w:type="dxa"/>
              <w:bottom w:w="0" w:type="dxa"/>
              <w:right w:w="62" w:type="dxa"/>
            </w:tcMar>
          </w:tcPr>
          <w:p w:rsidR="00000000" w:rsidP="00D67C20">
            <w:pPr>
              <w:pStyle w:val="BodyText"/>
              <w:rPr>
                <w:lang w:val="en-NZ"/>
              </w:rPr>
            </w:pPr>
            <w:r w:rsidRPr="00D67C20">
              <w:rPr>
                <w:rStyle w:val="SpecialBold"/>
              </w:rPr>
              <w:t>1.2</w:t>
            </w:r>
          </w:p>
        </w:tc>
        <w:tc>
          <w:tcPr>
            <w:tcW w:w="0" w:type="auto"/>
            <w:tcBorders>
              <w:top w:val="nil"/>
              <w:left w:val="nil"/>
              <w:bottom w:val="nil"/>
              <w:right w:val="nil"/>
            </w:tcBorders>
            <w:tcMar>
              <w:top w:w="0" w:type="dxa"/>
              <w:left w:w="62" w:type="dxa"/>
              <w:bottom w:w="0" w:type="dxa"/>
              <w:right w:w="62" w:type="dxa"/>
            </w:tcMar>
          </w:tcPr>
          <w:p w:rsidR="00000000" w:rsidP="00D67C20">
            <w:pPr>
              <w:pStyle w:val="BodyText"/>
              <w:rPr>
                <w:lang w:val="en-NZ"/>
              </w:rPr>
            </w:pPr>
            <w:r w:rsidRPr="00D67C20">
              <w:t>Statistical data representations are matched for appropriate workplace applications</w:t>
            </w:r>
          </w:p>
        </w:tc>
      </w:tr>
      <w:tr w:rsidTr="00951C1F">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D67C20">
            <w:pPr>
              <w:pStyle w:val="BodyText"/>
              <w:keepLines w:val="0"/>
            </w:pPr>
          </w:p>
        </w:tc>
        <w:tc>
          <w:tcPr>
            <w:tcW w:w="0" w:type="auto"/>
            <w:gridSpan w:val="2"/>
            <w:tcBorders>
              <w:top w:val="nil"/>
              <w:left w:val="nil"/>
              <w:bottom w:val="nil"/>
              <w:right w:val="nil"/>
            </w:tcBorders>
            <w:tcMar>
              <w:top w:w="0" w:type="dxa"/>
              <w:left w:w="62" w:type="dxa"/>
              <w:bottom w:w="0" w:type="dxa"/>
              <w:right w:w="62" w:type="dxa"/>
            </w:tcMar>
          </w:tcPr>
          <w:p w:rsidR="00000000" w:rsidP="00D67C20">
            <w:pPr>
              <w:pStyle w:val="BodyText"/>
              <w:rPr>
                <w:lang w:val="en-NZ"/>
              </w:rPr>
            </w:pPr>
            <w:r w:rsidRPr="00D67C20">
              <w:rPr>
                <w:rStyle w:val="SpecialBold"/>
              </w:rPr>
              <w:t>1.3</w:t>
            </w:r>
          </w:p>
        </w:tc>
        <w:tc>
          <w:tcPr>
            <w:tcW w:w="0" w:type="auto"/>
            <w:tcBorders>
              <w:top w:val="nil"/>
              <w:left w:val="nil"/>
              <w:bottom w:val="nil"/>
              <w:right w:val="nil"/>
            </w:tcBorders>
            <w:tcMar>
              <w:top w:w="0" w:type="dxa"/>
              <w:left w:w="62" w:type="dxa"/>
              <w:bottom w:w="0" w:type="dxa"/>
              <w:right w:w="62" w:type="dxa"/>
            </w:tcMar>
          </w:tcPr>
          <w:p w:rsidR="00000000" w:rsidP="00D67C20">
            <w:pPr>
              <w:pStyle w:val="BodyText"/>
              <w:rPr>
                <w:lang w:val="en-NZ"/>
              </w:rPr>
            </w:pPr>
            <w:r w:rsidRPr="00D67C20">
              <w:t>Potential users of statistical data in the workplace are identified and confirmed with appropriate personnel</w:t>
            </w:r>
          </w:p>
        </w:tc>
      </w:tr>
      <w:tr w:rsidTr="00951C1F">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D67C20">
            <w:pPr>
              <w:pStyle w:val="BodyText"/>
              <w:keepLines w:val="0"/>
            </w:pPr>
          </w:p>
        </w:tc>
        <w:tc>
          <w:tcPr>
            <w:tcW w:w="0" w:type="auto"/>
            <w:gridSpan w:val="2"/>
            <w:tcBorders>
              <w:top w:val="nil"/>
              <w:left w:val="nil"/>
              <w:bottom w:val="nil"/>
              <w:right w:val="nil"/>
            </w:tcBorders>
            <w:tcMar>
              <w:top w:w="0" w:type="dxa"/>
              <w:left w:w="62" w:type="dxa"/>
              <w:bottom w:w="0" w:type="dxa"/>
              <w:right w:w="62" w:type="dxa"/>
            </w:tcMar>
          </w:tcPr>
          <w:p w:rsidR="00000000" w:rsidP="00D67C20">
            <w:pPr>
              <w:pStyle w:val="BodyText"/>
              <w:rPr>
                <w:lang w:val="en-NZ"/>
              </w:rPr>
            </w:pPr>
            <w:r w:rsidRPr="00D67C20">
              <w:rPr>
                <w:rStyle w:val="SpecialBold"/>
              </w:rPr>
              <w:t>1.4</w:t>
            </w:r>
          </w:p>
        </w:tc>
        <w:tc>
          <w:tcPr>
            <w:tcW w:w="0" w:type="auto"/>
            <w:tcBorders>
              <w:top w:val="nil"/>
              <w:left w:val="nil"/>
              <w:bottom w:val="nil"/>
              <w:right w:val="nil"/>
            </w:tcBorders>
            <w:tcMar>
              <w:top w:w="0" w:type="dxa"/>
              <w:left w:w="62" w:type="dxa"/>
              <w:bottom w:w="0" w:type="dxa"/>
              <w:right w:w="62" w:type="dxa"/>
            </w:tcMar>
          </w:tcPr>
          <w:p w:rsidR="00000000" w:rsidP="00D67C20">
            <w:pPr>
              <w:pStyle w:val="BodyText"/>
              <w:rPr>
                <w:lang w:val="en-NZ"/>
              </w:rPr>
            </w:pPr>
            <w:r w:rsidRPr="00D67C20">
              <w:t>Relevant legislation and workplace procedures are identified and accessed</w:t>
            </w:r>
          </w:p>
        </w:tc>
      </w:tr>
      <w:tr w:rsidTr="00951C1F">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D67C20" w:rsidP="00D67C20">
            <w:pPr>
              <w:pStyle w:val="BodyText"/>
            </w:pPr>
            <w:r w:rsidRPr="00D67C20">
              <w:rPr>
                <w:rStyle w:val="SpecialBold"/>
              </w:rPr>
              <w:t>2</w:t>
            </w:r>
          </w:p>
        </w:tc>
        <w:tc>
          <w:tcPr>
            <w:tcW w:w="0" w:type="auto"/>
            <w:vMerge w:val="restart"/>
            <w:tcBorders>
              <w:top w:val="nil"/>
              <w:left w:val="nil"/>
              <w:bottom w:val="nil"/>
              <w:right w:val="nil"/>
            </w:tcBorders>
            <w:tcMar>
              <w:top w:w="0" w:type="dxa"/>
              <w:left w:w="62" w:type="dxa"/>
              <w:bottom w:w="0" w:type="dxa"/>
              <w:right w:w="62" w:type="dxa"/>
            </w:tcMar>
          </w:tcPr>
          <w:p w:rsidR="00000000" w:rsidRPr="00D67C20" w:rsidP="00D67C20">
            <w:pPr>
              <w:pStyle w:val="BodyText"/>
            </w:pPr>
            <w:r w:rsidRPr="00D67C20">
              <w:rPr>
                <w:rStyle w:val="SpecialBold"/>
              </w:rPr>
              <w:t>Collect numerical data</w:t>
            </w:r>
          </w:p>
        </w:tc>
        <w:tc>
          <w:tcPr>
            <w:tcW w:w="0" w:type="auto"/>
            <w:gridSpan w:val="2"/>
            <w:tcBorders>
              <w:top w:val="nil"/>
              <w:left w:val="nil"/>
              <w:bottom w:val="nil"/>
              <w:right w:val="nil"/>
            </w:tcBorders>
            <w:tcMar>
              <w:top w:w="0" w:type="dxa"/>
              <w:left w:w="62" w:type="dxa"/>
              <w:bottom w:w="0" w:type="dxa"/>
              <w:right w:w="62" w:type="dxa"/>
            </w:tcMar>
          </w:tcPr>
          <w:p w:rsidR="00000000" w:rsidP="00D67C20">
            <w:pPr>
              <w:pStyle w:val="BodyText"/>
              <w:rPr>
                <w:lang w:val="en-NZ"/>
              </w:rPr>
            </w:pPr>
            <w:r w:rsidRPr="00D67C20">
              <w:rPr>
                <w:rStyle w:val="SpecialBold"/>
              </w:rPr>
              <w:t>2.1</w:t>
            </w:r>
          </w:p>
        </w:tc>
        <w:tc>
          <w:tcPr>
            <w:tcW w:w="0" w:type="auto"/>
            <w:tcBorders>
              <w:top w:val="nil"/>
              <w:left w:val="nil"/>
              <w:bottom w:val="nil"/>
              <w:right w:val="nil"/>
            </w:tcBorders>
            <w:tcMar>
              <w:top w:w="0" w:type="dxa"/>
              <w:left w:w="62" w:type="dxa"/>
              <w:bottom w:w="0" w:type="dxa"/>
              <w:right w:w="62" w:type="dxa"/>
            </w:tcMar>
          </w:tcPr>
          <w:p w:rsidR="00000000" w:rsidP="00D67C20">
            <w:pPr>
              <w:pStyle w:val="BodyText"/>
              <w:rPr>
                <w:lang w:val="en-NZ"/>
              </w:rPr>
            </w:pPr>
            <w:r w:rsidRPr="00D67C20">
              <w:t>Purpose of data collection is identified</w:t>
            </w:r>
          </w:p>
        </w:tc>
      </w:tr>
      <w:tr w:rsidTr="00951C1F">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D67C20">
            <w:pPr>
              <w:pStyle w:val="BodyText"/>
              <w:keepLines w:val="0"/>
            </w:pPr>
          </w:p>
        </w:tc>
        <w:tc>
          <w:tcPr>
            <w:tcW w:w="0" w:type="auto"/>
            <w:gridSpan w:val="2"/>
            <w:tcBorders>
              <w:top w:val="nil"/>
              <w:left w:val="nil"/>
              <w:bottom w:val="nil"/>
              <w:right w:val="nil"/>
            </w:tcBorders>
            <w:tcMar>
              <w:top w:w="0" w:type="dxa"/>
              <w:left w:w="62" w:type="dxa"/>
              <w:bottom w:w="0" w:type="dxa"/>
              <w:right w:w="62" w:type="dxa"/>
            </w:tcMar>
          </w:tcPr>
          <w:p w:rsidR="00000000" w:rsidP="00D67C20">
            <w:pPr>
              <w:pStyle w:val="BodyText"/>
              <w:rPr>
                <w:lang w:val="en-NZ"/>
              </w:rPr>
            </w:pPr>
            <w:r w:rsidRPr="00D67C20">
              <w:rPr>
                <w:rStyle w:val="SpecialBold"/>
              </w:rPr>
              <w:t>2.2</w:t>
            </w:r>
          </w:p>
        </w:tc>
        <w:tc>
          <w:tcPr>
            <w:tcW w:w="0" w:type="auto"/>
            <w:tcBorders>
              <w:top w:val="nil"/>
              <w:left w:val="nil"/>
              <w:bottom w:val="nil"/>
              <w:right w:val="nil"/>
            </w:tcBorders>
            <w:tcMar>
              <w:top w:w="0" w:type="dxa"/>
              <w:left w:w="62" w:type="dxa"/>
              <w:bottom w:w="0" w:type="dxa"/>
              <w:right w:w="62" w:type="dxa"/>
            </w:tcMar>
          </w:tcPr>
          <w:p w:rsidR="00000000" w:rsidP="00D67C20">
            <w:pPr>
              <w:pStyle w:val="BodyText"/>
              <w:rPr>
                <w:lang w:val="en-NZ"/>
              </w:rPr>
            </w:pPr>
            <w:r w:rsidRPr="00D67C20">
              <w:t>Sources of information are established, accessed and reviewed for suitability to the workplace context</w:t>
            </w:r>
          </w:p>
        </w:tc>
      </w:tr>
      <w:tr w:rsidTr="00951C1F">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D67C20">
            <w:pPr>
              <w:pStyle w:val="BodyText"/>
              <w:keepLines w:val="0"/>
            </w:pPr>
          </w:p>
        </w:tc>
        <w:tc>
          <w:tcPr>
            <w:tcW w:w="0" w:type="auto"/>
            <w:gridSpan w:val="2"/>
            <w:tcBorders>
              <w:top w:val="nil"/>
              <w:left w:val="nil"/>
              <w:bottom w:val="nil"/>
              <w:right w:val="nil"/>
            </w:tcBorders>
            <w:tcMar>
              <w:top w:w="0" w:type="dxa"/>
              <w:left w:w="62" w:type="dxa"/>
              <w:bottom w:w="0" w:type="dxa"/>
              <w:right w:w="62" w:type="dxa"/>
            </w:tcMar>
          </w:tcPr>
          <w:p w:rsidR="00000000" w:rsidP="00D67C20">
            <w:pPr>
              <w:pStyle w:val="BodyText"/>
              <w:rPr>
                <w:lang w:val="en-NZ"/>
              </w:rPr>
            </w:pPr>
            <w:r w:rsidRPr="00D67C20">
              <w:rPr>
                <w:rStyle w:val="SpecialBold"/>
              </w:rPr>
              <w:t>2.3</w:t>
            </w:r>
          </w:p>
        </w:tc>
        <w:tc>
          <w:tcPr>
            <w:tcW w:w="0" w:type="auto"/>
            <w:tcBorders>
              <w:top w:val="nil"/>
              <w:left w:val="nil"/>
              <w:bottom w:val="nil"/>
              <w:right w:val="nil"/>
            </w:tcBorders>
            <w:tcMar>
              <w:top w:w="0" w:type="dxa"/>
              <w:left w:w="62" w:type="dxa"/>
              <w:bottom w:w="0" w:type="dxa"/>
              <w:right w:w="62" w:type="dxa"/>
            </w:tcMar>
          </w:tcPr>
          <w:p w:rsidR="00000000" w:rsidP="00D67C20">
            <w:pPr>
              <w:pStyle w:val="BodyText"/>
              <w:rPr>
                <w:lang w:val="en-NZ"/>
              </w:rPr>
            </w:pPr>
            <w:r w:rsidRPr="00D67C20">
              <w:t>Relevant personnel are consulted to confirm purpose, data representation and sources</w:t>
            </w:r>
          </w:p>
        </w:tc>
      </w:tr>
      <w:tr w:rsidTr="00951C1F">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D67C20">
            <w:pPr>
              <w:pStyle w:val="BodyText"/>
              <w:keepLines w:val="0"/>
            </w:pPr>
          </w:p>
        </w:tc>
        <w:tc>
          <w:tcPr>
            <w:tcW w:w="0" w:type="auto"/>
            <w:gridSpan w:val="2"/>
            <w:tcBorders>
              <w:top w:val="nil"/>
              <w:left w:val="nil"/>
              <w:bottom w:val="nil"/>
              <w:right w:val="nil"/>
            </w:tcBorders>
            <w:tcMar>
              <w:top w:w="0" w:type="dxa"/>
              <w:left w:w="62" w:type="dxa"/>
              <w:bottom w:w="0" w:type="dxa"/>
              <w:right w:w="62" w:type="dxa"/>
            </w:tcMar>
          </w:tcPr>
          <w:p w:rsidR="00000000" w:rsidP="00D67C20">
            <w:pPr>
              <w:pStyle w:val="BodyText"/>
              <w:rPr>
                <w:lang w:val="en-NZ"/>
              </w:rPr>
            </w:pPr>
            <w:r w:rsidRPr="00D67C20">
              <w:rPr>
                <w:rStyle w:val="SpecialBold"/>
              </w:rPr>
              <w:t>2.4</w:t>
            </w:r>
          </w:p>
        </w:tc>
        <w:tc>
          <w:tcPr>
            <w:tcW w:w="0" w:type="auto"/>
            <w:tcBorders>
              <w:top w:val="nil"/>
              <w:left w:val="nil"/>
              <w:bottom w:val="nil"/>
              <w:right w:val="nil"/>
            </w:tcBorders>
            <w:tcMar>
              <w:top w:w="0" w:type="dxa"/>
              <w:left w:w="62" w:type="dxa"/>
              <w:bottom w:w="0" w:type="dxa"/>
              <w:right w:w="62" w:type="dxa"/>
            </w:tcMar>
          </w:tcPr>
          <w:p w:rsidR="00000000" w:rsidP="00D67C20">
            <w:pPr>
              <w:pStyle w:val="BodyText"/>
              <w:rPr>
                <w:lang w:val="en-NZ"/>
              </w:rPr>
            </w:pPr>
            <w:r w:rsidRPr="00D67C20">
              <w:t>Data collection methods are modified and used based on feedback from relevant personnel</w:t>
            </w:r>
          </w:p>
        </w:tc>
      </w:tr>
      <w:tr w:rsidTr="00951C1F">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D67C20" w:rsidP="00D67C20">
            <w:pPr>
              <w:pStyle w:val="BodyText"/>
            </w:pPr>
            <w:r w:rsidRPr="00D67C20">
              <w:rPr>
                <w:rStyle w:val="SpecialBold"/>
              </w:rPr>
              <w:t>3</w:t>
            </w:r>
          </w:p>
        </w:tc>
        <w:tc>
          <w:tcPr>
            <w:tcW w:w="0" w:type="auto"/>
            <w:vMerge w:val="restart"/>
            <w:tcBorders>
              <w:top w:val="nil"/>
              <w:left w:val="nil"/>
              <w:bottom w:val="nil"/>
              <w:right w:val="nil"/>
            </w:tcBorders>
            <w:tcMar>
              <w:top w:w="0" w:type="dxa"/>
              <w:left w:w="62" w:type="dxa"/>
              <w:bottom w:w="0" w:type="dxa"/>
              <w:right w:w="62" w:type="dxa"/>
            </w:tcMar>
          </w:tcPr>
          <w:p w:rsidR="00000000" w:rsidRPr="00D67C20" w:rsidP="00D67C20">
            <w:pPr>
              <w:pStyle w:val="BodyText"/>
            </w:pPr>
            <w:r w:rsidRPr="00D67C20">
              <w:rPr>
                <w:rStyle w:val="SpecialBold"/>
              </w:rPr>
              <w:t>Process and present data</w:t>
            </w:r>
          </w:p>
        </w:tc>
        <w:tc>
          <w:tcPr>
            <w:tcW w:w="0" w:type="auto"/>
            <w:gridSpan w:val="2"/>
            <w:tcBorders>
              <w:top w:val="nil"/>
              <w:left w:val="nil"/>
              <w:bottom w:val="nil"/>
              <w:right w:val="nil"/>
            </w:tcBorders>
            <w:tcMar>
              <w:top w:w="0" w:type="dxa"/>
              <w:left w:w="62" w:type="dxa"/>
              <w:bottom w:w="0" w:type="dxa"/>
              <w:right w:w="62" w:type="dxa"/>
            </w:tcMar>
          </w:tcPr>
          <w:p w:rsidR="00000000" w:rsidP="00D67C20">
            <w:pPr>
              <w:pStyle w:val="BodyText"/>
              <w:rPr>
                <w:lang w:val="en-NZ"/>
              </w:rPr>
            </w:pPr>
            <w:r w:rsidRPr="00D67C20">
              <w:rPr>
                <w:rStyle w:val="SpecialBold"/>
              </w:rPr>
              <w:t>3.1</w:t>
            </w:r>
          </w:p>
        </w:tc>
        <w:tc>
          <w:tcPr>
            <w:tcW w:w="0" w:type="auto"/>
            <w:tcBorders>
              <w:top w:val="nil"/>
              <w:left w:val="nil"/>
              <w:bottom w:val="nil"/>
              <w:right w:val="nil"/>
            </w:tcBorders>
            <w:tcMar>
              <w:top w:w="0" w:type="dxa"/>
              <w:left w:w="62" w:type="dxa"/>
              <w:bottom w:w="0" w:type="dxa"/>
              <w:right w:w="62" w:type="dxa"/>
            </w:tcMar>
          </w:tcPr>
          <w:p w:rsidR="00000000" w:rsidP="00D67C20">
            <w:pPr>
              <w:pStyle w:val="BodyText"/>
              <w:rPr>
                <w:lang w:val="en-NZ"/>
              </w:rPr>
            </w:pPr>
            <w:r w:rsidRPr="00D67C20">
              <w:t>Data collected is checked for accuracy</w:t>
            </w:r>
          </w:p>
        </w:tc>
      </w:tr>
      <w:tr w:rsidTr="00951C1F">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D67C20">
            <w:pPr>
              <w:pStyle w:val="BodyText"/>
              <w:keepLines w:val="0"/>
            </w:pPr>
          </w:p>
        </w:tc>
        <w:tc>
          <w:tcPr>
            <w:tcW w:w="0" w:type="auto"/>
            <w:gridSpan w:val="2"/>
            <w:tcBorders>
              <w:top w:val="nil"/>
              <w:left w:val="nil"/>
              <w:bottom w:val="nil"/>
              <w:right w:val="nil"/>
            </w:tcBorders>
            <w:tcMar>
              <w:top w:w="0" w:type="dxa"/>
              <w:left w:w="62" w:type="dxa"/>
              <w:bottom w:w="0" w:type="dxa"/>
              <w:right w:w="62" w:type="dxa"/>
            </w:tcMar>
          </w:tcPr>
          <w:p w:rsidR="00000000" w:rsidP="00D67C20">
            <w:pPr>
              <w:pStyle w:val="BodyText"/>
              <w:rPr>
                <w:lang w:val="en-NZ"/>
              </w:rPr>
            </w:pPr>
            <w:r w:rsidRPr="00D67C20">
              <w:rPr>
                <w:rStyle w:val="SpecialBold"/>
              </w:rPr>
              <w:t>3.2</w:t>
            </w:r>
          </w:p>
        </w:tc>
        <w:tc>
          <w:tcPr>
            <w:tcW w:w="0" w:type="auto"/>
            <w:tcBorders>
              <w:top w:val="nil"/>
              <w:left w:val="nil"/>
              <w:bottom w:val="nil"/>
              <w:right w:val="nil"/>
            </w:tcBorders>
            <w:tcMar>
              <w:top w:w="0" w:type="dxa"/>
              <w:left w:w="62" w:type="dxa"/>
              <w:bottom w:w="0" w:type="dxa"/>
              <w:right w:w="62" w:type="dxa"/>
            </w:tcMar>
          </w:tcPr>
          <w:p w:rsidR="00000000" w:rsidP="00D67C20">
            <w:pPr>
              <w:pStyle w:val="BodyText"/>
              <w:rPr>
                <w:lang w:val="en-NZ"/>
              </w:rPr>
            </w:pPr>
            <w:r w:rsidRPr="00D67C20">
              <w:t>Data collection methods are used</w:t>
            </w:r>
          </w:p>
        </w:tc>
      </w:tr>
      <w:tr w:rsidTr="00951C1F">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D67C20">
            <w:pPr>
              <w:pStyle w:val="BodyText"/>
              <w:keepLines w:val="0"/>
            </w:pPr>
          </w:p>
        </w:tc>
        <w:tc>
          <w:tcPr>
            <w:tcW w:w="0" w:type="auto"/>
            <w:gridSpan w:val="2"/>
            <w:tcBorders>
              <w:top w:val="nil"/>
              <w:left w:val="nil"/>
              <w:bottom w:val="nil"/>
              <w:right w:val="nil"/>
            </w:tcBorders>
            <w:tcMar>
              <w:top w:w="0" w:type="dxa"/>
              <w:left w:w="62" w:type="dxa"/>
              <w:bottom w:w="0" w:type="dxa"/>
              <w:right w:w="62" w:type="dxa"/>
            </w:tcMar>
          </w:tcPr>
          <w:p w:rsidR="00000000" w:rsidP="00D67C20">
            <w:pPr>
              <w:pStyle w:val="BodyText"/>
              <w:rPr>
                <w:lang w:val="en-NZ"/>
              </w:rPr>
            </w:pPr>
            <w:r w:rsidRPr="00D67C20">
              <w:rPr>
                <w:rStyle w:val="SpecialBold"/>
              </w:rPr>
              <w:t>3.3</w:t>
            </w:r>
          </w:p>
        </w:tc>
        <w:tc>
          <w:tcPr>
            <w:tcW w:w="0" w:type="auto"/>
            <w:tcBorders>
              <w:top w:val="nil"/>
              <w:left w:val="nil"/>
              <w:bottom w:val="nil"/>
              <w:right w:val="nil"/>
            </w:tcBorders>
            <w:tcMar>
              <w:top w:w="0" w:type="dxa"/>
              <w:left w:w="62" w:type="dxa"/>
              <w:bottom w:w="0" w:type="dxa"/>
              <w:right w:w="62" w:type="dxa"/>
            </w:tcMar>
          </w:tcPr>
          <w:p w:rsidR="00000000" w:rsidP="00D67C20">
            <w:pPr>
              <w:pStyle w:val="BodyText"/>
              <w:rPr>
                <w:lang w:val="en-NZ"/>
              </w:rPr>
            </w:pPr>
            <w:r w:rsidRPr="00D67C20">
              <w:t>Potential for inaccurate results arising from variables is estimated and outlined</w:t>
            </w:r>
          </w:p>
        </w:tc>
      </w:tr>
      <w:tr w:rsidTr="00951C1F">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D67C20">
            <w:pPr>
              <w:pStyle w:val="BodyText"/>
              <w:keepLines w:val="0"/>
            </w:pPr>
          </w:p>
        </w:tc>
        <w:tc>
          <w:tcPr>
            <w:tcW w:w="0" w:type="auto"/>
            <w:gridSpan w:val="2"/>
            <w:tcBorders>
              <w:top w:val="nil"/>
              <w:left w:val="nil"/>
              <w:bottom w:val="nil"/>
              <w:right w:val="nil"/>
            </w:tcBorders>
            <w:tcMar>
              <w:top w:w="0" w:type="dxa"/>
              <w:left w:w="62" w:type="dxa"/>
              <w:bottom w:w="0" w:type="dxa"/>
              <w:right w:w="62" w:type="dxa"/>
            </w:tcMar>
          </w:tcPr>
          <w:p w:rsidR="00000000" w:rsidP="00D67C20">
            <w:pPr>
              <w:pStyle w:val="BodyText"/>
              <w:rPr>
                <w:lang w:val="en-NZ"/>
              </w:rPr>
            </w:pPr>
            <w:r w:rsidRPr="00D67C20">
              <w:rPr>
                <w:rStyle w:val="SpecialBold"/>
              </w:rPr>
              <w:t>3.4</w:t>
            </w:r>
          </w:p>
        </w:tc>
        <w:tc>
          <w:tcPr>
            <w:tcW w:w="0" w:type="auto"/>
            <w:tcBorders>
              <w:top w:val="nil"/>
              <w:left w:val="nil"/>
              <w:bottom w:val="nil"/>
              <w:right w:val="nil"/>
            </w:tcBorders>
            <w:tcMar>
              <w:top w:w="0" w:type="dxa"/>
              <w:left w:w="62" w:type="dxa"/>
              <w:bottom w:w="0" w:type="dxa"/>
              <w:right w:w="62" w:type="dxa"/>
            </w:tcMar>
          </w:tcPr>
          <w:p w:rsidR="00000000" w:rsidP="00D67C20">
            <w:pPr>
              <w:pStyle w:val="BodyText"/>
              <w:rPr>
                <w:lang w:val="en-NZ"/>
              </w:rPr>
            </w:pPr>
            <w:r w:rsidRPr="00D67C20">
              <w:t>Data collected is represented in graphs, tables, averages and percentages, as required, in accordance with workplace procedures</w:t>
            </w:r>
          </w:p>
        </w:tc>
      </w:tr>
      <w:tr w:rsidTr="00951C1F">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D67C20">
            <w:pPr>
              <w:pStyle w:val="BodyText"/>
              <w:keepLines w:val="0"/>
            </w:pPr>
          </w:p>
        </w:tc>
        <w:tc>
          <w:tcPr>
            <w:tcW w:w="0" w:type="auto"/>
            <w:gridSpan w:val="2"/>
            <w:tcBorders>
              <w:top w:val="nil"/>
              <w:left w:val="nil"/>
              <w:bottom w:val="nil"/>
              <w:right w:val="nil"/>
            </w:tcBorders>
            <w:tcMar>
              <w:top w:w="0" w:type="dxa"/>
              <w:left w:w="62" w:type="dxa"/>
              <w:bottom w:w="0" w:type="dxa"/>
              <w:right w:w="62" w:type="dxa"/>
            </w:tcMar>
          </w:tcPr>
          <w:p w:rsidR="00000000" w:rsidP="00D67C20">
            <w:pPr>
              <w:pStyle w:val="BodyText"/>
              <w:rPr>
                <w:lang w:val="en-NZ"/>
              </w:rPr>
            </w:pPr>
            <w:r w:rsidRPr="00D67C20">
              <w:rPr>
                <w:rStyle w:val="SpecialBold"/>
              </w:rPr>
              <w:t>3.5</w:t>
            </w:r>
          </w:p>
        </w:tc>
        <w:tc>
          <w:tcPr>
            <w:tcW w:w="0" w:type="auto"/>
            <w:tcBorders>
              <w:top w:val="nil"/>
              <w:left w:val="nil"/>
              <w:bottom w:val="nil"/>
              <w:right w:val="nil"/>
            </w:tcBorders>
            <w:tcMar>
              <w:top w:w="0" w:type="dxa"/>
              <w:left w:w="62" w:type="dxa"/>
              <w:bottom w:w="0" w:type="dxa"/>
              <w:right w:w="62" w:type="dxa"/>
            </w:tcMar>
          </w:tcPr>
          <w:p w:rsidR="00000000" w:rsidP="00D67C20">
            <w:pPr>
              <w:pStyle w:val="BodyText"/>
              <w:rPr>
                <w:lang w:val="en-NZ"/>
              </w:rPr>
            </w:pPr>
            <w:r w:rsidRPr="00D67C20">
              <w:t>Spreadsheets and flowcharts are used to present data</w:t>
            </w:r>
          </w:p>
        </w:tc>
      </w:tr>
      <w:tr w:rsidTr="00951C1F">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D67C20">
            <w:pPr>
              <w:pStyle w:val="BodyText"/>
              <w:keepLines w:val="0"/>
            </w:pPr>
          </w:p>
        </w:tc>
        <w:tc>
          <w:tcPr>
            <w:tcW w:w="0" w:type="auto"/>
            <w:gridSpan w:val="2"/>
            <w:tcBorders>
              <w:top w:val="nil"/>
              <w:left w:val="nil"/>
              <w:bottom w:val="nil"/>
              <w:right w:val="nil"/>
            </w:tcBorders>
            <w:tcMar>
              <w:top w:w="0" w:type="dxa"/>
              <w:left w:w="62" w:type="dxa"/>
              <w:bottom w:w="0" w:type="dxa"/>
              <w:right w:w="62" w:type="dxa"/>
            </w:tcMar>
          </w:tcPr>
          <w:p w:rsidR="00000000" w:rsidP="00D67C20">
            <w:pPr>
              <w:pStyle w:val="BodyText"/>
              <w:rPr>
                <w:lang w:val="en-NZ"/>
              </w:rPr>
            </w:pPr>
            <w:r w:rsidRPr="00D67C20">
              <w:rPr>
                <w:rStyle w:val="SpecialBold"/>
              </w:rPr>
              <w:t>3.6</w:t>
            </w:r>
          </w:p>
        </w:tc>
        <w:tc>
          <w:tcPr>
            <w:tcW w:w="0" w:type="auto"/>
            <w:tcBorders>
              <w:top w:val="nil"/>
              <w:left w:val="nil"/>
              <w:bottom w:val="nil"/>
              <w:right w:val="nil"/>
            </w:tcBorders>
            <w:tcMar>
              <w:top w:w="0" w:type="dxa"/>
              <w:left w:w="62" w:type="dxa"/>
              <w:bottom w:w="0" w:type="dxa"/>
              <w:right w:w="62" w:type="dxa"/>
            </w:tcMar>
          </w:tcPr>
          <w:p w:rsidR="00000000" w:rsidP="00D67C20">
            <w:pPr>
              <w:pStyle w:val="BodyText"/>
              <w:rPr>
                <w:lang w:val="en-NZ"/>
              </w:rPr>
            </w:pPr>
            <w:r w:rsidRPr="00D67C20">
              <w:t>Relevant stakeholders are consulted for feedback on their int</w:t>
            </w:r>
            <w:r w:rsidRPr="00D67C20">
              <w:t>erpretation and use of the statistical data in the workplace</w:t>
            </w:r>
          </w:p>
        </w:tc>
      </w:tr>
      <w:tr w:rsidTr="00951C1F">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D67C20">
            <w:pPr>
              <w:pStyle w:val="BodyText"/>
              <w:keepLines w:val="0"/>
            </w:pPr>
          </w:p>
        </w:tc>
        <w:tc>
          <w:tcPr>
            <w:tcW w:w="0" w:type="auto"/>
            <w:gridSpan w:val="2"/>
            <w:tcBorders>
              <w:top w:val="nil"/>
              <w:left w:val="nil"/>
              <w:bottom w:val="nil"/>
              <w:right w:val="nil"/>
            </w:tcBorders>
            <w:tcMar>
              <w:top w:w="0" w:type="dxa"/>
              <w:left w:w="62" w:type="dxa"/>
              <w:bottom w:w="0" w:type="dxa"/>
              <w:right w:w="62" w:type="dxa"/>
            </w:tcMar>
          </w:tcPr>
          <w:p w:rsidR="00000000" w:rsidP="00D67C20">
            <w:pPr>
              <w:pStyle w:val="BodyText"/>
              <w:rPr>
                <w:lang w:val="en-NZ"/>
              </w:rPr>
            </w:pPr>
            <w:r w:rsidRPr="00D67C20">
              <w:rPr>
                <w:rStyle w:val="SpecialBold"/>
              </w:rPr>
              <w:t>3.7</w:t>
            </w:r>
          </w:p>
        </w:tc>
        <w:tc>
          <w:tcPr>
            <w:tcW w:w="0" w:type="auto"/>
            <w:tcBorders>
              <w:top w:val="nil"/>
              <w:left w:val="nil"/>
              <w:bottom w:val="nil"/>
              <w:right w:val="nil"/>
            </w:tcBorders>
            <w:tcMar>
              <w:top w:w="0" w:type="dxa"/>
              <w:left w:w="62" w:type="dxa"/>
              <w:bottom w:w="0" w:type="dxa"/>
              <w:right w:w="62" w:type="dxa"/>
            </w:tcMar>
          </w:tcPr>
          <w:p w:rsidR="00000000" w:rsidP="00D67C20">
            <w:pPr>
              <w:pStyle w:val="BodyText"/>
              <w:rPr>
                <w:lang w:val="en-NZ"/>
              </w:rPr>
            </w:pPr>
            <w:r w:rsidRPr="00D67C20">
              <w:t>Feedback is discussed with appropriate personnel and data representation is changed as agreed to</w:t>
            </w:r>
          </w:p>
        </w:tc>
      </w:tr>
      <w:tr w:rsidTr="00951C1F">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D67C20">
            <w:pPr>
              <w:pStyle w:val="BodyText"/>
              <w:keepLines w:val="0"/>
            </w:pPr>
          </w:p>
        </w:tc>
        <w:tc>
          <w:tcPr>
            <w:tcW w:w="0" w:type="auto"/>
            <w:gridSpan w:val="2"/>
            <w:tcBorders>
              <w:top w:val="nil"/>
              <w:left w:val="nil"/>
              <w:bottom w:val="nil"/>
              <w:right w:val="nil"/>
            </w:tcBorders>
            <w:tcMar>
              <w:top w:w="0" w:type="dxa"/>
              <w:left w:w="62" w:type="dxa"/>
              <w:bottom w:w="0" w:type="dxa"/>
              <w:right w:w="62" w:type="dxa"/>
            </w:tcMar>
          </w:tcPr>
          <w:p w:rsidR="00000000" w:rsidP="00D67C20">
            <w:pPr>
              <w:pStyle w:val="BodyText"/>
              <w:rPr>
                <w:lang w:val="en-NZ"/>
              </w:rPr>
            </w:pPr>
            <w:r w:rsidRPr="00D67C20">
              <w:rPr>
                <w:rStyle w:val="SpecialBold"/>
              </w:rPr>
              <w:t>3.8</w:t>
            </w:r>
          </w:p>
        </w:tc>
        <w:tc>
          <w:tcPr>
            <w:tcW w:w="0" w:type="auto"/>
            <w:tcBorders>
              <w:top w:val="nil"/>
              <w:left w:val="nil"/>
              <w:bottom w:val="nil"/>
              <w:right w:val="nil"/>
            </w:tcBorders>
            <w:tcMar>
              <w:top w:w="0" w:type="dxa"/>
              <w:left w:w="62" w:type="dxa"/>
              <w:bottom w:w="0" w:type="dxa"/>
              <w:right w:w="62" w:type="dxa"/>
            </w:tcMar>
          </w:tcPr>
          <w:p w:rsidR="00000000" w:rsidP="00D67C20">
            <w:pPr>
              <w:pStyle w:val="BodyText"/>
              <w:rPr>
                <w:lang w:val="en-NZ"/>
              </w:rPr>
            </w:pPr>
            <w:r w:rsidRPr="00D67C20">
              <w:t>Data is stored following workplace procedures</w:t>
            </w:r>
          </w:p>
        </w:tc>
      </w:tr>
      <w:tr w:rsidTr="00951C1F">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D67C20" w:rsidP="00D67C20">
            <w:pPr>
              <w:pStyle w:val="BodyText"/>
            </w:pPr>
            <w:r w:rsidRPr="00D67C20">
              <w:rPr>
                <w:rStyle w:val="SpecialBold"/>
              </w:rPr>
              <w:t>4</w:t>
            </w:r>
          </w:p>
        </w:tc>
        <w:tc>
          <w:tcPr>
            <w:tcW w:w="0" w:type="auto"/>
            <w:vMerge w:val="restart"/>
            <w:tcBorders>
              <w:top w:val="nil"/>
              <w:left w:val="nil"/>
              <w:bottom w:val="nil"/>
              <w:right w:val="nil"/>
            </w:tcBorders>
            <w:tcMar>
              <w:top w:w="0" w:type="dxa"/>
              <w:left w:w="62" w:type="dxa"/>
              <w:bottom w:w="0" w:type="dxa"/>
              <w:right w:w="62" w:type="dxa"/>
            </w:tcMar>
          </w:tcPr>
          <w:p w:rsidR="00000000" w:rsidRPr="00D67C20" w:rsidP="00D67C20">
            <w:pPr>
              <w:pStyle w:val="BodyText"/>
            </w:pPr>
            <w:r w:rsidRPr="00D67C20">
              <w:rPr>
                <w:rStyle w:val="SpecialBold"/>
              </w:rPr>
              <w:t>Interpret trends and patterns from numerical data</w:t>
            </w:r>
          </w:p>
        </w:tc>
        <w:tc>
          <w:tcPr>
            <w:tcW w:w="0" w:type="auto"/>
            <w:gridSpan w:val="2"/>
            <w:tcBorders>
              <w:top w:val="nil"/>
              <w:left w:val="nil"/>
              <w:bottom w:val="nil"/>
              <w:right w:val="nil"/>
            </w:tcBorders>
            <w:tcMar>
              <w:top w:w="0" w:type="dxa"/>
              <w:left w:w="62" w:type="dxa"/>
              <w:bottom w:w="0" w:type="dxa"/>
              <w:right w:w="62" w:type="dxa"/>
            </w:tcMar>
          </w:tcPr>
          <w:p w:rsidR="00000000" w:rsidP="00D67C20">
            <w:pPr>
              <w:pStyle w:val="BodyText"/>
              <w:rPr>
                <w:lang w:val="en-NZ"/>
              </w:rPr>
            </w:pPr>
            <w:r w:rsidRPr="00D67C20">
              <w:rPr>
                <w:rStyle w:val="SpecialBold"/>
              </w:rPr>
              <w:t>4.1</w:t>
            </w:r>
          </w:p>
        </w:tc>
        <w:tc>
          <w:tcPr>
            <w:tcW w:w="0" w:type="auto"/>
            <w:tcBorders>
              <w:top w:val="nil"/>
              <w:left w:val="nil"/>
              <w:bottom w:val="nil"/>
              <w:right w:val="nil"/>
            </w:tcBorders>
            <w:tcMar>
              <w:top w:w="0" w:type="dxa"/>
              <w:left w:w="62" w:type="dxa"/>
              <w:bottom w:w="0" w:type="dxa"/>
              <w:right w:w="62" w:type="dxa"/>
            </w:tcMar>
          </w:tcPr>
          <w:p w:rsidR="00000000" w:rsidP="00D67C20">
            <w:pPr>
              <w:pStyle w:val="BodyText"/>
              <w:rPr>
                <w:lang w:val="en-NZ"/>
              </w:rPr>
            </w:pPr>
            <w:r w:rsidRPr="00D67C20">
              <w:t>Trends or patterns in data are noted</w:t>
            </w:r>
          </w:p>
        </w:tc>
      </w:tr>
      <w:tr w:rsidTr="00951C1F">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D67C20">
            <w:pPr>
              <w:pStyle w:val="BodyText"/>
              <w:keepLines w:val="0"/>
            </w:pPr>
          </w:p>
        </w:tc>
        <w:tc>
          <w:tcPr>
            <w:tcW w:w="0" w:type="auto"/>
            <w:gridSpan w:val="2"/>
            <w:tcBorders>
              <w:top w:val="nil"/>
              <w:left w:val="nil"/>
              <w:bottom w:val="nil"/>
              <w:right w:val="nil"/>
            </w:tcBorders>
            <w:tcMar>
              <w:top w:w="0" w:type="dxa"/>
              <w:left w:w="62" w:type="dxa"/>
              <w:bottom w:w="0" w:type="dxa"/>
              <w:right w:w="62" w:type="dxa"/>
            </w:tcMar>
          </w:tcPr>
          <w:p w:rsidR="00000000" w:rsidP="00D67C20">
            <w:pPr>
              <w:pStyle w:val="BodyText"/>
              <w:rPr>
                <w:lang w:val="en-NZ"/>
              </w:rPr>
            </w:pPr>
            <w:r w:rsidRPr="00D67C20">
              <w:rPr>
                <w:rStyle w:val="SpecialBold"/>
              </w:rPr>
              <w:t>4.2</w:t>
            </w:r>
          </w:p>
        </w:tc>
        <w:tc>
          <w:tcPr>
            <w:tcW w:w="0" w:type="auto"/>
            <w:tcBorders>
              <w:top w:val="nil"/>
              <w:left w:val="nil"/>
              <w:bottom w:val="nil"/>
              <w:right w:val="nil"/>
            </w:tcBorders>
            <w:tcMar>
              <w:top w:w="0" w:type="dxa"/>
              <w:left w:w="62" w:type="dxa"/>
              <w:bottom w:w="0" w:type="dxa"/>
              <w:right w:w="62" w:type="dxa"/>
            </w:tcMar>
          </w:tcPr>
          <w:p w:rsidR="00000000" w:rsidP="00D67C20">
            <w:pPr>
              <w:pStyle w:val="BodyText"/>
              <w:rPr>
                <w:lang w:val="en-NZ"/>
              </w:rPr>
            </w:pPr>
            <w:r w:rsidRPr="00D67C20">
              <w:t>Possible reasons for trends or patterns are generated</w:t>
            </w:r>
          </w:p>
        </w:tc>
      </w:tr>
      <w:tr w:rsidTr="00951C1F">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D67C20">
            <w:pPr>
              <w:pStyle w:val="BodyText"/>
              <w:keepLines w:val="0"/>
            </w:pPr>
          </w:p>
        </w:tc>
        <w:tc>
          <w:tcPr>
            <w:tcW w:w="0" w:type="auto"/>
            <w:gridSpan w:val="2"/>
            <w:tcBorders>
              <w:top w:val="nil"/>
              <w:left w:val="nil"/>
              <w:bottom w:val="nil"/>
              <w:right w:val="nil"/>
            </w:tcBorders>
            <w:tcMar>
              <w:top w:w="0" w:type="dxa"/>
              <w:left w:w="62" w:type="dxa"/>
              <w:bottom w:w="0" w:type="dxa"/>
              <w:right w:w="62" w:type="dxa"/>
            </w:tcMar>
          </w:tcPr>
          <w:p w:rsidR="00000000" w:rsidP="00D67C20">
            <w:pPr>
              <w:pStyle w:val="BodyText"/>
              <w:rPr>
                <w:lang w:val="en-NZ"/>
              </w:rPr>
            </w:pPr>
            <w:r w:rsidRPr="00D67C20">
              <w:rPr>
                <w:rStyle w:val="SpecialBold"/>
              </w:rPr>
              <w:t>4.3</w:t>
            </w:r>
          </w:p>
        </w:tc>
        <w:tc>
          <w:tcPr>
            <w:tcW w:w="0" w:type="auto"/>
            <w:tcBorders>
              <w:top w:val="nil"/>
              <w:left w:val="nil"/>
              <w:bottom w:val="nil"/>
              <w:right w:val="nil"/>
            </w:tcBorders>
            <w:tcMar>
              <w:top w:w="0" w:type="dxa"/>
              <w:left w:w="62" w:type="dxa"/>
              <w:bottom w:w="0" w:type="dxa"/>
              <w:right w:w="62" w:type="dxa"/>
            </w:tcMar>
          </w:tcPr>
          <w:p w:rsidR="00000000" w:rsidP="00D67C20">
            <w:pPr>
              <w:pStyle w:val="BodyText"/>
              <w:rPr>
                <w:lang w:val="en-NZ"/>
              </w:rPr>
            </w:pPr>
            <w:r w:rsidRPr="00D67C20">
              <w:t>Non-conforming results outside of predicted outcomes are noted and reasons are identified</w:t>
            </w:r>
          </w:p>
        </w:tc>
      </w:tr>
      <w:tr w:rsidTr="00951C1F">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D67C20">
            <w:pPr>
              <w:pStyle w:val="BodyText"/>
              <w:keepLines w:val="0"/>
            </w:pPr>
          </w:p>
        </w:tc>
        <w:tc>
          <w:tcPr>
            <w:tcW w:w="0" w:type="auto"/>
            <w:gridSpan w:val="2"/>
            <w:tcBorders>
              <w:top w:val="nil"/>
              <w:left w:val="nil"/>
              <w:bottom w:val="nil"/>
              <w:right w:val="nil"/>
            </w:tcBorders>
            <w:tcMar>
              <w:top w:w="0" w:type="dxa"/>
              <w:left w:w="62" w:type="dxa"/>
              <w:bottom w:w="0" w:type="dxa"/>
              <w:right w:w="62" w:type="dxa"/>
            </w:tcMar>
          </w:tcPr>
          <w:p w:rsidR="00000000" w:rsidP="00D67C20">
            <w:pPr>
              <w:pStyle w:val="BodyText"/>
              <w:rPr>
                <w:lang w:val="en-NZ"/>
              </w:rPr>
            </w:pPr>
            <w:r w:rsidRPr="00D67C20">
              <w:rPr>
                <w:rStyle w:val="SpecialBold"/>
              </w:rPr>
              <w:t>4.4</w:t>
            </w:r>
          </w:p>
        </w:tc>
        <w:tc>
          <w:tcPr>
            <w:tcW w:w="0" w:type="auto"/>
            <w:tcBorders>
              <w:top w:val="nil"/>
              <w:left w:val="nil"/>
              <w:bottom w:val="nil"/>
              <w:right w:val="nil"/>
            </w:tcBorders>
            <w:tcMar>
              <w:top w:w="0" w:type="dxa"/>
              <w:left w:w="62" w:type="dxa"/>
              <w:bottom w:w="0" w:type="dxa"/>
              <w:right w:w="62" w:type="dxa"/>
            </w:tcMar>
          </w:tcPr>
          <w:p w:rsidR="00000000" w:rsidP="00D67C20">
            <w:pPr>
              <w:pStyle w:val="BodyText"/>
              <w:rPr>
                <w:lang w:val="en-NZ"/>
              </w:rPr>
            </w:pPr>
            <w:r w:rsidRPr="00D67C20">
              <w:t>Reasons for non-conforming results are noted and potential solutions are identified</w:t>
            </w:r>
          </w:p>
        </w:tc>
      </w:tr>
      <w:tr w:rsidTr="00951C1F">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D67C20" w:rsidP="00D67C20">
            <w:pPr>
              <w:pStyle w:val="BodyText"/>
            </w:pPr>
            <w:r w:rsidRPr="00D67C20">
              <w:rPr>
                <w:rStyle w:val="SpecialBold"/>
              </w:rPr>
              <w:t>5</w:t>
            </w:r>
          </w:p>
        </w:tc>
        <w:tc>
          <w:tcPr>
            <w:tcW w:w="0" w:type="auto"/>
            <w:vMerge w:val="restart"/>
            <w:tcBorders>
              <w:top w:val="nil"/>
              <w:left w:val="nil"/>
              <w:bottom w:val="nil"/>
              <w:right w:val="nil"/>
            </w:tcBorders>
            <w:tcMar>
              <w:top w:w="0" w:type="dxa"/>
              <w:left w:w="62" w:type="dxa"/>
              <w:bottom w:w="0" w:type="dxa"/>
              <w:right w:w="62" w:type="dxa"/>
            </w:tcMar>
          </w:tcPr>
          <w:p w:rsidR="00000000" w:rsidRPr="00D67C20" w:rsidP="00D67C20">
            <w:pPr>
              <w:pStyle w:val="BodyText"/>
            </w:pPr>
            <w:r w:rsidRPr="00D67C20">
              <w:rPr>
                <w:rStyle w:val="SpecialBold"/>
              </w:rPr>
              <w:t>Apply outcomes of statistical analysis to workplace operations</w:t>
            </w:r>
          </w:p>
        </w:tc>
        <w:tc>
          <w:tcPr>
            <w:tcW w:w="0" w:type="auto"/>
            <w:gridSpan w:val="2"/>
            <w:tcBorders>
              <w:top w:val="nil"/>
              <w:left w:val="nil"/>
              <w:bottom w:val="nil"/>
              <w:right w:val="nil"/>
            </w:tcBorders>
            <w:tcMar>
              <w:top w:w="0" w:type="dxa"/>
              <w:left w:w="62" w:type="dxa"/>
              <w:bottom w:w="0" w:type="dxa"/>
              <w:right w:w="62" w:type="dxa"/>
            </w:tcMar>
          </w:tcPr>
          <w:p w:rsidR="00000000" w:rsidP="00D67C20">
            <w:pPr>
              <w:pStyle w:val="BodyText"/>
              <w:rPr>
                <w:lang w:val="en-NZ"/>
              </w:rPr>
            </w:pPr>
            <w:r w:rsidRPr="00D67C20">
              <w:rPr>
                <w:rStyle w:val="SpecialBold"/>
              </w:rPr>
              <w:t>5.1</w:t>
            </w:r>
          </w:p>
        </w:tc>
        <w:tc>
          <w:tcPr>
            <w:tcW w:w="0" w:type="auto"/>
            <w:tcBorders>
              <w:top w:val="nil"/>
              <w:left w:val="nil"/>
              <w:bottom w:val="nil"/>
              <w:right w:val="nil"/>
            </w:tcBorders>
            <w:tcMar>
              <w:top w:w="0" w:type="dxa"/>
              <w:left w:w="62" w:type="dxa"/>
              <w:bottom w:w="0" w:type="dxa"/>
              <w:right w:w="62" w:type="dxa"/>
            </w:tcMar>
          </w:tcPr>
          <w:p w:rsidR="00000000" w:rsidP="00D67C20">
            <w:pPr>
              <w:pStyle w:val="BodyText"/>
              <w:rPr>
                <w:lang w:val="en-NZ"/>
              </w:rPr>
            </w:pPr>
            <w:r w:rsidRPr="00D67C20">
              <w:t>Interpreted data is used to identify possible improvements in work processes and organisation</w:t>
            </w:r>
          </w:p>
        </w:tc>
      </w:tr>
      <w:tr w:rsidTr="00951C1F">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D67C20">
            <w:pPr>
              <w:pStyle w:val="BodyText"/>
              <w:keepLines w:val="0"/>
            </w:pPr>
          </w:p>
        </w:tc>
        <w:tc>
          <w:tcPr>
            <w:tcW w:w="0" w:type="auto"/>
            <w:gridSpan w:val="2"/>
            <w:tcBorders>
              <w:top w:val="nil"/>
              <w:left w:val="nil"/>
              <w:bottom w:val="nil"/>
              <w:right w:val="nil"/>
            </w:tcBorders>
            <w:tcMar>
              <w:top w:w="0" w:type="dxa"/>
              <w:left w:w="62" w:type="dxa"/>
              <w:bottom w:w="0" w:type="dxa"/>
              <w:right w:w="62" w:type="dxa"/>
            </w:tcMar>
          </w:tcPr>
          <w:p w:rsidR="00000000" w:rsidP="00D67C20">
            <w:pPr>
              <w:pStyle w:val="BodyText"/>
              <w:rPr>
                <w:lang w:val="en-NZ"/>
              </w:rPr>
            </w:pPr>
            <w:r w:rsidRPr="00D67C20">
              <w:rPr>
                <w:rStyle w:val="SpecialBold"/>
              </w:rPr>
              <w:t>5.2</w:t>
            </w:r>
          </w:p>
        </w:tc>
        <w:tc>
          <w:tcPr>
            <w:tcW w:w="0" w:type="auto"/>
            <w:tcBorders>
              <w:top w:val="nil"/>
              <w:left w:val="nil"/>
              <w:bottom w:val="nil"/>
              <w:right w:val="nil"/>
            </w:tcBorders>
            <w:tcMar>
              <w:top w:w="0" w:type="dxa"/>
              <w:left w:w="62" w:type="dxa"/>
              <w:bottom w:w="0" w:type="dxa"/>
              <w:right w:w="62" w:type="dxa"/>
            </w:tcMar>
          </w:tcPr>
          <w:p w:rsidR="00000000" w:rsidP="00D67C20">
            <w:pPr>
              <w:pStyle w:val="BodyText"/>
              <w:rPr>
                <w:lang w:val="en-NZ"/>
              </w:rPr>
            </w:pPr>
            <w:r w:rsidRPr="00D67C20">
              <w:t>Appropriate action is initiated to implement identified strategies for improving processes or work organisation in accordance with workplace procedures</w:t>
            </w:r>
          </w:p>
        </w:tc>
      </w:tr>
      <w:tr w:rsidTr="00951C1F">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D67C20">
            <w:pPr>
              <w:pStyle w:val="BodyText"/>
              <w:keepLines w:val="0"/>
            </w:pPr>
          </w:p>
        </w:tc>
        <w:tc>
          <w:tcPr>
            <w:tcW w:w="0" w:type="auto"/>
            <w:gridSpan w:val="2"/>
            <w:tcBorders>
              <w:top w:val="nil"/>
              <w:left w:val="nil"/>
              <w:bottom w:val="nil"/>
              <w:right w:val="nil"/>
            </w:tcBorders>
            <w:tcMar>
              <w:top w:w="0" w:type="dxa"/>
              <w:left w:w="62" w:type="dxa"/>
              <w:bottom w:w="0" w:type="dxa"/>
              <w:right w:w="62" w:type="dxa"/>
            </w:tcMar>
          </w:tcPr>
          <w:p w:rsidR="00000000" w:rsidP="00D67C20">
            <w:pPr>
              <w:pStyle w:val="BodyText"/>
              <w:rPr>
                <w:lang w:val="en-NZ"/>
              </w:rPr>
            </w:pPr>
            <w:r w:rsidRPr="00D67C20">
              <w:rPr>
                <w:rStyle w:val="SpecialBold"/>
              </w:rPr>
              <w:t>5.3</w:t>
            </w:r>
          </w:p>
        </w:tc>
        <w:tc>
          <w:tcPr>
            <w:tcW w:w="0" w:type="auto"/>
            <w:tcBorders>
              <w:top w:val="nil"/>
              <w:left w:val="nil"/>
              <w:bottom w:val="nil"/>
              <w:right w:val="nil"/>
            </w:tcBorders>
            <w:tcMar>
              <w:top w:w="0" w:type="dxa"/>
              <w:left w:w="62" w:type="dxa"/>
              <w:bottom w:w="0" w:type="dxa"/>
              <w:right w:w="62" w:type="dxa"/>
            </w:tcMar>
          </w:tcPr>
          <w:p w:rsidR="00000000" w:rsidP="00D67C20">
            <w:pPr>
              <w:pStyle w:val="BodyText"/>
              <w:rPr>
                <w:lang w:val="en-NZ"/>
              </w:rPr>
            </w:pPr>
            <w:r w:rsidRPr="00D67C20">
              <w:t>Relevant stakeholders are supported to apply and monitor workplace statistics as applicable to th</w:t>
            </w:r>
            <w:r w:rsidRPr="00D67C20">
              <w:t>eir work, as required</w:t>
            </w:r>
          </w:p>
        </w:tc>
      </w:tr>
      <w:tr w:rsidTr="00951C1F">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D67C20">
            <w:pPr>
              <w:pStyle w:val="BodyText"/>
              <w:keepLines w:val="0"/>
            </w:pPr>
          </w:p>
        </w:tc>
        <w:tc>
          <w:tcPr>
            <w:tcW w:w="0" w:type="auto"/>
            <w:gridSpan w:val="2"/>
            <w:tcBorders>
              <w:top w:val="nil"/>
              <w:left w:val="nil"/>
              <w:bottom w:val="nil"/>
              <w:right w:val="nil"/>
            </w:tcBorders>
            <w:tcMar>
              <w:top w:w="0" w:type="dxa"/>
              <w:left w:w="62" w:type="dxa"/>
              <w:bottom w:w="0" w:type="dxa"/>
              <w:right w:w="62" w:type="dxa"/>
            </w:tcMar>
          </w:tcPr>
          <w:p w:rsidR="00000000" w:rsidP="00D67C20">
            <w:pPr>
              <w:pStyle w:val="BodyText"/>
              <w:rPr>
                <w:lang w:val="en-NZ"/>
              </w:rPr>
            </w:pPr>
            <w:r w:rsidRPr="00D67C20">
              <w:rPr>
                <w:rStyle w:val="SpecialBold"/>
              </w:rPr>
              <w:t>5.4</w:t>
            </w:r>
          </w:p>
        </w:tc>
        <w:tc>
          <w:tcPr>
            <w:tcW w:w="0" w:type="auto"/>
            <w:tcBorders>
              <w:top w:val="nil"/>
              <w:left w:val="nil"/>
              <w:bottom w:val="nil"/>
              <w:right w:val="nil"/>
            </w:tcBorders>
            <w:tcMar>
              <w:top w:w="0" w:type="dxa"/>
              <w:left w:w="62" w:type="dxa"/>
              <w:bottom w:w="0" w:type="dxa"/>
              <w:right w:w="62" w:type="dxa"/>
            </w:tcMar>
          </w:tcPr>
          <w:p w:rsidR="00000000" w:rsidP="00D67C20">
            <w:pPr>
              <w:pStyle w:val="BodyText"/>
              <w:rPr>
                <w:lang w:val="en-NZ"/>
              </w:rPr>
            </w:pPr>
            <w:r w:rsidRPr="00D67C20">
              <w:t>Feedback from relevant stakeholders is gathered to help determine effectiveness of implemented strategies</w:t>
            </w:r>
          </w:p>
        </w:tc>
      </w:tr>
      <w:tr w:rsidTr="00951C1F">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D67C20">
            <w:pPr>
              <w:pStyle w:val="BodyText"/>
              <w:keepLines w:val="0"/>
            </w:pPr>
          </w:p>
        </w:tc>
        <w:tc>
          <w:tcPr>
            <w:tcW w:w="0" w:type="auto"/>
            <w:gridSpan w:val="2"/>
            <w:tcBorders>
              <w:top w:val="nil"/>
              <w:left w:val="nil"/>
              <w:bottom w:val="nil"/>
              <w:right w:val="nil"/>
            </w:tcBorders>
            <w:tcMar>
              <w:top w:w="0" w:type="dxa"/>
              <w:left w:w="62" w:type="dxa"/>
              <w:bottom w:w="0" w:type="dxa"/>
              <w:right w:w="62" w:type="dxa"/>
            </w:tcMar>
          </w:tcPr>
          <w:p w:rsidR="00000000" w:rsidP="00D67C20">
            <w:pPr>
              <w:pStyle w:val="BodyText"/>
              <w:rPr>
                <w:lang w:val="en-NZ"/>
              </w:rPr>
            </w:pPr>
            <w:r w:rsidRPr="00D67C20">
              <w:rPr>
                <w:rStyle w:val="SpecialBold"/>
              </w:rPr>
              <w:t>5.5</w:t>
            </w:r>
          </w:p>
        </w:tc>
        <w:tc>
          <w:tcPr>
            <w:tcW w:w="0" w:type="auto"/>
            <w:tcBorders>
              <w:top w:val="nil"/>
              <w:left w:val="nil"/>
              <w:bottom w:val="nil"/>
              <w:right w:val="nil"/>
            </w:tcBorders>
            <w:tcMar>
              <w:top w:w="0" w:type="dxa"/>
              <w:left w:w="62" w:type="dxa"/>
              <w:bottom w:w="0" w:type="dxa"/>
              <w:right w:w="62" w:type="dxa"/>
            </w:tcMar>
          </w:tcPr>
          <w:p w:rsidR="00000000" w:rsidRPr="00D67C20" w:rsidP="00D67C20">
            <w:pPr>
              <w:pStyle w:val="BodyText"/>
            </w:pPr>
            <w:r w:rsidRPr="00D67C20">
              <w:t>Improvements are statistically monitored and evaluated in accordance with workplace procedures</w:t>
            </w:r>
          </w:p>
        </w:tc>
      </w:tr>
    </w:tbl>
    <w:p w:rsidR="00951C1F" w:rsidP="00D67C20">
      <w:pPr>
        <w:pStyle w:val="NoPaddingFontSize1"/>
      </w:pPr>
    </w:p>
    <w:p w:rsidR="00951C1F" w:rsidP="00D67C20">
      <w:pPr>
        <w:pStyle w:val="NoPaddingFontSize1"/>
      </w:pPr>
    </w:p>
    <w:p w:rsidR="00000000" w:rsidRPr="00D67C20" w:rsidP="00D67C20">
      <w:pPr>
        <w:pStyle w:val="Heading1"/>
      </w:pPr>
      <w:bookmarkStart w:id="7" w:name="O_1193172"/>
      <w:bookmarkEnd w:id="7"/>
      <w:r w:rsidRPr="00D67C20">
        <w:t>Foundation Skills</w:t>
      </w:r>
    </w:p>
    <w:tbl>
      <w:tblPr>
        <w:tblW w:w="9497" w:type="dxa"/>
        <w:tblLayout w:type="fixed"/>
        <w:tblCellMar>
          <w:left w:w="62" w:type="dxa"/>
          <w:right w:w="62" w:type="dxa"/>
        </w:tblCellMar>
        <w:tblLook w:val="0000"/>
      </w:tblPr>
      <w:tblGrid>
        <w:gridCol w:w="9497"/>
      </w:tblGrid>
      <w:tr w:rsidTr="00D67C2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67C20" w:rsidP="00D67C20">
            <w:pPr>
              <w:pStyle w:val="BodyText"/>
            </w:pPr>
            <w:r w:rsidRPr="00D67C20">
              <w:t>Foundation skills essential to performance are explicit in the performance criteria of this unit of competency.</w:t>
            </w:r>
          </w:p>
        </w:tc>
      </w:tr>
    </w:tbl>
    <w:p w:rsidR="00951C1F" w:rsidP="00D67C20">
      <w:pPr>
        <w:pStyle w:val="NoPaddingFontSize1"/>
      </w:pPr>
    </w:p>
    <w:p w:rsidR="00951C1F" w:rsidP="00D67C20">
      <w:pPr>
        <w:pStyle w:val="NoPaddingFontSize1"/>
      </w:pPr>
    </w:p>
    <w:p w:rsidR="00000000" w:rsidRPr="00D67C20" w:rsidP="00D67C20">
      <w:pPr>
        <w:pStyle w:val="Heading1"/>
      </w:pPr>
      <w:bookmarkStart w:id="8" w:name="O_1193173"/>
      <w:bookmarkEnd w:id="8"/>
      <w:r w:rsidRPr="00D67C20">
        <w:t>Range of Conditions</w:t>
      </w:r>
    </w:p>
    <w:tbl>
      <w:tblPr>
        <w:tblW w:w="9497" w:type="dxa"/>
        <w:tblLayout w:type="fixed"/>
        <w:tblCellMar>
          <w:left w:w="62" w:type="dxa"/>
          <w:right w:w="62" w:type="dxa"/>
        </w:tblCellMar>
        <w:tblLook w:val="0000"/>
      </w:tblPr>
      <w:tblGrid>
        <w:gridCol w:w="9497"/>
      </w:tblGrid>
      <w:tr w:rsidTr="00D67C2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67C20" w:rsidP="00D67C20">
            <w:pPr>
              <w:pStyle w:val="BodyText"/>
            </w:pPr>
            <w:r w:rsidRPr="00D67C20">
              <w:t>Range is restricted to essential operating conditions and any other variabl</w:t>
            </w:r>
            <w:r w:rsidRPr="00D67C20">
              <w:t>es essential to the work environment.</w:t>
            </w:r>
          </w:p>
          <w:p w:rsidR="00000000" w:rsidRPr="00D67C20" w:rsidP="00D67C20">
            <w:pPr>
              <w:pStyle w:val="BodyText"/>
            </w:pPr>
            <w:r w:rsidRPr="00D67C20">
              <w:t>Non-essential conditions can be found in the TLI Transport and Logistics Training Package Companion Volume Implementation Guide.</w:t>
            </w:r>
          </w:p>
        </w:tc>
      </w:tr>
    </w:tbl>
    <w:p w:rsidR="00951C1F" w:rsidP="00D67C20">
      <w:pPr>
        <w:pStyle w:val="NoPaddingFontSize1"/>
      </w:pPr>
    </w:p>
    <w:p w:rsidR="00951C1F" w:rsidP="00D67C20">
      <w:pPr>
        <w:pStyle w:val="NoPaddingFontSize1"/>
      </w:pPr>
    </w:p>
    <w:p w:rsidR="00000000" w:rsidRPr="00D67C20" w:rsidP="00D67C20">
      <w:pPr>
        <w:pStyle w:val="Heading1"/>
      </w:pPr>
      <w:bookmarkStart w:id="9" w:name="O_1193174"/>
      <w:bookmarkEnd w:id="9"/>
      <w:r w:rsidRPr="00D67C20">
        <w:t>Unit Mapping Information</w:t>
      </w:r>
    </w:p>
    <w:tbl>
      <w:tblPr>
        <w:tblW w:w="9497" w:type="dxa"/>
        <w:tblLayout w:type="fixed"/>
        <w:tblCellMar>
          <w:left w:w="62" w:type="dxa"/>
          <w:right w:w="62" w:type="dxa"/>
        </w:tblCellMar>
        <w:tblLook w:val="0000"/>
      </w:tblPr>
      <w:tblGrid>
        <w:gridCol w:w="9497"/>
      </w:tblGrid>
      <w:tr w:rsidTr="00D67C2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67C20" w:rsidP="00D67C20">
            <w:pPr>
              <w:pStyle w:val="BodyText"/>
            </w:pPr>
            <w:r w:rsidRPr="00D67C20">
              <w:t>This unit replaces and is not equivalent t</w:t>
            </w:r>
            <w:r w:rsidRPr="00D67C20">
              <w:t>o TLIE4013 Apply workplace statistics.</w:t>
            </w:r>
          </w:p>
        </w:tc>
      </w:tr>
    </w:tbl>
    <w:p w:rsidR="00951C1F" w:rsidP="00D67C20">
      <w:pPr>
        <w:pStyle w:val="NoPaddingFontSize1"/>
      </w:pPr>
    </w:p>
    <w:p w:rsidR="00951C1F" w:rsidP="00D67C20">
      <w:pPr>
        <w:pStyle w:val="NoPaddingFontSize1"/>
      </w:pPr>
    </w:p>
    <w:p w:rsidR="00000000" w:rsidRPr="00D67C20" w:rsidP="00D67C20">
      <w:pPr>
        <w:pStyle w:val="Heading1"/>
      </w:pPr>
      <w:bookmarkStart w:id="10" w:name="O_1193181"/>
      <w:bookmarkEnd w:id="10"/>
      <w:r w:rsidRPr="00D67C20">
        <w:t>Links</w:t>
      </w:r>
    </w:p>
    <w:p w:rsidR="00000000" w:rsidRPr="00D67C20" w:rsidP="00951C1F">
      <w:pPr>
        <w:pStyle w:val="BodyText"/>
      </w:pPr>
      <w:r w:rsidRPr="00D67C20">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E720DE">
        <w:rPr>
          <w:rStyle w:val="Hyperlink"/>
        </w:rPr>
        <w:t>https://vetnet.gov.au/Pages/TrainingDocs.aspx?q=df441c6e-213d-43e3-874c-0b3f7036d851</w:t>
      </w:r>
      <w:r>
        <w:fldChar w:fldCharType="end"/>
      </w:r>
    </w:p>
    <w:p w:rsidR="00000000" w:rsidRPr="00D67C20" w:rsidP="00D67C20"/>
    <w:sectPr w:rsidSect="00D67C2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7C2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7C20" w:rsidRPr="00951C1F" w:rsidP="00951C1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7C2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1C1F" w:rsidP="00D67C2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51C1F" w:rsidP="00D67C20">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Industry Skills Australia</w:t>
    </w:r>
    <w:r>
      <w:fldChar w:fldCharType="end"/>
    </w:r>
  </w:p>
  <w:p w:rsidR="00951C1F" w:rsidP="00D67C2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7C2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1C1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67C20" w:rsidRPr="00951C1F" w:rsidP="00951C1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7C2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1C1F" w:rsidRPr="002D2AF8" w:rsidP="00D67C20">
    <w:pPr>
      <w:pStyle w:val="Header"/>
      <w:framePr w:wrap="around"/>
    </w:pPr>
    <w:r>
      <w:fldChar w:fldCharType="begin"/>
    </w:r>
    <w:r>
      <w:instrText xml:space="preserve"> TITLE   \* MERGEFORMAT </w:instrText>
    </w:r>
    <w:r>
      <w:fldChar w:fldCharType="separate"/>
    </w:r>
    <w:r>
      <w:t>TLIE0007 Apply workplace statistics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July 2024</w:t>
    </w:r>
    <w:r>
      <w:fldChar w:fldCharType="end"/>
    </w:r>
  </w:p>
  <w:p w:rsidR="00951C1F" w:rsidP="00D67C2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67C2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67C20"/>
    <w:pPr>
      <w:spacing w:before="360" w:after="60"/>
      <w:outlineLvl w:val="0"/>
    </w:pPr>
    <w:rPr>
      <w:sz w:val="32"/>
    </w:rPr>
  </w:style>
  <w:style w:type="paragraph" w:styleId="Heading2">
    <w:name w:val="heading 2"/>
    <w:basedOn w:val="HeadingBase"/>
    <w:next w:val="BodyText"/>
    <w:link w:val="Heading2Char"/>
    <w:qFormat/>
    <w:rsid w:val="00D67C20"/>
    <w:pPr>
      <w:keepLines/>
      <w:spacing w:before="240" w:after="120"/>
      <w:outlineLvl w:val="1"/>
    </w:pPr>
    <w:rPr>
      <w:sz w:val="28"/>
      <w:szCs w:val="40"/>
    </w:rPr>
  </w:style>
  <w:style w:type="paragraph" w:styleId="Heading3">
    <w:name w:val="heading 3"/>
    <w:basedOn w:val="HeadingBase"/>
    <w:next w:val="BodyText"/>
    <w:link w:val="Heading3Char"/>
    <w:qFormat/>
    <w:rsid w:val="00D67C20"/>
    <w:pPr>
      <w:spacing w:before="180" w:after="120"/>
      <w:outlineLvl w:val="2"/>
    </w:pPr>
    <w:rPr>
      <w:spacing w:val="-10"/>
      <w:kern w:val="32"/>
    </w:rPr>
  </w:style>
  <w:style w:type="paragraph" w:styleId="Heading4">
    <w:name w:val="heading 4"/>
    <w:basedOn w:val="HeadingBase"/>
    <w:next w:val="BodyText"/>
    <w:link w:val="Heading4Char"/>
    <w:qFormat/>
    <w:rsid w:val="00D67C20"/>
    <w:pPr>
      <w:spacing w:before="160" w:after="120"/>
      <w:outlineLvl w:val="3"/>
    </w:pPr>
    <w:rPr>
      <w:sz w:val="22"/>
    </w:rPr>
  </w:style>
  <w:style w:type="paragraph" w:styleId="Heading5">
    <w:name w:val="heading 5"/>
    <w:basedOn w:val="HeadingBase"/>
    <w:next w:val="Normal"/>
    <w:link w:val="Heading5Char"/>
    <w:qFormat/>
    <w:rsid w:val="00D67C20"/>
    <w:pPr>
      <w:spacing w:before="80"/>
      <w:outlineLvl w:val="4"/>
    </w:pPr>
    <w:rPr>
      <w:color w:val="918585"/>
      <w:sz w:val="20"/>
    </w:rPr>
  </w:style>
  <w:style w:type="paragraph" w:styleId="Heading6">
    <w:name w:val="heading 6"/>
    <w:basedOn w:val="HeadingBase"/>
    <w:next w:val="Normal"/>
    <w:link w:val="Heading6Char"/>
    <w:qFormat/>
    <w:rsid w:val="00D67C20"/>
    <w:pPr>
      <w:spacing w:before="60"/>
      <w:outlineLvl w:val="5"/>
    </w:pPr>
    <w:rPr>
      <w:color w:val="918585"/>
      <w:sz w:val="20"/>
    </w:rPr>
  </w:style>
  <w:style w:type="paragraph" w:styleId="Heading7">
    <w:name w:val="heading 7"/>
    <w:basedOn w:val="Normal"/>
    <w:next w:val="Normal"/>
    <w:link w:val="Heading7Char"/>
    <w:qFormat/>
    <w:rsid w:val="00D67C20"/>
    <w:pPr>
      <w:ind w:left="720"/>
      <w:outlineLvl w:val="6"/>
    </w:pPr>
    <w:rPr>
      <w:i/>
    </w:rPr>
  </w:style>
  <w:style w:type="paragraph" w:styleId="Heading8">
    <w:name w:val="heading 8"/>
    <w:basedOn w:val="Normal"/>
    <w:next w:val="Normal"/>
    <w:link w:val="Heading8Char"/>
    <w:qFormat/>
    <w:rsid w:val="00D67C20"/>
    <w:pPr>
      <w:ind w:left="720"/>
      <w:outlineLvl w:val="7"/>
    </w:pPr>
    <w:rPr>
      <w:i/>
    </w:rPr>
  </w:style>
  <w:style w:type="paragraph" w:styleId="Heading9">
    <w:name w:val="heading 9"/>
    <w:basedOn w:val="Normal"/>
    <w:next w:val="Normal"/>
    <w:link w:val="Heading9Char"/>
    <w:qFormat/>
    <w:rsid w:val="00D67C20"/>
    <w:pPr>
      <w:ind w:left="720"/>
      <w:outlineLvl w:val="8"/>
    </w:pPr>
    <w:rPr>
      <w:i/>
    </w:rPr>
  </w:style>
  <w:style w:type="character" w:default="1" w:styleId="DefaultParagraphFont">
    <w:name w:val="Default Paragraph Font"/>
    <w:uiPriority w:val="1"/>
    <w:unhideWhenUsed/>
    <w:rsid w:val="00D67C2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67C20"/>
  </w:style>
  <w:style w:type="character" w:customStyle="1" w:styleId="Heading1Char">
    <w:name w:val="Heading 1 Char"/>
    <w:basedOn w:val="DefaultParagraphFont"/>
    <w:link w:val="Heading1"/>
    <w:rsid w:val="00D67C20"/>
    <w:rPr>
      <w:rFonts w:ascii="Times New Roman" w:eastAsia="Times New Roman" w:hAnsi="Times New Roman" w:cs="Times New Roman"/>
      <w:b/>
      <w:sz w:val="32"/>
      <w:szCs w:val="20"/>
      <w:lang w:eastAsia="en-US"/>
    </w:rPr>
  </w:style>
  <w:style w:type="paragraph" w:styleId="BodyText">
    <w:name w:val="Body Text"/>
    <w:basedOn w:val="Normal"/>
    <w:link w:val="BodyTextChar"/>
    <w:rsid w:val="00D67C2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67C20"/>
    <w:rPr>
      <w:rFonts w:ascii="Times New Roman" w:eastAsia="Times New Roman" w:hAnsi="Times New Roman" w:cs="Times New Roman"/>
      <w:sz w:val="24"/>
      <w:lang w:eastAsia="en-US"/>
    </w:rPr>
  </w:style>
  <w:style w:type="character" w:customStyle="1" w:styleId="SpecialBold">
    <w:name w:val="Special Bold"/>
    <w:basedOn w:val="DefaultParagraphFont"/>
    <w:rsid w:val="00D67C20"/>
    <w:rPr>
      <w:b/>
      <w:spacing w:val="0"/>
    </w:rPr>
  </w:style>
  <w:style w:type="paragraph" w:customStyle="1" w:styleId="SuperHeading">
    <w:name w:val="SuperHeading"/>
    <w:basedOn w:val="Normal"/>
    <w:rsid w:val="00D67C20"/>
    <w:pPr>
      <w:spacing w:before="240" w:after="120"/>
      <w:outlineLvl w:val="0"/>
    </w:pPr>
    <w:rPr>
      <w:rFonts w:ascii="Times New Roman" w:hAnsi="Times New Roman"/>
      <w:b/>
      <w:sz w:val="32"/>
    </w:rPr>
  </w:style>
  <w:style w:type="paragraph" w:customStyle="1" w:styleId="AllowPageBreak">
    <w:name w:val="AllowPageBreak"/>
    <w:rsid w:val="00D67C20"/>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D67C2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67C2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67C2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67C2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67C2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67C2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67C2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67C20"/>
    <w:rPr>
      <w:rFonts w:ascii="Courier New" w:eastAsia="Times New Roman" w:hAnsi="Courier New" w:cs="Times New Roman"/>
      <w:i/>
      <w:szCs w:val="20"/>
      <w:lang w:eastAsia="en-US"/>
    </w:rPr>
  </w:style>
  <w:style w:type="paragraph" w:customStyle="1" w:styleId="HeadingBase">
    <w:name w:val="Heading Base"/>
    <w:rsid w:val="00D67C2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67C20"/>
    <w:pPr>
      <w:tabs>
        <w:tab w:val="right" w:leader="dot" w:pos="9072"/>
      </w:tabs>
      <w:ind w:left="567"/>
    </w:pPr>
    <w:rPr>
      <w:szCs w:val="22"/>
    </w:rPr>
  </w:style>
  <w:style w:type="paragraph" w:customStyle="1" w:styleId="TOCBase">
    <w:name w:val="TOC Base"/>
    <w:rsid w:val="00D67C2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67C20"/>
    <w:pPr>
      <w:tabs>
        <w:tab w:val="right" w:leader="dot" w:pos="9072"/>
      </w:tabs>
      <w:spacing w:before="40" w:after="40"/>
      <w:ind w:left="284"/>
    </w:pPr>
    <w:rPr>
      <w:rFonts w:ascii="Times New Roman" w:hAnsi="Times New Roman"/>
    </w:rPr>
  </w:style>
  <w:style w:type="paragraph" w:styleId="TOC1">
    <w:name w:val="toc 1"/>
    <w:basedOn w:val="TOCBase"/>
    <w:next w:val="Normal"/>
    <w:rsid w:val="00D67C2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67C2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67C20"/>
    <w:rPr>
      <w:rFonts w:ascii="Times New Roman" w:eastAsia="Times New Roman" w:hAnsi="Times New Roman" w:cs="Times New Roman"/>
      <w:sz w:val="16"/>
      <w:lang w:eastAsia="en-US"/>
    </w:rPr>
  </w:style>
  <w:style w:type="paragraph" w:styleId="Title">
    <w:name w:val="Title"/>
    <w:basedOn w:val="HeadingBase"/>
    <w:link w:val="TitleChar"/>
    <w:qFormat/>
    <w:rsid w:val="00D67C20"/>
    <w:pPr>
      <w:spacing w:before="5040"/>
      <w:jc w:val="center"/>
    </w:pPr>
    <w:rPr>
      <w:sz w:val="48"/>
      <w:szCs w:val="72"/>
      <w:lang w:val="en-US"/>
    </w:rPr>
  </w:style>
  <w:style w:type="character" w:customStyle="1" w:styleId="TitleChar">
    <w:name w:val="Title Char"/>
    <w:basedOn w:val="DefaultParagraphFont"/>
    <w:link w:val="Title"/>
    <w:rsid w:val="00D67C2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67C20"/>
    <w:pPr>
      <w:tabs>
        <w:tab w:val="left" w:pos="3600"/>
        <w:tab w:val="left" w:pos="3958"/>
      </w:tabs>
    </w:pPr>
  </w:style>
  <w:style w:type="paragraph" w:styleId="List">
    <w:name w:val="List"/>
    <w:basedOn w:val="BodyText"/>
    <w:next w:val="BodyText"/>
    <w:rsid w:val="00D67C20"/>
    <w:pPr>
      <w:tabs>
        <w:tab w:val="left" w:pos="340"/>
      </w:tabs>
      <w:spacing w:before="60" w:after="60"/>
      <w:ind w:left="340" w:hanging="340"/>
    </w:pPr>
  </w:style>
  <w:style w:type="paragraph" w:styleId="ListBullet">
    <w:name w:val="List Bullet"/>
    <w:basedOn w:val="List"/>
    <w:rsid w:val="00D67C20"/>
    <w:pPr>
      <w:numPr>
        <w:numId w:val="10"/>
      </w:numPr>
      <w:tabs>
        <w:tab w:val="clear" w:pos="340"/>
      </w:tabs>
      <w:spacing w:before="40" w:after="40"/>
    </w:pPr>
  </w:style>
  <w:style w:type="paragraph" w:customStyle="1" w:styleId="Note">
    <w:name w:val="Note"/>
    <w:basedOn w:val="BodyText"/>
    <w:rsid w:val="00D67C2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67C20"/>
    <w:pPr>
      <w:framePr w:wrap="auto" w:hAnchor="text" w:y="6049"/>
    </w:pPr>
    <w:rPr>
      <w:color w:val="000000"/>
      <w:sz w:val="40"/>
    </w:rPr>
  </w:style>
  <w:style w:type="paragraph" w:customStyle="1" w:styleId="TOCTitle">
    <w:name w:val="TOCTitle"/>
    <w:basedOn w:val="Heading1"/>
    <w:rsid w:val="00D67C20"/>
    <w:pPr>
      <w:spacing w:after="240"/>
      <w:jc w:val="center"/>
      <w:outlineLvl w:val="9"/>
    </w:pPr>
    <w:rPr>
      <w:caps/>
    </w:rPr>
  </w:style>
  <w:style w:type="paragraph" w:customStyle="1" w:styleId="Version">
    <w:name w:val="Version"/>
    <w:rsid w:val="00D67C2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67C20"/>
    <w:pPr>
      <w:numPr>
        <w:numId w:val="11"/>
      </w:numPr>
      <w:tabs>
        <w:tab w:val="clear" w:pos="680"/>
      </w:tabs>
    </w:pPr>
  </w:style>
  <w:style w:type="paragraph" w:styleId="Index1">
    <w:name w:val="index 1"/>
    <w:basedOn w:val="Normal"/>
    <w:next w:val="Normal"/>
    <w:semiHidden/>
    <w:rsid w:val="00D67C20"/>
    <w:pPr>
      <w:keepNext w:val="0"/>
      <w:tabs>
        <w:tab w:val="right" w:pos="4176"/>
      </w:tabs>
      <w:ind w:left="198" w:hanging="198"/>
    </w:pPr>
    <w:rPr>
      <w:rFonts w:ascii="Garamond" w:hAnsi="Garamond"/>
    </w:rPr>
  </w:style>
  <w:style w:type="paragraph" w:styleId="IndexHeading">
    <w:name w:val="index heading"/>
    <w:basedOn w:val="Normal"/>
    <w:next w:val="Index1"/>
    <w:semiHidden/>
    <w:rsid w:val="00D67C20"/>
    <w:pPr>
      <w:spacing w:before="120" w:after="120"/>
    </w:pPr>
    <w:rPr>
      <w:rFonts w:ascii="Arial" w:hAnsi="Arial"/>
      <w:b/>
      <w:color w:val="918585"/>
      <w:sz w:val="24"/>
    </w:rPr>
  </w:style>
  <w:style w:type="paragraph" w:styleId="Header">
    <w:name w:val="header"/>
    <w:basedOn w:val="Normal"/>
    <w:link w:val="HeaderChar"/>
    <w:rsid w:val="00D67C2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67C20"/>
    <w:rPr>
      <w:rFonts w:ascii="Times New Roman" w:eastAsia="Times New Roman" w:hAnsi="Times New Roman" w:cs="Times New Roman"/>
      <w:sz w:val="16"/>
      <w:szCs w:val="20"/>
      <w:lang w:val="en-GB" w:eastAsia="en-US"/>
    </w:rPr>
  </w:style>
  <w:style w:type="paragraph" w:customStyle="1" w:styleId="Chapter">
    <w:name w:val="Chapter"/>
    <w:basedOn w:val="Normal"/>
    <w:rsid w:val="00D67C20"/>
    <w:pPr>
      <w:spacing w:before="240"/>
    </w:pPr>
    <w:rPr>
      <w:rFonts w:ascii="Times New Roman" w:hAnsi="Times New Roman"/>
      <w:smallCaps/>
      <w:spacing w:val="80"/>
      <w:sz w:val="28"/>
    </w:rPr>
  </w:style>
  <w:style w:type="paragraph" w:customStyle="1" w:styleId="InChapter">
    <w:name w:val="InChapter"/>
    <w:basedOn w:val="Heading3"/>
    <w:rsid w:val="00D67C20"/>
    <w:pPr>
      <w:spacing w:after="240"/>
      <w:outlineLvl w:val="9"/>
    </w:pPr>
    <w:rPr>
      <w:noProof/>
    </w:rPr>
  </w:style>
  <w:style w:type="paragraph" w:styleId="Index2">
    <w:name w:val="index 2"/>
    <w:basedOn w:val="Normal"/>
    <w:next w:val="Normal"/>
    <w:semiHidden/>
    <w:rsid w:val="00D67C20"/>
    <w:pPr>
      <w:tabs>
        <w:tab w:val="right" w:pos="4176"/>
      </w:tabs>
      <w:ind w:left="568" w:hanging="284"/>
    </w:pPr>
    <w:rPr>
      <w:rFonts w:ascii="Garamond" w:hAnsi="Garamond"/>
    </w:rPr>
  </w:style>
  <w:style w:type="paragraph" w:customStyle="1" w:styleId="Byline">
    <w:name w:val="Byline"/>
    <w:rsid w:val="00D67C2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67C20"/>
    <w:pPr>
      <w:tabs>
        <w:tab w:val="clear" w:pos="3600"/>
        <w:tab w:val="clear" w:pos="3958"/>
      </w:tabs>
      <w:jc w:val="right"/>
    </w:pPr>
  </w:style>
  <w:style w:type="character" w:styleId="Emphasis">
    <w:name w:val="Emphasis"/>
    <w:basedOn w:val="DefaultParagraphFont"/>
    <w:qFormat/>
    <w:rsid w:val="00D67C20"/>
    <w:rPr>
      <w:i/>
    </w:rPr>
  </w:style>
  <w:style w:type="paragraph" w:styleId="Caption">
    <w:name w:val="caption"/>
    <w:basedOn w:val="BodyText"/>
    <w:next w:val="Normal"/>
    <w:qFormat/>
    <w:rsid w:val="00D67C20"/>
    <w:pPr>
      <w:framePr w:w="2268" w:hSpace="181" w:vSpace="181" w:wrap="around" w:vAnchor="text" w:hAnchor="page" w:x="1135" w:y="285" w:anchorLock="1"/>
    </w:pPr>
    <w:rPr>
      <w:i/>
    </w:rPr>
  </w:style>
  <w:style w:type="paragraph" w:customStyle="1" w:styleId="MiniTOCTitle">
    <w:name w:val="MiniTOCTitle"/>
    <w:basedOn w:val="Heading4"/>
    <w:rsid w:val="00D67C20"/>
    <w:pPr>
      <w:spacing w:before="240"/>
      <w:outlineLvl w:val="9"/>
    </w:pPr>
    <w:rPr>
      <w:noProof/>
      <w:sz w:val="24"/>
    </w:rPr>
  </w:style>
  <w:style w:type="paragraph" w:customStyle="1" w:styleId="MiniTOCItem">
    <w:name w:val="MiniTOCItem"/>
    <w:basedOn w:val="ListBullet"/>
    <w:rsid w:val="00D67C20"/>
    <w:pPr>
      <w:numPr>
        <w:numId w:val="0"/>
      </w:numPr>
      <w:tabs>
        <w:tab w:val="right" w:leader="dot" w:pos="6521"/>
      </w:tabs>
      <w:spacing w:before="0" w:after="0"/>
    </w:pPr>
  </w:style>
  <w:style w:type="paragraph" w:customStyle="1" w:styleId="TOFTitle">
    <w:name w:val="TOFTitle"/>
    <w:basedOn w:val="TOCTitle"/>
    <w:rsid w:val="00D67C20"/>
  </w:style>
  <w:style w:type="paragraph" w:styleId="TableofFigures">
    <w:name w:val="table of figures"/>
    <w:basedOn w:val="Normal"/>
    <w:next w:val="Normal"/>
    <w:semiHidden/>
    <w:rsid w:val="00D67C20"/>
    <w:pPr>
      <w:tabs>
        <w:tab w:val="right" w:leader="dot" w:pos="9072"/>
      </w:tabs>
      <w:ind w:left="970" w:hanging="403"/>
    </w:pPr>
    <w:rPr>
      <w:rFonts w:ascii="Times New Roman" w:hAnsi="Times New Roman"/>
      <w:b/>
    </w:rPr>
  </w:style>
  <w:style w:type="paragraph" w:styleId="ListNumber">
    <w:name w:val="List Number"/>
    <w:basedOn w:val="List"/>
    <w:rsid w:val="00D67C20"/>
    <w:pPr>
      <w:numPr>
        <w:numId w:val="13"/>
      </w:numPr>
      <w:tabs>
        <w:tab w:val="clear" w:pos="340"/>
      </w:tabs>
    </w:pPr>
  </w:style>
  <w:style w:type="character" w:customStyle="1" w:styleId="WingdingSymbols">
    <w:name w:val="Wingding Symbols"/>
    <w:rsid w:val="00D67C20"/>
    <w:rPr>
      <w:rFonts w:ascii="Wingdings" w:hAnsi="Wingdings"/>
    </w:rPr>
  </w:style>
  <w:style w:type="paragraph" w:customStyle="1" w:styleId="TableHeading">
    <w:name w:val="Table Heading"/>
    <w:basedOn w:val="HeadingBase"/>
    <w:rsid w:val="00D67C20"/>
    <w:pPr>
      <w:keepLines/>
      <w:pBdr>
        <w:bottom w:val="single" w:sz="6" w:space="1" w:color="918585"/>
      </w:pBdr>
      <w:spacing w:before="240"/>
    </w:pPr>
  </w:style>
  <w:style w:type="character" w:customStyle="1" w:styleId="HotSpot">
    <w:name w:val="HotSpot"/>
    <w:rsid w:val="00D67C20"/>
    <w:rPr>
      <w:color w:val="0033CC"/>
      <w:u w:val="none"/>
    </w:rPr>
  </w:style>
  <w:style w:type="paragraph" w:customStyle="1" w:styleId="BodyTextRight">
    <w:name w:val="Body Text Right"/>
    <w:basedOn w:val="BodyText"/>
    <w:rsid w:val="00D67C20"/>
    <w:pPr>
      <w:spacing w:before="0" w:after="0"/>
      <w:jc w:val="right"/>
    </w:pPr>
  </w:style>
  <w:style w:type="paragraph" w:styleId="Index3">
    <w:name w:val="index 3"/>
    <w:basedOn w:val="ListNumber2"/>
    <w:next w:val="Normal"/>
    <w:semiHidden/>
    <w:rsid w:val="00D67C20"/>
    <w:pPr>
      <w:numPr>
        <w:numId w:val="0"/>
      </w:numPr>
      <w:tabs>
        <w:tab w:val="right" w:leader="dot" w:pos="4176"/>
      </w:tabs>
    </w:pPr>
  </w:style>
  <w:style w:type="paragraph" w:styleId="ListNumber2">
    <w:name w:val="List Number 2"/>
    <w:basedOn w:val="List2"/>
    <w:rsid w:val="00D67C20"/>
    <w:pPr>
      <w:numPr>
        <w:numId w:val="8"/>
      </w:numPr>
      <w:tabs>
        <w:tab w:val="clear" w:pos="1060"/>
      </w:tabs>
    </w:pPr>
  </w:style>
  <w:style w:type="paragraph" w:customStyle="1" w:styleId="MarginNote">
    <w:name w:val="Margin Note"/>
    <w:basedOn w:val="BodyText"/>
    <w:rsid w:val="00D67C2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67C2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67C2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67C20"/>
    <w:rPr>
      <w:sz w:val="32"/>
    </w:rPr>
  </w:style>
  <w:style w:type="paragraph" w:customStyle="1" w:styleId="HeadingProcedure">
    <w:name w:val="Heading Procedure"/>
    <w:basedOn w:val="HeadingBase"/>
    <w:next w:val="Normal"/>
    <w:rsid w:val="00D67C20"/>
    <w:pPr>
      <w:tabs>
        <w:tab w:val="left" w:pos="0"/>
      </w:tabs>
      <w:spacing w:before="120" w:after="60"/>
    </w:pPr>
    <w:rPr>
      <w:i/>
      <w:color w:val="918585"/>
      <w:sz w:val="22"/>
    </w:rPr>
  </w:style>
  <w:style w:type="paragraph" w:customStyle="1" w:styleId="TableBodyText">
    <w:name w:val="Table Body Text"/>
    <w:basedOn w:val="BodyText"/>
    <w:rsid w:val="00D67C20"/>
    <w:pPr>
      <w:spacing w:before="60" w:after="60"/>
    </w:pPr>
  </w:style>
  <w:style w:type="paragraph" w:styleId="ListContinue">
    <w:name w:val="List Continue"/>
    <w:basedOn w:val="List"/>
    <w:rsid w:val="00D67C20"/>
    <w:pPr>
      <w:ind w:firstLine="0"/>
    </w:pPr>
  </w:style>
  <w:style w:type="paragraph" w:customStyle="1" w:styleId="ListNote">
    <w:name w:val="List Note"/>
    <w:basedOn w:val="List"/>
    <w:rsid w:val="00D67C20"/>
    <w:pPr>
      <w:pBdr>
        <w:top w:val="single" w:sz="6" w:space="2" w:color="918585"/>
        <w:bottom w:val="single" w:sz="6" w:space="2" w:color="918585"/>
      </w:pBdr>
      <w:tabs>
        <w:tab w:val="left" w:pos="1021"/>
      </w:tabs>
      <w:ind w:firstLine="0"/>
    </w:pPr>
  </w:style>
  <w:style w:type="paragraph" w:customStyle="1" w:styleId="Warning">
    <w:name w:val="Warning"/>
    <w:basedOn w:val="BodyText"/>
    <w:rsid w:val="00D67C20"/>
    <w:pPr>
      <w:shd w:val="clear" w:color="auto" w:fill="D9D9D9"/>
      <w:tabs>
        <w:tab w:val="left" w:pos="992"/>
      </w:tabs>
      <w:ind w:left="119" w:right="119"/>
    </w:pPr>
    <w:rPr>
      <w:sz w:val="20"/>
    </w:rPr>
  </w:style>
  <w:style w:type="paragraph" w:customStyle="1" w:styleId="MarginIcons">
    <w:name w:val="Margin Icons"/>
    <w:basedOn w:val="BodyText"/>
    <w:rsid w:val="00D67C2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67C20"/>
    <w:rPr>
      <w:rFonts w:ascii="Courier New" w:hAnsi="Courier New"/>
    </w:rPr>
  </w:style>
  <w:style w:type="paragraph" w:customStyle="1" w:styleId="NoteBullet">
    <w:name w:val="Note Bullet"/>
    <w:basedOn w:val="Note"/>
    <w:rsid w:val="00D67C20"/>
    <w:pPr>
      <w:tabs>
        <w:tab w:val="clear" w:pos="680"/>
      </w:tabs>
      <w:spacing w:before="60" w:after="60"/>
    </w:pPr>
  </w:style>
  <w:style w:type="paragraph" w:customStyle="1" w:styleId="SubHeading2">
    <w:name w:val="SubHeading2"/>
    <w:basedOn w:val="HeadingBase"/>
    <w:rsid w:val="00D67C20"/>
    <w:pPr>
      <w:spacing w:before="240" w:after="60"/>
    </w:pPr>
    <w:rPr>
      <w:sz w:val="20"/>
    </w:rPr>
  </w:style>
  <w:style w:type="paragraph" w:customStyle="1" w:styleId="SubHeading1">
    <w:name w:val="SubHeading1"/>
    <w:basedOn w:val="HeadingBase"/>
    <w:rsid w:val="00D67C20"/>
    <w:pPr>
      <w:spacing w:before="240" w:after="60"/>
    </w:pPr>
    <w:rPr>
      <w:color w:val="918585"/>
      <w:sz w:val="22"/>
    </w:rPr>
  </w:style>
  <w:style w:type="paragraph" w:customStyle="1" w:styleId="SideHeading">
    <w:name w:val="Side Heading"/>
    <w:basedOn w:val="HeadingBase"/>
    <w:rsid w:val="00D67C2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67C20"/>
    <w:pPr>
      <w:numPr>
        <w:numId w:val="9"/>
      </w:numPr>
    </w:pPr>
  </w:style>
  <w:style w:type="paragraph" w:styleId="PlainText">
    <w:name w:val="Plain Text"/>
    <w:basedOn w:val="Normal"/>
    <w:link w:val="PlainTextChar"/>
    <w:rsid w:val="00D67C20"/>
    <w:rPr>
      <w:sz w:val="20"/>
    </w:rPr>
  </w:style>
  <w:style w:type="character" w:customStyle="1" w:styleId="PlainTextChar">
    <w:name w:val="Plain Text Char"/>
    <w:basedOn w:val="DefaultParagraphFont"/>
    <w:link w:val="PlainText"/>
    <w:rsid w:val="00D67C20"/>
    <w:rPr>
      <w:rFonts w:ascii="Courier New" w:eastAsia="Times New Roman" w:hAnsi="Courier New" w:cs="Times New Roman"/>
      <w:sz w:val="20"/>
      <w:szCs w:val="20"/>
      <w:lang w:eastAsia="en-US"/>
    </w:rPr>
  </w:style>
  <w:style w:type="character" w:customStyle="1" w:styleId="MenuOption">
    <w:name w:val="Menu Option"/>
    <w:basedOn w:val="DefaultParagraphFont"/>
    <w:rsid w:val="00D67C20"/>
    <w:rPr>
      <w:b/>
      <w:smallCaps/>
    </w:rPr>
  </w:style>
  <w:style w:type="paragraph" w:customStyle="1" w:styleId="TableListNumber">
    <w:name w:val="Table List Number"/>
    <w:basedOn w:val="ListNumber"/>
    <w:rsid w:val="00D67C20"/>
    <w:pPr>
      <w:numPr>
        <w:numId w:val="0"/>
      </w:numPr>
    </w:pPr>
  </w:style>
  <w:style w:type="paragraph" w:styleId="TOC4">
    <w:name w:val="toc 4"/>
    <w:basedOn w:val="TOCBase"/>
    <w:next w:val="Normal"/>
    <w:semiHidden/>
    <w:rsid w:val="00D67C20"/>
    <w:pPr>
      <w:tabs>
        <w:tab w:val="right" w:leader="dot" w:pos="9071"/>
      </w:tabs>
      <w:ind w:left="1701"/>
    </w:pPr>
  </w:style>
  <w:style w:type="paragraph" w:customStyle="1" w:styleId="ListAlpha">
    <w:name w:val="List Alpha"/>
    <w:basedOn w:val="List"/>
    <w:rsid w:val="00D67C20"/>
    <w:pPr>
      <w:numPr>
        <w:numId w:val="7"/>
      </w:numPr>
    </w:pPr>
  </w:style>
  <w:style w:type="paragraph" w:customStyle="1" w:styleId="ListAlpha2">
    <w:name w:val="List Alpha 2"/>
    <w:basedOn w:val="List2"/>
    <w:rsid w:val="00D67C20"/>
    <w:pPr>
      <w:numPr>
        <w:numId w:val="6"/>
      </w:numPr>
    </w:pPr>
  </w:style>
  <w:style w:type="paragraph" w:styleId="List2">
    <w:name w:val="List 2"/>
    <w:basedOn w:val="BodyText"/>
    <w:rsid w:val="00D67C20"/>
    <w:pPr>
      <w:tabs>
        <w:tab w:val="left" w:pos="680"/>
      </w:tabs>
      <w:spacing w:before="60" w:after="60"/>
      <w:ind w:left="680" w:hanging="340"/>
    </w:pPr>
  </w:style>
  <w:style w:type="paragraph" w:styleId="List3">
    <w:name w:val="List 3"/>
    <w:basedOn w:val="BodyText"/>
    <w:rsid w:val="00D67C20"/>
    <w:pPr>
      <w:tabs>
        <w:tab w:val="left" w:pos="1021"/>
      </w:tabs>
      <w:spacing w:before="60" w:after="60"/>
      <w:ind w:left="1020" w:hanging="340"/>
    </w:pPr>
  </w:style>
  <w:style w:type="paragraph" w:styleId="List4">
    <w:name w:val="List 4"/>
    <w:basedOn w:val="BodyText"/>
    <w:rsid w:val="00D67C20"/>
    <w:pPr>
      <w:tabs>
        <w:tab w:val="left" w:pos="1361"/>
      </w:tabs>
      <w:spacing w:before="60" w:after="60"/>
      <w:ind w:left="1361" w:hanging="340"/>
    </w:pPr>
  </w:style>
  <w:style w:type="paragraph" w:styleId="List5">
    <w:name w:val="List 5"/>
    <w:basedOn w:val="BodyText"/>
    <w:rsid w:val="00D67C20"/>
    <w:pPr>
      <w:tabs>
        <w:tab w:val="left" w:pos="1701"/>
      </w:tabs>
      <w:spacing w:before="60" w:after="60"/>
      <w:ind w:left="1701" w:hanging="340"/>
    </w:pPr>
  </w:style>
  <w:style w:type="paragraph" w:styleId="ListBullet3">
    <w:name w:val="List Bullet 3"/>
    <w:basedOn w:val="List3"/>
    <w:rsid w:val="00D67C20"/>
    <w:pPr>
      <w:numPr>
        <w:numId w:val="12"/>
      </w:numPr>
      <w:tabs>
        <w:tab w:val="clear" w:pos="1021"/>
      </w:tabs>
      <w:ind w:left="1037" w:hanging="357"/>
    </w:pPr>
  </w:style>
  <w:style w:type="paragraph" w:styleId="ListBullet4">
    <w:name w:val="List Bullet 4"/>
    <w:basedOn w:val="List4"/>
    <w:rsid w:val="00D67C20"/>
    <w:pPr>
      <w:numPr>
        <w:numId w:val="1"/>
      </w:numPr>
      <w:tabs>
        <w:tab w:val="clear" w:pos="1361"/>
      </w:tabs>
    </w:pPr>
  </w:style>
  <w:style w:type="paragraph" w:styleId="ListBullet5">
    <w:name w:val="List Bullet 5"/>
    <w:basedOn w:val="List5"/>
    <w:rsid w:val="00D67C20"/>
    <w:pPr>
      <w:numPr>
        <w:numId w:val="2"/>
      </w:numPr>
    </w:pPr>
  </w:style>
  <w:style w:type="paragraph" w:styleId="ListContinue2">
    <w:name w:val="List Continue 2"/>
    <w:basedOn w:val="List2"/>
    <w:rsid w:val="00D67C20"/>
    <w:pPr>
      <w:ind w:firstLine="0"/>
    </w:pPr>
  </w:style>
  <w:style w:type="paragraph" w:styleId="ListContinue3">
    <w:name w:val="List Continue 3"/>
    <w:basedOn w:val="List3"/>
    <w:rsid w:val="00D67C20"/>
    <w:pPr>
      <w:ind w:left="1021" w:firstLine="0"/>
    </w:pPr>
  </w:style>
  <w:style w:type="paragraph" w:styleId="ListContinue4">
    <w:name w:val="List Continue 4"/>
    <w:basedOn w:val="List4"/>
    <w:rsid w:val="00D67C20"/>
    <w:pPr>
      <w:ind w:firstLine="0"/>
    </w:pPr>
  </w:style>
  <w:style w:type="paragraph" w:styleId="ListContinue5">
    <w:name w:val="List Continue 5"/>
    <w:basedOn w:val="List5"/>
    <w:rsid w:val="00D67C20"/>
    <w:pPr>
      <w:ind w:firstLine="0"/>
    </w:pPr>
  </w:style>
  <w:style w:type="paragraph" w:styleId="ListNumber3">
    <w:name w:val="List Number 3"/>
    <w:basedOn w:val="List3"/>
    <w:rsid w:val="00D67C20"/>
    <w:pPr>
      <w:numPr>
        <w:numId w:val="3"/>
      </w:numPr>
    </w:pPr>
  </w:style>
  <w:style w:type="paragraph" w:styleId="ListNumber4">
    <w:name w:val="List Number 4"/>
    <w:basedOn w:val="List4"/>
    <w:rsid w:val="00D67C20"/>
    <w:pPr>
      <w:numPr>
        <w:numId w:val="4"/>
      </w:numPr>
    </w:pPr>
  </w:style>
  <w:style w:type="paragraph" w:styleId="ListNumber5">
    <w:name w:val="List Number 5"/>
    <w:basedOn w:val="List5"/>
    <w:rsid w:val="00D67C20"/>
    <w:pPr>
      <w:numPr>
        <w:numId w:val="5"/>
      </w:numPr>
    </w:pPr>
  </w:style>
  <w:style w:type="paragraph" w:styleId="BlockText">
    <w:name w:val="Block Text"/>
    <w:basedOn w:val="Normal"/>
    <w:rsid w:val="00D67C20"/>
    <w:pPr>
      <w:spacing w:after="120"/>
      <w:ind w:left="1440" w:right="1440"/>
    </w:pPr>
  </w:style>
  <w:style w:type="character" w:customStyle="1" w:styleId="Subscript">
    <w:name w:val="Subscript"/>
    <w:basedOn w:val="DefaultParagraphFont"/>
    <w:rsid w:val="00D67C20"/>
    <w:rPr>
      <w:sz w:val="16"/>
      <w:vertAlign w:val="subscript"/>
    </w:rPr>
  </w:style>
  <w:style w:type="character" w:customStyle="1" w:styleId="Superscript">
    <w:name w:val="Superscript"/>
    <w:basedOn w:val="DefaultParagraphFont"/>
    <w:rsid w:val="00D67C20"/>
    <w:rPr>
      <w:sz w:val="16"/>
      <w:vertAlign w:val="superscript"/>
    </w:rPr>
  </w:style>
  <w:style w:type="character" w:customStyle="1" w:styleId="Symbols">
    <w:name w:val="Symbols"/>
    <w:basedOn w:val="DefaultParagraphFont"/>
    <w:rsid w:val="00D67C20"/>
    <w:rPr>
      <w:rFonts w:ascii="Symbol" w:hAnsi="Symbol"/>
    </w:rPr>
  </w:style>
  <w:style w:type="character" w:customStyle="1" w:styleId="MenuOptions">
    <w:name w:val="Menu Options"/>
    <w:basedOn w:val="DefaultParagraphFont"/>
    <w:rsid w:val="00D67C20"/>
    <w:rPr>
      <w:rFonts w:ascii="Arial Narrow" w:hAnsi="Arial Narrow"/>
      <w:smallCaps/>
    </w:rPr>
  </w:style>
  <w:style w:type="character" w:customStyle="1" w:styleId="Buttons">
    <w:name w:val="Buttons"/>
    <w:basedOn w:val="DefaultParagraphFont"/>
    <w:rsid w:val="00D67C20"/>
    <w:rPr>
      <w:b/>
    </w:rPr>
  </w:style>
  <w:style w:type="character" w:customStyle="1" w:styleId="Underlined">
    <w:name w:val="Underlined"/>
    <w:basedOn w:val="DefaultParagraphFont"/>
    <w:rsid w:val="00D67C20"/>
    <w:rPr>
      <w:u w:val="single"/>
    </w:rPr>
  </w:style>
  <w:style w:type="paragraph" w:customStyle="1" w:styleId="TableBodyTextRight">
    <w:name w:val="Table Body Text Right"/>
    <w:basedOn w:val="TableBodyText"/>
    <w:rsid w:val="00D67C20"/>
    <w:pPr>
      <w:widowControl w:val="0"/>
      <w:autoSpaceDE w:val="0"/>
      <w:autoSpaceDN w:val="0"/>
      <w:adjustRightInd w:val="0"/>
      <w:jc w:val="right"/>
    </w:pPr>
    <w:rPr>
      <w:rFonts w:cs="Arial"/>
      <w:szCs w:val="18"/>
    </w:rPr>
  </w:style>
  <w:style w:type="paragraph" w:customStyle="1" w:styleId="CopyrightText">
    <w:name w:val="Copyright Text"/>
    <w:basedOn w:val="BodyText"/>
    <w:rsid w:val="00D67C20"/>
    <w:rPr>
      <w:sz w:val="18"/>
    </w:rPr>
  </w:style>
  <w:style w:type="paragraph" w:customStyle="1" w:styleId="BodySmallRight">
    <w:name w:val="Body Small Right"/>
    <w:basedOn w:val="BodyTextRight"/>
    <w:rsid w:val="00D67C20"/>
    <w:rPr>
      <w:sz w:val="18"/>
      <w:szCs w:val="18"/>
    </w:rPr>
  </w:style>
  <w:style w:type="paragraph" w:customStyle="1" w:styleId="MarginEdition">
    <w:name w:val="Margin Edition"/>
    <w:basedOn w:val="MarginNote"/>
    <w:rsid w:val="00D67C20"/>
    <w:pPr>
      <w:spacing w:before="0" w:after="0"/>
    </w:pPr>
    <w:rPr>
      <w:rFonts w:ascii="Times New Roman" w:hAnsi="Times New Roman"/>
      <w:color w:val="999999"/>
    </w:rPr>
  </w:style>
  <w:style w:type="paragraph" w:customStyle="1" w:styleId="Spacer">
    <w:name w:val="Spacer"/>
    <w:basedOn w:val="Normal"/>
    <w:rsid w:val="00D67C20"/>
    <w:rPr>
      <w:sz w:val="2"/>
      <w:szCs w:val="2"/>
    </w:rPr>
  </w:style>
  <w:style w:type="character" w:customStyle="1" w:styleId="Small">
    <w:name w:val="Small"/>
    <w:basedOn w:val="DefaultParagraphFont"/>
    <w:rsid w:val="00D67C20"/>
    <w:rPr>
      <w:sz w:val="16"/>
    </w:rPr>
  </w:style>
  <w:style w:type="paragraph" w:customStyle="1" w:styleId="WideTable">
    <w:name w:val="Wide Table"/>
    <w:basedOn w:val="Normal"/>
    <w:rsid w:val="00D67C20"/>
    <w:pPr>
      <w:ind w:left="-1418"/>
    </w:pPr>
    <w:rPr>
      <w:sz w:val="2"/>
      <w:szCs w:val="2"/>
    </w:rPr>
  </w:style>
  <w:style w:type="character" w:styleId="PageNumber">
    <w:name w:val="page number"/>
    <w:basedOn w:val="DefaultParagraphFont"/>
    <w:rsid w:val="00D67C20"/>
  </w:style>
  <w:style w:type="paragraph" w:styleId="Quote">
    <w:name w:val="Quote"/>
    <w:basedOn w:val="Heading1"/>
    <w:link w:val="QuoteChar"/>
    <w:qFormat/>
    <w:rsid w:val="00D67C20"/>
    <w:rPr>
      <w:b w:val="0"/>
      <w:sz w:val="72"/>
      <w:szCs w:val="72"/>
      <w:lang w:val="en-NZ"/>
    </w:rPr>
  </w:style>
  <w:style w:type="character" w:customStyle="1" w:styleId="QuoteChar">
    <w:name w:val="Quote Char"/>
    <w:basedOn w:val="DefaultParagraphFont"/>
    <w:link w:val="Quote"/>
    <w:rsid w:val="00D67C2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67C20"/>
    <w:pPr>
      <w:pageBreakBefore/>
    </w:pPr>
  </w:style>
  <w:style w:type="paragraph" w:customStyle="1" w:styleId="Border">
    <w:name w:val="Border"/>
    <w:basedOn w:val="Normal"/>
    <w:qFormat/>
    <w:rsid w:val="00D67C2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67C20"/>
    <w:rPr>
      <w:b/>
      <w:bCs/>
      <w:i/>
      <w:iCs/>
      <w:color w:val="auto"/>
    </w:rPr>
  </w:style>
  <w:style w:type="paragraph" w:styleId="IntenseQuote">
    <w:name w:val="Intense Quote"/>
    <w:basedOn w:val="Normal"/>
    <w:next w:val="Normal"/>
    <w:link w:val="IntenseQuoteChar"/>
    <w:uiPriority w:val="30"/>
    <w:qFormat/>
    <w:rsid w:val="00D67C2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67C2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67C20"/>
    <w:rPr>
      <w:smallCaps/>
      <w:color w:val="auto"/>
      <w:u w:val="single"/>
    </w:rPr>
  </w:style>
  <w:style w:type="character" w:styleId="IntenseReference">
    <w:name w:val="Intense Reference"/>
    <w:basedOn w:val="DefaultParagraphFont"/>
    <w:uiPriority w:val="32"/>
    <w:qFormat/>
    <w:rsid w:val="00D67C20"/>
    <w:rPr>
      <w:b/>
      <w:bCs/>
      <w:smallCaps/>
      <w:color w:val="auto"/>
      <w:spacing w:val="5"/>
      <w:u w:val="single"/>
    </w:rPr>
  </w:style>
  <w:style w:type="paragraph" w:customStyle="1" w:styleId="2ColumnHeading">
    <w:name w:val="2Column Heading"/>
    <w:basedOn w:val="BodyText"/>
    <w:qFormat/>
    <w:rsid w:val="00D67C20"/>
    <w:pPr>
      <w:spacing w:after="60"/>
      <w:ind w:left="-2268"/>
    </w:pPr>
    <w:rPr>
      <w:b/>
    </w:rPr>
  </w:style>
  <w:style w:type="paragraph" w:customStyle="1" w:styleId="Heading1TOC">
    <w:name w:val="Heading1 TOC"/>
    <w:basedOn w:val="Normal"/>
    <w:qFormat/>
    <w:rsid w:val="00D67C20"/>
    <w:pPr>
      <w:spacing w:before="240" w:after="120"/>
    </w:pPr>
    <w:rPr>
      <w:rFonts w:ascii="Times New Roman" w:hAnsi="Times New Roman"/>
      <w:b/>
      <w:sz w:val="32"/>
    </w:rPr>
  </w:style>
  <w:style w:type="paragraph" w:customStyle="1" w:styleId="Heading2TOC">
    <w:name w:val="Heading2 TOC"/>
    <w:basedOn w:val="Normal"/>
    <w:qFormat/>
    <w:rsid w:val="00D67C20"/>
    <w:pPr>
      <w:spacing w:before="240" w:after="60"/>
    </w:pPr>
    <w:rPr>
      <w:rFonts w:ascii="Times New Roman" w:hAnsi="Times New Roman"/>
      <w:b/>
      <w:sz w:val="28"/>
    </w:rPr>
  </w:style>
  <w:style w:type="character" w:customStyle="1" w:styleId="Underline">
    <w:name w:val="Underline"/>
    <w:basedOn w:val="DefaultParagraphFont"/>
    <w:qFormat/>
    <w:rsid w:val="00D67C20"/>
    <w:rPr>
      <w:u w:val="single"/>
    </w:rPr>
  </w:style>
  <w:style w:type="character" w:customStyle="1" w:styleId="BoldandItalics">
    <w:name w:val="Bold and Italics"/>
    <w:qFormat/>
    <w:rsid w:val="00D67C20"/>
    <w:rPr>
      <w:b/>
      <w:i/>
      <w:u w:val="none"/>
    </w:rPr>
  </w:style>
  <w:style w:type="paragraph" w:styleId="BalloonText">
    <w:name w:val="Balloon Text"/>
    <w:basedOn w:val="Normal"/>
    <w:link w:val="BalloonTextChar"/>
    <w:rsid w:val="00D67C20"/>
    <w:rPr>
      <w:rFonts w:ascii="Tahoma" w:hAnsi="Tahoma" w:cs="Tahoma"/>
      <w:sz w:val="16"/>
      <w:szCs w:val="16"/>
    </w:rPr>
  </w:style>
  <w:style w:type="character" w:customStyle="1" w:styleId="BalloonTextChar">
    <w:name w:val="Balloon Text Char"/>
    <w:basedOn w:val="DefaultParagraphFont"/>
    <w:link w:val="BalloonText"/>
    <w:rsid w:val="00D67C2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67C2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67C2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67C20"/>
    <w:rPr>
      <w:b/>
      <w:color w:val="660033"/>
      <w:spacing w:val="0"/>
    </w:rPr>
  </w:style>
  <w:style w:type="paragraph" w:customStyle="1" w:styleId="Nameditemlist">
    <w:name w:val="Named item list"/>
    <w:basedOn w:val="BodyText"/>
    <w:qFormat/>
    <w:rsid w:val="00D67C20"/>
    <w:pPr>
      <w:tabs>
        <w:tab w:val="left" w:pos="2835"/>
      </w:tabs>
      <w:ind w:left="2835" w:hanging="2835"/>
    </w:pPr>
  </w:style>
  <w:style w:type="paragraph" w:customStyle="1" w:styleId="BodyTextnopadding">
    <w:name w:val="Body Text no padding"/>
    <w:basedOn w:val="BodyText"/>
    <w:qFormat/>
    <w:rsid w:val="00D67C20"/>
    <w:pPr>
      <w:spacing w:before="0" w:after="0"/>
    </w:pPr>
  </w:style>
  <w:style w:type="paragraph" w:customStyle="1" w:styleId="BodyTextBold">
    <w:name w:val="Body Text Bold"/>
    <w:basedOn w:val="BodyText"/>
    <w:qFormat/>
    <w:rsid w:val="00D67C20"/>
    <w:rPr>
      <w:b/>
    </w:rPr>
  </w:style>
  <w:style w:type="character" w:styleId="Hyperlink">
    <w:name w:val="Hyperlink"/>
    <w:basedOn w:val="DefaultParagraphFont"/>
    <w:uiPriority w:val="99"/>
    <w:unhideWhenUsed/>
    <w:rsid w:val="00951C1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679</Words>
  <Characters>4247</Characters>
  <Application>Microsoft Office Word</Application>
  <DocSecurity>0</DocSecurity>
  <Lines>202</Lines>
  <Paragraphs>109</Paragraphs>
  <ScaleCrop>false</ScaleCrop>
  <Company>Author-it Software Corporation Ltd.</Company>
  <LinksUpToDate>false</LinksUpToDate>
  <CharactersWithSpaces>4817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TLIE0007 Apply workplace statistics</dc:title>
  <dc:subject>Approved</dc:subject>
  <dc:creator>Industry Skills Australia</dc:creator>
  <cp:keywords>Release: 1</cp:keywords>
  <dc:description>Review Date: 12 April 2008</dc:description>
  <cp:lastModifiedBy>HSD_TPCMSd.prod</cp:lastModifiedBy>
  <cp:revision>3</cp:revision>
  <dcterms:created xsi:type="dcterms:W3CDTF">2024-07-12T07:27:00Z</dcterms:created>
  <dcterms:modified xsi:type="dcterms:W3CDTF">2024-07-12T07:27:00Z</dcterms:modified>
</cp:coreProperties>
</file>