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2D8" w:rsidP="00926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TLIE0004 Maintain freight records</w:t>
      </w:r>
      <w:r>
        <w:fldChar w:fldCharType="end"/>
      </w:r>
    </w:p>
    <w:p w:rsidR="009262D8" w:rsidP="009262D8">
      <w:pPr>
        <w:pStyle w:val="Version"/>
        <w:sectPr w:rsidSect="007A7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864" w:rsidP="007A7864">
      <w:pPr>
        <w:pStyle w:val="SuperHeading"/>
      </w:pPr>
      <w:r w:rsidRPr="007A7864">
        <w:t>TLIE0004 Maintain freight records</w:t>
      </w:r>
    </w:p>
    <w:p w:rsidR="00000000" w:rsidRPr="007A7864" w:rsidP="007A7864">
      <w:pPr>
        <w:pStyle w:val="Heading1"/>
      </w:pPr>
      <w:bookmarkStart w:id="1" w:name="O_1067032"/>
      <w:bookmarkEnd w:id="1"/>
      <w:r w:rsidRPr="007A78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rPr>
                <w:rStyle w:val="SpecialBold"/>
              </w:rPr>
              <w:t xml:space="preserve">Release 1. </w:t>
            </w:r>
            <w:r w:rsidRPr="007A7864">
              <w:t>This is the first release of this unit of competency in the TLI Transport and Logistics Training Package.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2" w:name="O_1067033"/>
      <w:bookmarkEnd w:id="2"/>
      <w:r w:rsidRPr="007A78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t>This unit involves the skills and knowledge required to maintain freight records in a</w:t>
            </w:r>
            <w:r w:rsidRPr="007A7864">
              <w:t>ccordance with regulations and workplace requirements as part of work activities in the transport and logistics industry.</w:t>
            </w:r>
          </w:p>
          <w:p w:rsidR="00000000" w:rsidRPr="007A7864" w:rsidP="007A7864">
            <w:pPr>
              <w:pStyle w:val="BodyText"/>
            </w:pPr>
            <w:r w:rsidRPr="007A7864">
              <w:t>It includes recording all freight receipts and despatch documentation in a relevant system.</w:t>
            </w:r>
          </w:p>
          <w:p w:rsidR="00000000" w:rsidRPr="007A7864" w:rsidP="007A7864">
            <w:pPr>
              <w:pStyle w:val="BodyText"/>
            </w:pPr>
            <w:r w:rsidRPr="007A7864">
              <w:t>Work is performed under some supervision g</w:t>
            </w:r>
            <w:r w:rsidRPr="007A7864">
              <w:t>enerally within a team environment.</w:t>
            </w:r>
          </w:p>
          <w:p w:rsidR="00000000" w:rsidRPr="007A7864" w:rsidP="007A7864">
            <w:pPr>
              <w:pStyle w:val="BodyText"/>
            </w:pPr>
            <w:r w:rsidRPr="007A7864">
              <w:t>No licensing, legislative or certification requirements apply to this unit at the time of publication.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3" w:name="O_1067034"/>
      <w:bookmarkEnd w:id="3"/>
      <w:r w:rsidRPr="007A78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t>Not applicable.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4" w:name="O_1067035"/>
      <w:bookmarkEnd w:id="4"/>
      <w:r w:rsidRPr="007A78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t>E – Communication and C</w:t>
            </w:r>
            <w:r w:rsidRPr="007A7864">
              <w:t>alculation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5" w:name="O_1067036"/>
      <w:bookmarkEnd w:id="5"/>
      <w:r w:rsidRPr="007A78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t>Not applicable.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6" w:name="O_1067037"/>
      <w:bookmarkEnd w:id="6"/>
      <w:r w:rsidRPr="007A786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rPr>
                <w:rStyle w:val="SpecialBold"/>
              </w:rPr>
              <w:t>PERFORMANCE CRITERIA</w:t>
            </w:r>
          </w:p>
        </w:tc>
      </w:tr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t>Performance criteria describe the performance needed to demonstrate achievement of the element.</w:t>
            </w:r>
          </w:p>
        </w:tc>
      </w:tr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rPr>
                <w:rStyle w:val="SpecialBold"/>
              </w:rPr>
              <w:t>Record freight receipt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t>Freight is identified and consignment details are confirmed</w:t>
            </w:r>
          </w:p>
        </w:tc>
      </w:tr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t>Documentation is actioned in ac</w:t>
            </w:r>
            <w:r w:rsidRPr="007A7864">
              <w:t>cordance with workplace procedures and legislative requirements</w:t>
            </w:r>
          </w:p>
        </w:tc>
      </w:tr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t>Dangerous goods are identified and documentation is prepared and attached, in accordance with workplace procedures and legislative requirements</w:t>
            </w:r>
          </w:p>
        </w:tc>
      </w:tr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t>Freight information is recorded on workplace freight tracking system</w:t>
            </w:r>
          </w:p>
        </w:tc>
      </w:tr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t>Freight is directed for loading or storage as indicated by documentation</w:t>
            </w:r>
          </w:p>
        </w:tc>
      </w:tr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rPr>
                <w:rStyle w:val="SpecialBold"/>
              </w:rPr>
              <w:t>Record freight despatch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t>Documentation for freight despatch is checked, verified and forwarded to rel</w:t>
            </w:r>
            <w:r w:rsidRPr="007A7864">
              <w:t>evant personnel in accordance with workplace procedures</w:t>
            </w:r>
          </w:p>
        </w:tc>
      </w:tr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864">
            <w:pPr>
              <w:pStyle w:val="BodyText"/>
              <w:rPr>
                <w:lang w:val="en-NZ"/>
              </w:rPr>
            </w:pPr>
            <w:r w:rsidRPr="007A786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t>Loads not cleared due to incorrect documentation are reprocessed, in accordance with workplace procedures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7" w:name="O_1067038"/>
      <w:bookmarkEnd w:id="7"/>
      <w:r w:rsidRPr="007A78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t>Foundation skills essential to performance are explicit in the performance criteria of this unit of competency.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8" w:name="O_1067039"/>
      <w:bookmarkEnd w:id="8"/>
      <w:r w:rsidRPr="007A78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t>Range is restricted to essential operating conditions and any other variables essential to the work environment.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9" w:name="O_1067040"/>
      <w:bookmarkEnd w:id="9"/>
      <w:r w:rsidRPr="007A78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864" w:rsidP="007A7864">
            <w:pPr>
              <w:pStyle w:val="BodyText"/>
            </w:pPr>
            <w:r w:rsidRPr="007A7864">
              <w:t>This unit replaces and is equivalent to TLIE3018 Maintain freight records.</w:t>
            </w:r>
          </w:p>
        </w:tc>
      </w:tr>
    </w:tbl>
    <w:p w:rsidR="00000000" w:rsidRPr="007A7864" w:rsidP="007A7864">
      <w:pPr>
        <w:pStyle w:val="NoPaddingFontSize1"/>
      </w:pPr>
    </w:p>
    <w:p w:rsidR="00000000" w:rsidRPr="007A7864" w:rsidP="007A7864">
      <w:pPr>
        <w:pStyle w:val="AllowPageBreak"/>
      </w:pPr>
    </w:p>
    <w:p w:rsidR="00000000" w:rsidRPr="007A7864" w:rsidP="007A7864">
      <w:pPr>
        <w:pStyle w:val="Heading1"/>
      </w:pPr>
      <w:bookmarkStart w:id="10" w:name="O_1067047"/>
      <w:bookmarkEnd w:id="10"/>
      <w:r w:rsidRPr="007A7864">
        <w:t>Links</w:t>
      </w:r>
    </w:p>
    <w:p w:rsidR="00000000" w:rsidRPr="007A7864" w:rsidP="009262D8">
      <w:pPr>
        <w:pStyle w:val="BodyText"/>
      </w:pPr>
      <w:r w:rsidRPr="007A7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19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A7864" w:rsidP="007A7864"/>
    <w:sectPr w:rsidSect="007A78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64" w:rsidRPr="009262D8" w:rsidP="00926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D8" w:rsidP="007A7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2D8" w:rsidP="007A7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62D8" w:rsidP="007A7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864" w:rsidRPr="009262D8" w:rsidP="00926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D8" w:rsidRPr="002D2AF8" w:rsidP="007A7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TLIE0004 Maintain freight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262D8" w:rsidP="007A7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864"/>
  </w:style>
  <w:style w:type="character" w:customStyle="1" w:styleId="Heading1Char">
    <w:name w:val="Heading 1 Char"/>
    <w:basedOn w:val="DefaultParagraphFont"/>
    <w:link w:val="Heading1"/>
    <w:rsid w:val="007A7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8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7864"/>
    <w:rPr>
      <w:b/>
      <w:spacing w:val="0"/>
    </w:rPr>
  </w:style>
  <w:style w:type="paragraph" w:customStyle="1" w:styleId="SuperHeading">
    <w:name w:val="SuperHeading"/>
    <w:basedOn w:val="Normal"/>
    <w:rsid w:val="007A7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7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8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8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78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7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8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8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864"/>
    <w:rPr>
      <w:i/>
    </w:rPr>
  </w:style>
  <w:style w:type="paragraph" w:styleId="Caption">
    <w:name w:val="caption"/>
    <w:basedOn w:val="BodyText"/>
    <w:next w:val="Normal"/>
    <w:qFormat/>
    <w:rsid w:val="007A7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864"/>
  </w:style>
  <w:style w:type="paragraph" w:styleId="TableofFigures">
    <w:name w:val="table of figures"/>
    <w:basedOn w:val="Normal"/>
    <w:next w:val="Normal"/>
    <w:semiHidden/>
    <w:rsid w:val="007A7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8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7864"/>
    <w:rPr>
      <w:rFonts w:ascii="Wingdings" w:hAnsi="Wingdings"/>
    </w:rPr>
  </w:style>
  <w:style w:type="paragraph" w:customStyle="1" w:styleId="TableHeading">
    <w:name w:val="Table Heading"/>
    <w:basedOn w:val="HeadingBase"/>
    <w:rsid w:val="007A7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864"/>
    <w:rPr>
      <w:color w:val="0033CC"/>
      <w:u w:val="none"/>
    </w:rPr>
  </w:style>
  <w:style w:type="paragraph" w:customStyle="1" w:styleId="BodyTextRight">
    <w:name w:val="Body Text Right"/>
    <w:basedOn w:val="BodyText"/>
    <w:rsid w:val="007A7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8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864"/>
    <w:rPr>
      <w:sz w:val="32"/>
    </w:rPr>
  </w:style>
  <w:style w:type="paragraph" w:customStyle="1" w:styleId="HeadingProcedure">
    <w:name w:val="Heading Procedure"/>
    <w:basedOn w:val="HeadingBase"/>
    <w:next w:val="Normal"/>
    <w:rsid w:val="007A7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864"/>
    <w:pPr>
      <w:spacing w:before="60" w:after="60"/>
    </w:pPr>
  </w:style>
  <w:style w:type="paragraph" w:styleId="ListContinue">
    <w:name w:val="List Continue"/>
    <w:basedOn w:val="List"/>
    <w:rsid w:val="007A7864"/>
    <w:pPr>
      <w:ind w:firstLine="0"/>
    </w:pPr>
  </w:style>
  <w:style w:type="paragraph" w:customStyle="1" w:styleId="ListNote">
    <w:name w:val="List Note"/>
    <w:basedOn w:val="List"/>
    <w:rsid w:val="007A7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864"/>
    <w:rPr>
      <w:rFonts w:ascii="Courier New" w:hAnsi="Courier New"/>
    </w:rPr>
  </w:style>
  <w:style w:type="paragraph" w:customStyle="1" w:styleId="NoteBullet">
    <w:name w:val="Note Bullet"/>
    <w:basedOn w:val="Note"/>
    <w:rsid w:val="007A7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8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7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864"/>
    <w:rPr>
      <w:b/>
      <w:smallCaps/>
    </w:rPr>
  </w:style>
  <w:style w:type="paragraph" w:customStyle="1" w:styleId="TableListNumber">
    <w:name w:val="Table List Number"/>
    <w:basedOn w:val="ListNumber"/>
    <w:rsid w:val="007A7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864"/>
    <w:pPr>
      <w:numPr>
        <w:numId w:val="7"/>
      </w:numPr>
    </w:pPr>
  </w:style>
  <w:style w:type="paragraph" w:customStyle="1" w:styleId="ListAlpha2">
    <w:name w:val="List Alpha 2"/>
    <w:basedOn w:val="List2"/>
    <w:rsid w:val="007A7864"/>
    <w:pPr>
      <w:numPr>
        <w:numId w:val="6"/>
      </w:numPr>
    </w:pPr>
  </w:style>
  <w:style w:type="paragraph" w:styleId="List2">
    <w:name w:val="List 2"/>
    <w:basedOn w:val="BodyText"/>
    <w:rsid w:val="007A7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8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8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7864"/>
    <w:pPr>
      <w:numPr>
        <w:numId w:val="2"/>
      </w:numPr>
    </w:pPr>
  </w:style>
  <w:style w:type="paragraph" w:styleId="ListContinue2">
    <w:name w:val="List Continue 2"/>
    <w:basedOn w:val="List2"/>
    <w:rsid w:val="007A7864"/>
    <w:pPr>
      <w:ind w:firstLine="0"/>
    </w:pPr>
  </w:style>
  <w:style w:type="paragraph" w:styleId="ListContinue3">
    <w:name w:val="List Continue 3"/>
    <w:basedOn w:val="List3"/>
    <w:rsid w:val="007A7864"/>
    <w:pPr>
      <w:ind w:left="1021" w:firstLine="0"/>
    </w:pPr>
  </w:style>
  <w:style w:type="paragraph" w:styleId="ListContinue4">
    <w:name w:val="List Continue 4"/>
    <w:basedOn w:val="List4"/>
    <w:rsid w:val="007A7864"/>
    <w:pPr>
      <w:ind w:firstLine="0"/>
    </w:pPr>
  </w:style>
  <w:style w:type="paragraph" w:styleId="ListContinue5">
    <w:name w:val="List Continue 5"/>
    <w:basedOn w:val="List5"/>
    <w:rsid w:val="007A7864"/>
    <w:pPr>
      <w:ind w:firstLine="0"/>
    </w:pPr>
  </w:style>
  <w:style w:type="paragraph" w:styleId="ListNumber3">
    <w:name w:val="List Number 3"/>
    <w:basedOn w:val="List3"/>
    <w:rsid w:val="007A7864"/>
    <w:pPr>
      <w:numPr>
        <w:numId w:val="3"/>
      </w:numPr>
    </w:pPr>
  </w:style>
  <w:style w:type="paragraph" w:styleId="ListNumber4">
    <w:name w:val="List Number 4"/>
    <w:basedOn w:val="List4"/>
    <w:rsid w:val="007A7864"/>
    <w:pPr>
      <w:numPr>
        <w:numId w:val="4"/>
      </w:numPr>
    </w:pPr>
  </w:style>
  <w:style w:type="paragraph" w:styleId="ListNumber5">
    <w:name w:val="List Number 5"/>
    <w:basedOn w:val="List5"/>
    <w:rsid w:val="007A7864"/>
    <w:pPr>
      <w:numPr>
        <w:numId w:val="5"/>
      </w:numPr>
    </w:pPr>
  </w:style>
  <w:style w:type="paragraph" w:styleId="BlockText">
    <w:name w:val="Block Text"/>
    <w:basedOn w:val="Normal"/>
    <w:rsid w:val="007A7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864"/>
    <w:rPr>
      <w:sz w:val="16"/>
      <w:vertAlign w:val="superscript"/>
    </w:rPr>
  </w:style>
  <w:style w:type="character" w:customStyle="1" w:styleId="Symbols">
    <w:name w:val="Symbols"/>
    <w:basedOn w:val="DefaultParagraphFont"/>
    <w:rsid w:val="007A7864"/>
    <w:rPr>
      <w:rFonts w:ascii="Symbol" w:hAnsi="Symbol"/>
    </w:rPr>
  </w:style>
  <w:style w:type="character" w:customStyle="1" w:styleId="MenuOptions">
    <w:name w:val="Menu Options"/>
    <w:basedOn w:val="DefaultParagraphFont"/>
    <w:rsid w:val="007A7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864"/>
    <w:rPr>
      <w:b/>
    </w:rPr>
  </w:style>
  <w:style w:type="character" w:customStyle="1" w:styleId="Underlined">
    <w:name w:val="Underlined"/>
    <w:basedOn w:val="DefaultParagraphFont"/>
    <w:rsid w:val="007A7864"/>
    <w:rPr>
      <w:u w:val="single"/>
    </w:rPr>
  </w:style>
  <w:style w:type="paragraph" w:customStyle="1" w:styleId="TableBodyTextRight">
    <w:name w:val="Table Body Text Right"/>
    <w:basedOn w:val="TableBodyText"/>
    <w:rsid w:val="007A7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864"/>
    <w:rPr>
      <w:sz w:val="18"/>
    </w:rPr>
  </w:style>
  <w:style w:type="paragraph" w:customStyle="1" w:styleId="BodySmallRight">
    <w:name w:val="Body Small Right"/>
    <w:basedOn w:val="BodyTextRight"/>
    <w:rsid w:val="007A7864"/>
    <w:rPr>
      <w:sz w:val="18"/>
      <w:szCs w:val="18"/>
    </w:rPr>
  </w:style>
  <w:style w:type="paragraph" w:customStyle="1" w:styleId="MarginEdition">
    <w:name w:val="Margin Edition"/>
    <w:basedOn w:val="MarginNote"/>
    <w:rsid w:val="007A7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864"/>
    <w:rPr>
      <w:sz w:val="2"/>
      <w:szCs w:val="2"/>
    </w:rPr>
  </w:style>
  <w:style w:type="character" w:customStyle="1" w:styleId="Small">
    <w:name w:val="Small"/>
    <w:basedOn w:val="DefaultParagraphFont"/>
    <w:rsid w:val="007A7864"/>
    <w:rPr>
      <w:sz w:val="16"/>
    </w:rPr>
  </w:style>
  <w:style w:type="paragraph" w:customStyle="1" w:styleId="WideTable">
    <w:name w:val="Wide Table"/>
    <w:basedOn w:val="Normal"/>
    <w:rsid w:val="007A7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864"/>
  </w:style>
  <w:style w:type="paragraph" w:styleId="Quote">
    <w:name w:val="Quote"/>
    <w:basedOn w:val="Heading1"/>
    <w:link w:val="QuoteChar"/>
    <w:qFormat/>
    <w:rsid w:val="007A7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864"/>
    <w:pPr>
      <w:pageBreakBefore/>
    </w:pPr>
  </w:style>
  <w:style w:type="paragraph" w:customStyle="1" w:styleId="Border">
    <w:name w:val="Border"/>
    <w:basedOn w:val="Normal"/>
    <w:qFormat/>
    <w:rsid w:val="007A7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864"/>
    <w:rPr>
      <w:u w:val="single"/>
    </w:rPr>
  </w:style>
  <w:style w:type="character" w:customStyle="1" w:styleId="BoldandItalics">
    <w:name w:val="Bold and Italics"/>
    <w:qFormat/>
    <w:rsid w:val="007A7864"/>
    <w:rPr>
      <w:b/>
      <w:i/>
      <w:u w:val="none"/>
    </w:rPr>
  </w:style>
  <w:style w:type="paragraph" w:styleId="BalloonText">
    <w:name w:val="Balloon Text"/>
    <w:basedOn w:val="Normal"/>
    <w:link w:val="BalloonTextChar"/>
    <w:rsid w:val="007A7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864"/>
    <w:pPr>
      <w:spacing w:before="0" w:after="0"/>
    </w:pPr>
  </w:style>
  <w:style w:type="paragraph" w:customStyle="1" w:styleId="BodyTextBold">
    <w:name w:val="Body Text Bold"/>
    <w:basedOn w:val="BodyText"/>
    <w:qFormat/>
    <w:rsid w:val="007A7864"/>
    <w:rPr>
      <w:b/>
    </w:rPr>
  </w:style>
  <w:style w:type="character" w:styleId="Hyperlink">
    <w:name w:val="Hyperlink"/>
    <w:basedOn w:val="DefaultParagraphFont"/>
    <w:uiPriority w:val="99"/>
    <w:unhideWhenUsed/>
    <w:rsid w:val="00926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2182</Characters>
  <Application>Microsoft Office Word</Application>
  <DocSecurity>0</DocSecurity>
  <Lines>103</Lines>
  <Paragraphs>58</Paragraphs>
  <ScaleCrop>false</ScaleCrop>
  <Company>Author-it Software Corporation Ltd.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TLIE0004 Maintain freight records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