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5B6" w:rsidP="006265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TLIE0003 Consolidate manifest documentation</w:t>
      </w:r>
      <w:r>
        <w:fldChar w:fldCharType="end"/>
      </w:r>
    </w:p>
    <w:p w:rsidR="006265B6" w:rsidP="006265B6">
      <w:pPr>
        <w:pStyle w:val="Version"/>
        <w:sectPr w:rsidSect="00F43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D9F" w:rsidP="00F43D9F">
      <w:pPr>
        <w:pStyle w:val="SuperHeading"/>
      </w:pPr>
      <w:r w:rsidRPr="00F43D9F">
        <w:t>TLIE0003 Consolidate manifest documentation</w:t>
      </w:r>
    </w:p>
    <w:p w:rsidR="00000000" w:rsidRPr="00F43D9F" w:rsidP="00F43D9F">
      <w:pPr>
        <w:pStyle w:val="Heading1"/>
      </w:pPr>
      <w:bookmarkStart w:id="1" w:name="O_1067013"/>
      <w:bookmarkEnd w:id="1"/>
      <w:r w:rsidRPr="00F43D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rPr>
                <w:rStyle w:val="SpecialBold"/>
              </w:rPr>
              <w:t xml:space="preserve">Release 1. </w:t>
            </w:r>
            <w:r w:rsidRPr="00F43D9F">
              <w:t>This is the first release of this unit of competency in the TLI Transport and Logistics Training Package.</w:t>
            </w:r>
          </w:p>
        </w:tc>
      </w:tr>
    </w:tbl>
    <w:p w:rsidR="00000000" w:rsidRPr="00F43D9F" w:rsidP="00F43D9F">
      <w:pPr>
        <w:pStyle w:val="NoPaddingFontSize1"/>
      </w:pPr>
    </w:p>
    <w:p w:rsidR="00000000" w:rsidRPr="00F43D9F" w:rsidP="00F43D9F">
      <w:pPr>
        <w:pStyle w:val="AllowPageBreak"/>
      </w:pPr>
    </w:p>
    <w:p w:rsidR="00000000" w:rsidRPr="00F43D9F" w:rsidP="00F43D9F">
      <w:pPr>
        <w:pStyle w:val="Heading1"/>
      </w:pPr>
      <w:bookmarkStart w:id="2" w:name="O_1067014"/>
      <w:bookmarkEnd w:id="2"/>
      <w:r w:rsidRPr="00F43D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t>This unit involves the skills and knowledge required to consolidate manifest</w:t>
            </w:r>
            <w:r w:rsidRPr="00F43D9F">
              <w:t xml:space="preserve"> documentation in accordance with relevant codes of practice and regulations for freight carriage.</w:t>
            </w:r>
          </w:p>
          <w:p w:rsidR="00000000" w:rsidRPr="00F43D9F" w:rsidP="00F43D9F">
            <w:pPr>
              <w:pStyle w:val="BodyText"/>
            </w:pPr>
            <w:r w:rsidRPr="00F43D9F">
              <w:t>It includes identifying and processing documentation required in accordance with workplace procedures.</w:t>
            </w:r>
          </w:p>
          <w:p w:rsidR="00000000" w:rsidRPr="00F43D9F" w:rsidP="00F43D9F">
            <w:pPr>
              <w:pStyle w:val="BodyText"/>
            </w:pPr>
            <w:r w:rsidRPr="00F43D9F">
              <w:t xml:space="preserve">Work is performed under general supervision, and with </w:t>
            </w:r>
            <w:r w:rsidRPr="00F43D9F">
              <w:t>duty of care responsibility for self and others in achieving the prescribed outcomes.</w:t>
            </w:r>
          </w:p>
          <w:p w:rsidR="00000000" w:rsidRPr="00F43D9F" w:rsidP="00F43D9F">
            <w:pPr>
              <w:pStyle w:val="BodyText"/>
            </w:pPr>
            <w:r w:rsidRPr="00F43D9F">
              <w:t>No licensing, legislative or certification requirements apply to this unit at the time of publication.</w:t>
            </w:r>
          </w:p>
        </w:tc>
      </w:tr>
    </w:tbl>
    <w:p w:rsidR="00000000" w:rsidRPr="00F43D9F" w:rsidP="00F43D9F">
      <w:pPr>
        <w:pStyle w:val="NoPaddingFontSize1"/>
      </w:pPr>
    </w:p>
    <w:p w:rsidR="00000000" w:rsidRPr="00F43D9F" w:rsidP="00F43D9F">
      <w:pPr>
        <w:pStyle w:val="AllowPageBreak"/>
      </w:pPr>
    </w:p>
    <w:p w:rsidR="00000000" w:rsidRPr="00F43D9F" w:rsidP="00F43D9F">
      <w:pPr>
        <w:pStyle w:val="Heading1"/>
      </w:pPr>
      <w:bookmarkStart w:id="3" w:name="O_1067015"/>
      <w:bookmarkEnd w:id="3"/>
      <w:r w:rsidRPr="00F43D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t>Not applicable.</w:t>
            </w:r>
          </w:p>
        </w:tc>
      </w:tr>
    </w:tbl>
    <w:p w:rsidR="00000000" w:rsidRPr="00F43D9F" w:rsidP="00F43D9F">
      <w:pPr>
        <w:pStyle w:val="NoPaddingFontSize1"/>
      </w:pPr>
    </w:p>
    <w:p w:rsidR="00000000" w:rsidRPr="00F43D9F" w:rsidP="00F43D9F">
      <w:pPr>
        <w:pStyle w:val="AllowPageBreak"/>
      </w:pPr>
    </w:p>
    <w:p w:rsidR="00000000" w:rsidRPr="00F43D9F" w:rsidP="00F43D9F">
      <w:pPr>
        <w:pStyle w:val="Heading1"/>
      </w:pPr>
      <w:bookmarkStart w:id="4" w:name="O_1067016"/>
      <w:bookmarkEnd w:id="4"/>
      <w:r w:rsidRPr="00F43D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t>E – Communication and Calculation</w:t>
            </w:r>
          </w:p>
        </w:tc>
      </w:tr>
    </w:tbl>
    <w:p w:rsidR="00000000" w:rsidRPr="00F43D9F" w:rsidP="00F43D9F">
      <w:pPr>
        <w:pStyle w:val="NoPaddingFontSize1"/>
      </w:pPr>
    </w:p>
    <w:p w:rsidR="00000000" w:rsidRPr="00F43D9F" w:rsidP="00F43D9F">
      <w:pPr>
        <w:pStyle w:val="AllowPageBreak"/>
      </w:pPr>
    </w:p>
    <w:p w:rsidR="00000000" w:rsidRPr="00F43D9F" w:rsidP="00F43D9F">
      <w:pPr>
        <w:pStyle w:val="Heading1"/>
      </w:pPr>
      <w:bookmarkStart w:id="5" w:name="O_1067017"/>
      <w:bookmarkEnd w:id="5"/>
      <w:r w:rsidRPr="00F43D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t>Not applicable.</w:t>
            </w:r>
          </w:p>
        </w:tc>
      </w:tr>
    </w:tbl>
    <w:p w:rsidR="00000000" w:rsidRPr="00F43D9F" w:rsidP="00F43D9F">
      <w:pPr>
        <w:pStyle w:val="NoPaddingFontSize1"/>
      </w:pPr>
    </w:p>
    <w:p w:rsidR="00000000" w:rsidRPr="00F43D9F" w:rsidP="00F43D9F">
      <w:pPr>
        <w:pStyle w:val="AllowPageBreak"/>
      </w:pPr>
    </w:p>
    <w:p w:rsidR="00000000" w:rsidRPr="00F43D9F" w:rsidP="00F43D9F">
      <w:pPr>
        <w:pStyle w:val="Heading1"/>
      </w:pPr>
      <w:bookmarkStart w:id="6" w:name="O_1067018"/>
      <w:bookmarkEnd w:id="6"/>
      <w:r w:rsidRPr="00F43D9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D9F">
            <w:pPr>
              <w:pStyle w:val="BodyText"/>
              <w:rPr>
                <w:lang w:val="en-NZ"/>
              </w:rPr>
            </w:pPr>
            <w:r w:rsidRPr="00F43D9F">
              <w:rPr>
                <w:rStyle w:val="SpecialBold"/>
              </w:rPr>
              <w:t>PERFORMANCE CRITERIA</w:t>
            </w:r>
          </w:p>
        </w:tc>
      </w:tr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D9F">
            <w:pPr>
              <w:pStyle w:val="BodyText"/>
              <w:rPr>
                <w:lang w:val="en-NZ"/>
              </w:rPr>
            </w:pPr>
            <w:r w:rsidRPr="00F43D9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D9F">
            <w:pPr>
              <w:pStyle w:val="BodyText"/>
              <w:rPr>
                <w:lang w:val="en-NZ"/>
              </w:rPr>
            </w:pPr>
            <w:r w:rsidRPr="00F43D9F">
              <w:t>Performance criteria describe the performance needed to demonstrate achievement of the element.</w:t>
            </w:r>
          </w:p>
        </w:tc>
      </w:tr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rPr>
                <w:rStyle w:val="SpecialBold"/>
              </w:rPr>
              <w:t>Identify required manifest</w:t>
            </w:r>
            <w:r w:rsidRPr="00F43D9F">
              <w:t xml:space="preserve"> </w:t>
            </w:r>
            <w:r w:rsidRPr="00F43D9F">
              <w:rPr>
                <w:rStyle w:val="SpecialBold"/>
              </w:rPr>
              <w:t>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D9F">
            <w:pPr>
              <w:pStyle w:val="BodyText"/>
              <w:rPr>
                <w:lang w:val="en-NZ"/>
              </w:rPr>
            </w:pPr>
            <w:r w:rsidRPr="00F43D9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D9F">
            <w:pPr>
              <w:pStyle w:val="BodyText"/>
              <w:rPr>
                <w:lang w:val="en-NZ"/>
              </w:rPr>
            </w:pPr>
            <w:r w:rsidRPr="00F43D9F">
              <w:t>Relevant documentation is collated and checked to ensure all appropriate information has been entered into rec</w:t>
            </w:r>
            <w:r w:rsidRPr="00F43D9F">
              <w:t>ord system</w:t>
            </w:r>
          </w:p>
        </w:tc>
      </w:tr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D9F">
            <w:pPr>
              <w:pStyle w:val="BodyText"/>
              <w:rPr>
                <w:lang w:val="en-NZ"/>
              </w:rPr>
            </w:pPr>
            <w:r w:rsidRPr="00F43D9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D9F">
            <w:pPr>
              <w:pStyle w:val="BodyText"/>
              <w:rPr>
                <w:lang w:val="en-NZ"/>
              </w:rPr>
            </w:pPr>
            <w:r w:rsidRPr="00F43D9F">
              <w:t xml:space="preserve">Discrepancies are noted and reported in accordance with </w:t>
            </w:r>
            <w:r w:rsidRPr="00F43D9F">
              <w:t>workplace procedures</w:t>
            </w:r>
          </w:p>
        </w:tc>
      </w:tr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D9F">
            <w:pPr>
              <w:pStyle w:val="BodyText"/>
              <w:rPr>
                <w:lang w:val="en-NZ"/>
              </w:rPr>
            </w:pPr>
            <w:r w:rsidRPr="00F43D9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D9F">
            <w:pPr>
              <w:pStyle w:val="BodyText"/>
              <w:rPr>
                <w:lang w:val="en-NZ"/>
              </w:rPr>
            </w:pPr>
            <w:r w:rsidRPr="00F43D9F">
              <w:t>Relevant data is entered into record system in accordance with workplace procedures and statutory requirements</w:t>
            </w:r>
          </w:p>
        </w:tc>
      </w:tr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D9F">
            <w:pPr>
              <w:pStyle w:val="BodyText"/>
              <w:rPr>
                <w:lang w:val="en-NZ"/>
              </w:rPr>
            </w:pPr>
            <w:r w:rsidRPr="00F43D9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D9F">
            <w:pPr>
              <w:pStyle w:val="BodyText"/>
              <w:rPr>
                <w:lang w:val="en-NZ"/>
              </w:rPr>
            </w:pPr>
            <w:r w:rsidRPr="00F43D9F">
              <w:t>Relevant clearances for moving goods and freight are checked and actions to rectify deficiencies followed in accordance with workplace procedures</w:t>
            </w:r>
          </w:p>
        </w:tc>
      </w:tr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rPr>
                <w:rStyle w:val="SpecialBold"/>
              </w:rPr>
              <w:t>Process manifest</w:t>
            </w:r>
            <w:r w:rsidRPr="00F43D9F">
              <w:t xml:space="preserve"> </w:t>
            </w:r>
            <w:r w:rsidRPr="00F43D9F">
              <w:rPr>
                <w:rStyle w:val="SpecialBold"/>
              </w:rPr>
              <w:t>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D9F">
            <w:pPr>
              <w:pStyle w:val="BodyText"/>
              <w:rPr>
                <w:lang w:val="en-NZ"/>
              </w:rPr>
            </w:pPr>
            <w:r w:rsidRPr="00F43D9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D9F">
            <w:pPr>
              <w:pStyle w:val="BodyText"/>
              <w:rPr>
                <w:lang w:val="en-NZ"/>
              </w:rPr>
            </w:pPr>
            <w:r w:rsidRPr="00F43D9F">
              <w:t>Record system is amended including appending of relevant data and inform</w:t>
            </w:r>
            <w:r w:rsidRPr="00F43D9F">
              <w:t>ation</w:t>
            </w:r>
          </w:p>
        </w:tc>
      </w:tr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D9F">
            <w:pPr>
              <w:pStyle w:val="BodyText"/>
              <w:rPr>
                <w:lang w:val="en-NZ"/>
              </w:rPr>
            </w:pPr>
            <w:r w:rsidRPr="00F43D9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t>Tracking and monitoring processes are completed and documentation forwarded in accordance with workplace procedures and statutory requirements</w:t>
            </w:r>
          </w:p>
        </w:tc>
      </w:tr>
    </w:tbl>
    <w:p w:rsidR="00000000" w:rsidRPr="00F43D9F" w:rsidP="00F43D9F">
      <w:pPr>
        <w:pStyle w:val="NoPaddingFontSize1"/>
      </w:pPr>
    </w:p>
    <w:p w:rsidR="00000000" w:rsidRPr="00F43D9F" w:rsidP="00F43D9F">
      <w:pPr>
        <w:pStyle w:val="AllowPageBreak"/>
      </w:pPr>
    </w:p>
    <w:p w:rsidR="00000000" w:rsidRPr="00F43D9F" w:rsidP="00F43D9F">
      <w:pPr>
        <w:pStyle w:val="Heading1"/>
      </w:pPr>
      <w:bookmarkStart w:id="7" w:name="O_1067019"/>
      <w:bookmarkEnd w:id="7"/>
      <w:r w:rsidRPr="00F43D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t>Foundation skills essential to performance are explicit in the performance criteria of this unit of competency.</w:t>
            </w:r>
          </w:p>
        </w:tc>
      </w:tr>
    </w:tbl>
    <w:p w:rsidR="00000000" w:rsidRPr="00F43D9F" w:rsidP="00F43D9F">
      <w:pPr>
        <w:pStyle w:val="NoPaddingFontSize1"/>
      </w:pPr>
    </w:p>
    <w:p w:rsidR="00000000" w:rsidRPr="00F43D9F" w:rsidP="00F43D9F">
      <w:pPr>
        <w:pStyle w:val="AllowPageBreak"/>
      </w:pPr>
    </w:p>
    <w:p w:rsidR="00000000" w:rsidRPr="00F43D9F" w:rsidP="00F43D9F">
      <w:pPr>
        <w:pStyle w:val="Heading1"/>
      </w:pPr>
      <w:bookmarkStart w:id="8" w:name="O_1067020"/>
      <w:bookmarkEnd w:id="8"/>
      <w:r w:rsidRPr="00F43D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t>Range is restricted to essential operating condit</w:t>
            </w:r>
            <w:r w:rsidRPr="00F43D9F">
              <w:t>ions and any other variables essential to the work environment.</w:t>
            </w:r>
          </w:p>
        </w:tc>
      </w:tr>
    </w:tbl>
    <w:p w:rsidR="00000000" w:rsidRPr="00F43D9F" w:rsidP="00F43D9F">
      <w:pPr>
        <w:pStyle w:val="NoPaddingFontSize1"/>
      </w:pPr>
    </w:p>
    <w:p w:rsidR="00000000" w:rsidRPr="00F43D9F" w:rsidP="00F43D9F">
      <w:pPr>
        <w:pStyle w:val="AllowPageBreak"/>
      </w:pPr>
    </w:p>
    <w:p w:rsidR="00000000" w:rsidRPr="00F43D9F" w:rsidP="00F43D9F">
      <w:pPr>
        <w:pStyle w:val="Heading1"/>
      </w:pPr>
      <w:bookmarkStart w:id="9" w:name="O_1067021"/>
      <w:bookmarkEnd w:id="9"/>
      <w:r w:rsidRPr="00F43D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t>This unit replaces and is equivalent to TLIE3012 Consolidate manifest documentation.</w:t>
            </w:r>
          </w:p>
        </w:tc>
      </w:tr>
    </w:tbl>
    <w:p w:rsidR="00000000" w:rsidRPr="00F43D9F" w:rsidP="00F43D9F">
      <w:pPr>
        <w:pStyle w:val="NoPaddingFontSize1"/>
      </w:pPr>
    </w:p>
    <w:p w:rsidR="00000000" w:rsidRPr="00F43D9F" w:rsidP="00F43D9F">
      <w:pPr>
        <w:pStyle w:val="AllowPageBreak"/>
      </w:pPr>
    </w:p>
    <w:p w:rsidR="00000000" w:rsidRPr="00F43D9F" w:rsidP="00F43D9F">
      <w:pPr>
        <w:pStyle w:val="Heading1"/>
      </w:pPr>
      <w:bookmarkStart w:id="10" w:name="O_1067028"/>
      <w:bookmarkEnd w:id="10"/>
      <w:r w:rsidRPr="00F43D9F">
        <w:t>Links</w:t>
      </w:r>
    </w:p>
    <w:p w:rsidR="00000000" w:rsidRPr="00F43D9F" w:rsidP="006265B6">
      <w:pPr>
        <w:pStyle w:val="BodyText"/>
      </w:pPr>
      <w:r w:rsidRPr="00F43D9F">
        <w:t>Companion Volume Implementation Gu</w:t>
      </w:r>
      <w:r w:rsidRPr="00F43D9F">
        <w:t xml:space="preserve">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742C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43D9F" w:rsidP="006265B6">
      <w:pPr>
        <w:pStyle w:val="BodyText"/>
        <w:sectPr w:rsidSect="00F43D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3D9F" w:rsidP="00F43D9F">
      <w:pPr>
        <w:pStyle w:val="SuperHeading"/>
      </w:pPr>
      <w:r w:rsidRPr="00F43D9F">
        <w:t>Assessment Requirements for TLIE0003 Consolidate manifest documentation</w:t>
      </w:r>
    </w:p>
    <w:p w:rsidR="00000000" w:rsidRPr="00F43D9F" w:rsidP="00F43D9F">
      <w:pPr>
        <w:pStyle w:val="Heading1"/>
      </w:pPr>
      <w:bookmarkStart w:id="11" w:name="O_1067023"/>
      <w:bookmarkEnd w:id="11"/>
      <w:r w:rsidRPr="00F43D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rPr>
                <w:rStyle w:val="SpecialBold"/>
              </w:rPr>
              <w:t xml:space="preserve">Release 1. </w:t>
            </w:r>
            <w:r w:rsidRPr="00F43D9F">
              <w:t>This is the first release of this unit of competency in the TLI Transport and Logistics Training Package.</w:t>
            </w:r>
          </w:p>
        </w:tc>
      </w:tr>
    </w:tbl>
    <w:p w:rsidR="00000000" w:rsidRPr="00F43D9F" w:rsidP="00F43D9F">
      <w:pPr>
        <w:pStyle w:val="NoPaddingFontSize1"/>
      </w:pPr>
    </w:p>
    <w:p w:rsidR="00000000" w:rsidRPr="00F43D9F" w:rsidP="00F43D9F">
      <w:pPr>
        <w:pStyle w:val="AllowPageBreak"/>
      </w:pPr>
    </w:p>
    <w:p w:rsidR="00000000" w:rsidRPr="00F43D9F" w:rsidP="00F43D9F">
      <w:pPr>
        <w:pStyle w:val="Heading1"/>
      </w:pPr>
      <w:bookmarkStart w:id="12" w:name="O_1067024"/>
      <w:bookmarkEnd w:id="12"/>
      <w:r w:rsidRPr="00F43D9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NoPaddingFontSize1"/>
            </w:pPr>
            <w:r w:rsidRPr="00F43D9F">
              <w:t>Evidence required to demonstrate competence in this unit must be relevant to</w:t>
            </w:r>
            <w:r w:rsidRPr="00F43D9F">
              <w:t xml:space="preserve"> and satisfy all of the requirements of the elements and performance criteria on at least one occasion and include:</w:t>
            </w:r>
          </w:p>
          <w:p w:rsidR="00000000" w:rsidRPr="00F43D9F" w:rsidP="00F43D9F">
            <w:pPr>
              <w:pStyle w:val="ListBullet"/>
            </w:pPr>
            <w:r w:rsidRPr="00F43D9F">
              <w:t>applying relevant legislation and workplace procedures</w:t>
            </w:r>
          </w:p>
          <w:p w:rsidR="00000000" w:rsidRPr="00F43D9F" w:rsidP="00F43D9F">
            <w:pPr>
              <w:pStyle w:val="ListBullet"/>
            </w:pPr>
            <w:r w:rsidRPr="00F43D9F">
              <w:t>communicating effectively with others</w:t>
            </w:r>
          </w:p>
          <w:p w:rsidR="00000000" w:rsidRPr="00F43D9F" w:rsidP="00F43D9F">
            <w:pPr>
              <w:pStyle w:val="ListBullet"/>
            </w:pPr>
            <w:r w:rsidRPr="00F43D9F">
              <w:t>completing relevant documentation</w:t>
            </w:r>
          </w:p>
          <w:p w:rsidR="00000000" w:rsidRPr="00F43D9F" w:rsidP="00F43D9F">
            <w:pPr>
              <w:pStyle w:val="ListBullet"/>
            </w:pPr>
            <w:r w:rsidRPr="00F43D9F">
              <w:t>implementing</w:t>
            </w:r>
            <w:r w:rsidRPr="00F43D9F">
              <w:t xml:space="preserve"> contingency plans</w:t>
            </w:r>
          </w:p>
          <w:p w:rsidR="00000000" w:rsidRPr="00F43D9F" w:rsidP="00F43D9F">
            <w:pPr>
              <w:pStyle w:val="ListBullet"/>
            </w:pPr>
            <w:r w:rsidRPr="00F43D9F">
              <w:t>interpreting and following operational instructions, procedures and information</w:t>
            </w:r>
          </w:p>
          <w:p w:rsidR="00000000" w:rsidRPr="00F43D9F" w:rsidP="00F43D9F">
            <w:pPr>
              <w:pStyle w:val="ListBullet"/>
            </w:pPr>
            <w:r w:rsidRPr="00F43D9F">
              <w:t>modifying activities depending on operational contingencies, risk situations and environments</w:t>
            </w:r>
          </w:p>
          <w:p w:rsidR="00000000" w:rsidRPr="00F43D9F" w:rsidP="00F43D9F">
            <w:pPr>
              <w:pStyle w:val="ListBullet"/>
            </w:pPr>
            <w:r w:rsidRPr="00F43D9F">
              <w:t>monitoring work activities in terms of planned schedule</w:t>
            </w:r>
          </w:p>
          <w:p w:rsidR="00000000" w:rsidRPr="00F43D9F" w:rsidP="00F43D9F">
            <w:pPr>
              <w:pStyle w:val="ListBullet"/>
            </w:pPr>
            <w:r w:rsidRPr="00F43D9F">
              <w:t>reporting and/or rectifying identified deficiencies that may arise in accordance with regulatory requirements and workplace procedures.</w:t>
            </w:r>
          </w:p>
        </w:tc>
      </w:tr>
    </w:tbl>
    <w:p w:rsidR="00000000" w:rsidRPr="00F43D9F" w:rsidP="00F43D9F">
      <w:pPr>
        <w:pStyle w:val="BodyText"/>
      </w:pPr>
    </w:p>
    <w:p w:rsidR="00000000" w:rsidRPr="00F43D9F" w:rsidP="00F43D9F">
      <w:pPr>
        <w:pStyle w:val="AllowPageBreak"/>
      </w:pPr>
    </w:p>
    <w:p w:rsidR="00000000" w:rsidRPr="00F43D9F" w:rsidP="00F43D9F">
      <w:pPr>
        <w:pStyle w:val="Heading1"/>
      </w:pPr>
      <w:bookmarkStart w:id="13" w:name="O_1067025"/>
      <w:bookmarkEnd w:id="13"/>
      <w:r w:rsidRPr="00F43D9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t>Evidence required to demonstrate competence in this unit must be relevant to and</w:t>
            </w:r>
            <w:r w:rsidRPr="00F43D9F">
              <w:t xml:space="preserve"> satisfy all of the requirements of the elements and performance criteria and include knowledge of:</w:t>
            </w:r>
          </w:p>
          <w:p w:rsidR="00000000" w:rsidRPr="00F43D9F" w:rsidP="00F43D9F">
            <w:pPr>
              <w:pStyle w:val="ListBullet"/>
            </w:pPr>
            <w:r w:rsidRPr="00F43D9F">
              <w:t>operational procedures for document control</w:t>
            </w:r>
          </w:p>
          <w:p w:rsidR="00000000" w:rsidRPr="00F43D9F" w:rsidP="00F43D9F">
            <w:pPr>
              <w:pStyle w:val="ListBullet"/>
            </w:pPr>
            <w:r w:rsidRPr="00F43D9F">
              <w:t>relevant codes of practice and legislative requirements including:</w:t>
            </w:r>
          </w:p>
          <w:p w:rsidR="00000000" w:rsidRPr="00F43D9F" w:rsidP="00F43D9F">
            <w:pPr>
              <w:pStyle w:val="ListBullet2"/>
            </w:pPr>
            <w:r w:rsidRPr="00F43D9F">
              <w:t>chain of responsibility</w:t>
            </w:r>
          </w:p>
          <w:p w:rsidR="00000000" w:rsidRPr="00F43D9F" w:rsidP="00F43D9F">
            <w:pPr>
              <w:pStyle w:val="ListBullet2"/>
            </w:pPr>
            <w:r w:rsidRPr="00F43D9F">
              <w:t xml:space="preserve">dangerous goods </w:t>
            </w:r>
          </w:p>
          <w:p w:rsidR="00000000" w:rsidRPr="00F43D9F" w:rsidP="00F43D9F">
            <w:pPr>
              <w:pStyle w:val="ListBullet2"/>
            </w:pPr>
            <w:r w:rsidRPr="00F43D9F">
              <w:t>relevant freight regulations</w:t>
            </w:r>
          </w:p>
          <w:p w:rsidR="00000000" w:rsidRPr="00F43D9F" w:rsidP="00F43D9F">
            <w:pPr>
              <w:pStyle w:val="ListBullet"/>
            </w:pPr>
            <w:r w:rsidRPr="00F43D9F">
              <w:t>relevant data including:</w:t>
            </w:r>
          </w:p>
          <w:p w:rsidR="00000000" w:rsidRPr="00F43D9F" w:rsidP="00F43D9F">
            <w:pPr>
              <w:pStyle w:val="ListBullet2"/>
            </w:pPr>
            <w:r w:rsidRPr="00F43D9F">
              <w:t>customs</w:t>
            </w:r>
          </w:p>
          <w:p w:rsidR="00000000" w:rsidRPr="00F43D9F" w:rsidP="00F43D9F">
            <w:pPr>
              <w:pStyle w:val="ListBullet2"/>
            </w:pPr>
            <w:r w:rsidRPr="00F43D9F">
              <w:t xml:space="preserve">hazardous or dangerous goods declarations </w:t>
            </w:r>
          </w:p>
          <w:p w:rsidR="00000000" w:rsidRPr="00F43D9F" w:rsidP="00F43D9F">
            <w:pPr>
              <w:pStyle w:val="ListBullet2"/>
            </w:pPr>
            <w:r w:rsidRPr="00F43D9F">
              <w:t>identification codes</w:t>
            </w:r>
          </w:p>
          <w:p w:rsidR="00000000" w:rsidRPr="00F43D9F" w:rsidP="00F43D9F">
            <w:pPr>
              <w:pStyle w:val="ListBullet2"/>
            </w:pPr>
            <w:r w:rsidRPr="00F43D9F">
              <w:t>manifest codes</w:t>
            </w:r>
          </w:p>
          <w:p w:rsidR="00000000" w:rsidRPr="00F43D9F" w:rsidP="00F43D9F">
            <w:pPr>
              <w:pStyle w:val="ListBullet"/>
            </w:pPr>
            <w:r w:rsidRPr="00F43D9F">
              <w:t>sources of information/documentation needed when consolidating manifests</w:t>
            </w:r>
          </w:p>
          <w:p w:rsidR="00000000" w:rsidRPr="00F43D9F" w:rsidP="00F43D9F">
            <w:pPr>
              <w:pStyle w:val="ListBullet"/>
            </w:pPr>
            <w:r w:rsidRPr="00F43D9F">
              <w:t>workplace procedures to be followed whe</w:t>
            </w:r>
            <w:r w:rsidRPr="00F43D9F">
              <w:t>n consolidating manifests.</w:t>
            </w:r>
          </w:p>
        </w:tc>
      </w:tr>
    </w:tbl>
    <w:p w:rsidR="00000000" w:rsidRPr="00F43D9F" w:rsidP="00F43D9F">
      <w:pPr>
        <w:pStyle w:val="NoPaddingFontSize1"/>
      </w:pPr>
    </w:p>
    <w:p w:rsidR="00000000" w:rsidRPr="00F43D9F" w:rsidP="00F43D9F">
      <w:pPr>
        <w:pStyle w:val="AllowPageBreak"/>
      </w:pPr>
    </w:p>
    <w:p w:rsidR="00000000" w:rsidRPr="00F43D9F" w:rsidP="00F43D9F">
      <w:pPr>
        <w:pStyle w:val="Heading1"/>
      </w:pPr>
      <w:bookmarkStart w:id="14" w:name="O_1067026"/>
      <w:bookmarkEnd w:id="14"/>
      <w:r w:rsidRPr="00F43D9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D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D9F" w:rsidP="00F43D9F">
            <w:pPr>
              <w:pStyle w:val="BodyText"/>
            </w:pPr>
            <w:r w:rsidRPr="00F43D9F">
              <w:t xml:space="preserve">Assessors must hold credentials specified within the Standards for Registered Training Organisations current at the time of assessment. </w:t>
            </w:r>
          </w:p>
          <w:p w:rsidR="00000000" w:rsidRPr="00F43D9F" w:rsidP="00F43D9F">
            <w:pPr>
              <w:pStyle w:val="BodyText"/>
            </w:pPr>
            <w:r w:rsidRPr="00F43D9F">
              <w:t>Assessment must satisfy the Principl</w:t>
            </w:r>
            <w:r w:rsidRPr="00F43D9F">
              <w:t>es of Assessment and Rules of Evidence and all regulatory requirements included within the Standards for Registered Training Organisations current at the time of assessment.</w:t>
            </w:r>
          </w:p>
          <w:p w:rsidR="00000000" w:rsidRPr="00F43D9F" w:rsidP="00F43D9F">
            <w:pPr>
              <w:pStyle w:val="BodyText"/>
            </w:pPr>
            <w:r w:rsidRPr="00F43D9F">
              <w:t xml:space="preserve">Assessment must occur in workplace operational situations where it is appropriate </w:t>
            </w:r>
            <w:r w:rsidRPr="00F43D9F">
              <w:t>to do so; where this is not appropriate, assessment must occur in simulated workplace operational situations that replicate workplace conditions.</w:t>
            </w:r>
          </w:p>
          <w:p w:rsidR="00000000" w:rsidRPr="00F43D9F" w:rsidP="00F43D9F">
            <w:pPr>
              <w:pStyle w:val="BodyText"/>
            </w:pPr>
            <w:r w:rsidRPr="00F43D9F">
              <w:t>Assessment processes and techniques must be appropriate to the language, literacy and numeracy requirements of</w:t>
            </w:r>
            <w:r w:rsidRPr="00F43D9F">
              <w:t xml:space="preserve"> the work being performed and the needs of the candidate.</w:t>
            </w:r>
          </w:p>
          <w:p w:rsidR="00000000" w:rsidRPr="00F43D9F" w:rsidP="00F43D9F">
            <w:pPr>
              <w:pStyle w:val="BodyText"/>
            </w:pPr>
            <w:r w:rsidRPr="00F43D9F">
              <w:t>Resources for assessment must include:</w:t>
            </w:r>
          </w:p>
          <w:p w:rsidR="00000000" w:rsidRPr="00F43D9F" w:rsidP="00F43D9F">
            <w:pPr>
              <w:pStyle w:val="ListBullet"/>
            </w:pPr>
            <w:r w:rsidRPr="00F43D9F">
              <w:t>relevant and appropriate materials, tools, equipment and personal protective equipment (PPE) currently used in industry</w:t>
            </w:r>
          </w:p>
          <w:p w:rsidR="00000000" w:rsidRPr="00F43D9F" w:rsidP="00F43D9F">
            <w:pPr>
              <w:pStyle w:val="ListBullet"/>
            </w:pPr>
            <w:r w:rsidRPr="00F43D9F">
              <w:t>applicable documentation including leg</w:t>
            </w:r>
            <w:r w:rsidRPr="00F43D9F">
              <w:t>islation, regulations, codes of practice, workplace procedures and operation manuals.</w:t>
            </w:r>
          </w:p>
        </w:tc>
      </w:tr>
    </w:tbl>
    <w:p w:rsidR="00000000" w:rsidRPr="00F43D9F" w:rsidP="00F43D9F">
      <w:pPr>
        <w:pStyle w:val="NoPaddingFontSize1"/>
      </w:pPr>
    </w:p>
    <w:p w:rsidR="00000000" w:rsidRPr="00F43D9F" w:rsidP="00F43D9F">
      <w:pPr>
        <w:pStyle w:val="AllowPageBreak"/>
      </w:pPr>
    </w:p>
    <w:p w:rsidR="00000000" w:rsidRPr="00F43D9F" w:rsidP="00F43D9F">
      <w:pPr>
        <w:pStyle w:val="Heading1"/>
      </w:pPr>
      <w:bookmarkStart w:id="15" w:name="O_1067029"/>
      <w:bookmarkEnd w:id="15"/>
      <w:r w:rsidRPr="00F43D9F">
        <w:t>Links</w:t>
      </w:r>
    </w:p>
    <w:p w:rsidR="00000000" w:rsidRPr="00F43D9F" w:rsidP="006265B6">
      <w:pPr>
        <w:pStyle w:val="BodyText"/>
      </w:pPr>
      <w:r w:rsidRPr="00F43D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742C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43D9F" w:rsidP="00F43D9F"/>
    <w:sectPr w:rsidSect="00F43D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9F" w:rsidRPr="006265B6" w:rsidP="006265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5B6" w:rsidP="00F43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65B6" w:rsidP="00F43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265B6" w:rsidP="00F43D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9F" w:rsidP="00F43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65B6">
      <w:t>Approved</w:t>
    </w:r>
    <w:r w:rsidR="006265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65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65B6">
      <w:rPr>
        <w:noProof/>
      </w:rPr>
      <w:t>4</w:t>
    </w:r>
    <w:r>
      <w:rPr>
        <w:noProof/>
      </w:rPr>
      <w:fldChar w:fldCharType="end"/>
    </w:r>
  </w:p>
  <w:p w:rsidR="00F43D9F" w:rsidP="00F43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65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65B6">
      <w:t>Industry Skills Australia</w:t>
    </w:r>
    <w:r w:rsidR="006265B6">
      <w:fldChar w:fldCharType="end"/>
    </w:r>
  </w:p>
  <w:p w:rsidR="00F43D9F" w:rsidP="00F43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5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D9F" w:rsidRPr="006265B6" w:rsidP="006265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5B6" w:rsidRPr="002D2AF8" w:rsidP="00F43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TLIE0003 Consolidate manifest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65B6" w:rsidP="00F43D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9F" w:rsidRPr="002D2AF8" w:rsidP="00F43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65B6">
      <w:t>TLIE0003 Consolidate manifest documentation</w:t>
    </w:r>
    <w:r w:rsidR="006265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65B6">
      <w:rPr>
        <w:noProof/>
      </w:rPr>
      <w:t>2 March 2025</w:t>
    </w:r>
    <w:r>
      <w:fldChar w:fldCharType="end"/>
    </w:r>
  </w:p>
  <w:p w:rsidR="00F43D9F" w:rsidP="00F43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8E3C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E61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CC25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D9F"/>
  </w:style>
  <w:style w:type="character" w:customStyle="1" w:styleId="Heading1Char">
    <w:name w:val="Heading 1 Char"/>
    <w:basedOn w:val="DefaultParagraphFont"/>
    <w:link w:val="Heading1"/>
    <w:rsid w:val="00F43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D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D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D9F"/>
    <w:rPr>
      <w:b/>
      <w:spacing w:val="0"/>
    </w:rPr>
  </w:style>
  <w:style w:type="paragraph" w:styleId="ListBullet2">
    <w:name w:val="List Bullet 2"/>
    <w:basedOn w:val="List2"/>
    <w:rsid w:val="00F43D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3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3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D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D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D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D9F"/>
    <w:rPr>
      <w:i/>
    </w:rPr>
  </w:style>
  <w:style w:type="paragraph" w:styleId="Caption">
    <w:name w:val="caption"/>
    <w:basedOn w:val="BodyText"/>
    <w:next w:val="Normal"/>
    <w:qFormat/>
    <w:rsid w:val="00F43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D9F"/>
  </w:style>
  <w:style w:type="paragraph" w:styleId="TableofFigures">
    <w:name w:val="table of figures"/>
    <w:basedOn w:val="Normal"/>
    <w:next w:val="Normal"/>
    <w:semiHidden/>
    <w:rsid w:val="00F43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D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D9F"/>
    <w:rPr>
      <w:rFonts w:ascii="Wingdings" w:hAnsi="Wingdings"/>
    </w:rPr>
  </w:style>
  <w:style w:type="paragraph" w:customStyle="1" w:styleId="TableHeading">
    <w:name w:val="Table Heading"/>
    <w:basedOn w:val="HeadingBase"/>
    <w:rsid w:val="00F43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D9F"/>
    <w:rPr>
      <w:color w:val="0033CC"/>
      <w:u w:val="none"/>
    </w:rPr>
  </w:style>
  <w:style w:type="paragraph" w:customStyle="1" w:styleId="BodyTextRight">
    <w:name w:val="Body Text Right"/>
    <w:basedOn w:val="BodyText"/>
    <w:rsid w:val="00F43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D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D9F"/>
    <w:rPr>
      <w:sz w:val="32"/>
    </w:rPr>
  </w:style>
  <w:style w:type="paragraph" w:customStyle="1" w:styleId="HeadingProcedure">
    <w:name w:val="Heading Procedure"/>
    <w:basedOn w:val="HeadingBase"/>
    <w:next w:val="Normal"/>
    <w:rsid w:val="00F43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D9F"/>
    <w:pPr>
      <w:spacing w:before="60" w:after="60"/>
    </w:pPr>
  </w:style>
  <w:style w:type="paragraph" w:styleId="ListContinue">
    <w:name w:val="List Continue"/>
    <w:basedOn w:val="List"/>
    <w:rsid w:val="00F43D9F"/>
    <w:pPr>
      <w:ind w:firstLine="0"/>
    </w:pPr>
  </w:style>
  <w:style w:type="paragraph" w:customStyle="1" w:styleId="ListNote">
    <w:name w:val="List Note"/>
    <w:basedOn w:val="List"/>
    <w:rsid w:val="00F43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D9F"/>
    <w:rPr>
      <w:rFonts w:ascii="Courier New" w:hAnsi="Courier New"/>
    </w:rPr>
  </w:style>
  <w:style w:type="paragraph" w:customStyle="1" w:styleId="NoteBullet">
    <w:name w:val="Note Bullet"/>
    <w:basedOn w:val="Note"/>
    <w:rsid w:val="00F43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D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D9F"/>
    <w:rPr>
      <w:b/>
      <w:smallCaps/>
    </w:rPr>
  </w:style>
  <w:style w:type="paragraph" w:customStyle="1" w:styleId="TableListNumber">
    <w:name w:val="Table List Number"/>
    <w:basedOn w:val="ListNumber"/>
    <w:rsid w:val="00F43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D9F"/>
    <w:pPr>
      <w:numPr>
        <w:numId w:val="9"/>
      </w:numPr>
    </w:pPr>
  </w:style>
  <w:style w:type="paragraph" w:customStyle="1" w:styleId="ListAlpha2">
    <w:name w:val="List Alpha 2"/>
    <w:basedOn w:val="List2"/>
    <w:rsid w:val="00F43D9F"/>
    <w:pPr>
      <w:numPr>
        <w:numId w:val="8"/>
      </w:numPr>
    </w:pPr>
  </w:style>
  <w:style w:type="paragraph" w:styleId="List2">
    <w:name w:val="List 2"/>
    <w:basedOn w:val="BodyText"/>
    <w:rsid w:val="00F43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D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D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D9F"/>
    <w:pPr>
      <w:numPr>
        <w:numId w:val="4"/>
      </w:numPr>
    </w:pPr>
  </w:style>
  <w:style w:type="paragraph" w:styleId="ListContinue2">
    <w:name w:val="List Continue 2"/>
    <w:basedOn w:val="List2"/>
    <w:rsid w:val="00F43D9F"/>
    <w:pPr>
      <w:ind w:firstLine="0"/>
    </w:pPr>
  </w:style>
  <w:style w:type="paragraph" w:styleId="ListContinue3">
    <w:name w:val="List Continue 3"/>
    <w:basedOn w:val="List3"/>
    <w:rsid w:val="00F43D9F"/>
    <w:pPr>
      <w:ind w:left="1021" w:firstLine="0"/>
    </w:pPr>
  </w:style>
  <w:style w:type="paragraph" w:styleId="ListContinue4">
    <w:name w:val="List Continue 4"/>
    <w:basedOn w:val="List4"/>
    <w:rsid w:val="00F43D9F"/>
    <w:pPr>
      <w:ind w:firstLine="0"/>
    </w:pPr>
  </w:style>
  <w:style w:type="paragraph" w:styleId="ListContinue5">
    <w:name w:val="List Continue 5"/>
    <w:basedOn w:val="List5"/>
    <w:rsid w:val="00F43D9F"/>
    <w:pPr>
      <w:ind w:firstLine="0"/>
    </w:pPr>
  </w:style>
  <w:style w:type="paragraph" w:styleId="ListNumber3">
    <w:name w:val="List Number 3"/>
    <w:basedOn w:val="List3"/>
    <w:rsid w:val="00F43D9F"/>
    <w:pPr>
      <w:numPr>
        <w:numId w:val="5"/>
      </w:numPr>
    </w:pPr>
  </w:style>
  <w:style w:type="paragraph" w:styleId="ListNumber4">
    <w:name w:val="List Number 4"/>
    <w:basedOn w:val="List4"/>
    <w:rsid w:val="00F43D9F"/>
    <w:pPr>
      <w:numPr>
        <w:numId w:val="6"/>
      </w:numPr>
    </w:pPr>
  </w:style>
  <w:style w:type="paragraph" w:styleId="ListNumber5">
    <w:name w:val="List Number 5"/>
    <w:basedOn w:val="List5"/>
    <w:rsid w:val="00F43D9F"/>
    <w:pPr>
      <w:numPr>
        <w:numId w:val="7"/>
      </w:numPr>
    </w:pPr>
  </w:style>
  <w:style w:type="paragraph" w:styleId="BlockText">
    <w:name w:val="Block Text"/>
    <w:basedOn w:val="Normal"/>
    <w:rsid w:val="00F43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D9F"/>
    <w:rPr>
      <w:sz w:val="16"/>
      <w:vertAlign w:val="superscript"/>
    </w:rPr>
  </w:style>
  <w:style w:type="character" w:customStyle="1" w:styleId="Symbols">
    <w:name w:val="Symbols"/>
    <w:basedOn w:val="DefaultParagraphFont"/>
    <w:rsid w:val="00F43D9F"/>
    <w:rPr>
      <w:rFonts w:ascii="Symbol" w:hAnsi="Symbol"/>
    </w:rPr>
  </w:style>
  <w:style w:type="character" w:customStyle="1" w:styleId="MenuOptions">
    <w:name w:val="Menu Options"/>
    <w:basedOn w:val="DefaultParagraphFont"/>
    <w:rsid w:val="00F43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D9F"/>
    <w:rPr>
      <w:b/>
    </w:rPr>
  </w:style>
  <w:style w:type="character" w:customStyle="1" w:styleId="Underlined">
    <w:name w:val="Underlined"/>
    <w:basedOn w:val="DefaultParagraphFont"/>
    <w:rsid w:val="00F43D9F"/>
    <w:rPr>
      <w:u w:val="single"/>
    </w:rPr>
  </w:style>
  <w:style w:type="paragraph" w:customStyle="1" w:styleId="TableBodyTextRight">
    <w:name w:val="Table Body Text Right"/>
    <w:basedOn w:val="TableBodyText"/>
    <w:rsid w:val="00F43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D9F"/>
    <w:rPr>
      <w:sz w:val="18"/>
    </w:rPr>
  </w:style>
  <w:style w:type="paragraph" w:customStyle="1" w:styleId="BodySmallRight">
    <w:name w:val="Body Small Right"/>
    <w:basedOn w:val="BodyTextRight"/>
    <w:rsid w:val="00F43D9F"/>
    <w:rPr>
      <w:sz w:val="18"/>
      <w:szCs w:val="18"/>
    </w:rPr>
  </w:style>
  <w:style w:type="paragraph" w:customStyle="1" w:styleId="MarginEdition">
    <w:name w:val="Margin Edition"/>
    <w:basedOn w:val="MarginNote"/>
    <w:rsid w:val="00F43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D9F"/>
    <w:rPr>
      <w:sz w:val="2"/>
      <w:szCs w:val="2"/>
    </w:rPr>
  </w:style>
  <w:style w:type="character" w:customStyle="1" w:styleId="Small">
    <w:name w:val="Small"/>
    <w:basedOn w:val="DefaultParagraphFont"/>
    <w:rsid w:val="00F43D9F"/>
    <w:rPr>
      <w:sz w:val="16"/>
    </w:rPr>
  </w:style>
  <w:style w:type="paragraph" w:customStyle="1" w:styleId="WideTable">
    <w:name w:val="Wide Table"/>
    <w:basedOn w:val="Normal"/>
    <w:rsid w:val="00F43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D9F"/>
  </w:style>
  <w:style w:type="paragraph" w:styleId="Quote">
    <w:name w:val="Quote"/>
    <w:basedOn w:val="Heading1"/>
    <w:link w:val="QuoteChar"/>
    <w:qFormat/>
    <w:rsid w:val="00F43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D9F"/>
    <w:pPr>
      <w:pageBreakBefore/>
    </w:pPr>
  </w:style>
  <w:style w:type="paragraph" w:customStyle="1" w:styleId="Border">
    <w:name w:val="Border"/>
    <w:basedOn w:val="Normal"/>
    <w:qFormat/>
    <w:rsid w:val="00F43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D9F"/>
    <w:rPr>
      <w:u w:val="single"/>
    </w:rPr>
  </w:style>
  <w:style w:type="character" w:customStyle="1" w:styleId="BoldandItalics">
    <w:name w:val="Bold and Italics"/>
    <w:qFormat/>
    <w:rsid w:val="00F43D9F"/>
    <w:rPr>
      <w:b/>
      <w:i/>
      <w:u w:val="none"/>
    </w:rPr>
  </w:style>
  <w:style w:type="paragraph" w:styleId="BalloonText">
    <w:name w:val="Balloon Text"/>
    <w:basedOn w:val="Normal"/>
    <w:link w:val="BalloonTextChar"/>
    <w:rsid w:val="00F43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D9F"/>
    <w:pPr>
      <w:spacing w:before="0" w:after="0"/>
    </w:pPr>
  </w:style>
  <w:style w:type="paragraph" w:customStyle="1" w:styleId="BodyTextBold">
    <w:name w:val="Body Text Bold"/>
    <w:basedOn w:val="BodyText"/>
    <w:qFormat/>
    <w:rsid w:val="00F43D9F"/>
    <w:rPr>
      <w:b/>
    </w:rPr>
  </w:style>
  <w:style w:type="character" w:styleId="Hyperlink">
    <w:name w:val="Hyperlink"/>
    <w:basedOn w:val="DefaultParagraphFont"/>
    <w:uiPriority w:val="99"/>
    <w:unhideWhenUsed/>
    <w:rsid w:val="006265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4796</Characters>
  <Application>Microsoft Office Word</Application>
  <DocSecurity>0</DocSecurity>
  <Lines>165</Lines>
  <Paragraphs>98</Paragraphs>
  <ScaleCrop>false</ScaleCrop>
  <Company>Author-it Software Corporation Ltd.</Company>
  <LinksUpToDate>false</LinksUpToDate>
  <CharactersWithSpaces>5395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TLIE0003 Consolidate manifest documentation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