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71D" w:rsidP="007327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TLID4032 Plan and conduct specialised lift</w:t>
      </w:r>
      <w:r>
        <w:fldChar w:fldCharType="end"/>
      </w:r>
    </w:p>
    <w:p w:rsidR="0073271D" w:rsidP="0073271D">
      <w:pPr>
        <w:pStyle w:val="Version"/>
        <w:sectPr w:rsidSect="003E38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38DC" w:rsidP="003E38DC">
      <w:pPr>
        <w:pStyle w:val="SuperHeading"/>
      </w:pPr>
      <w:r w:rsidRPr="003E38DC">
        <w:t>TLID4032 Plan and conduct specialised lift</w:t>
      </w:r>
    </w:p>
    <w:p w:rsidR="00000000" w:rsidRPr="003E38DC" w:rsidP="003E38DC">
      <w:pPr>
        <w:pStyle w:val="Heading1"/>
      </w:pPr>
      <w:bookmarkStart w:id="1" w:name="O_844119"/>
      <w:bookmarkEnd w:id="1"/>
      <w:r w:rsidRPr="003E38DC">
        <w:t>Modification History</w:t>
      </w:r>
    </w:p>
    <w:p w:rsidR="0073271D" w:rsidP="0073271D">
      <w:pPr>
        <w:pStyle w:val="BodyText"/>
      </w:pPr>
      <w:r w:rsidRPr="003E38DC">
        <w:t>Release 1. This is the first release of this unit of competency in the TLI Transport and Logistics Training Package.</w:t>
      </w:r>
    </w:p>
    <w:p w:rsidR="00000000" w:rsidRPr="003E38DC" w:rsidP="003E38DC">
      <w:pPr>
        <w:pStyle w:val="Heading1"/>
      </w:pPr>
      <w:bookmarkStart w:id="2" w:name="O_844120"/>
      <w:bookmarkEnd w:id="2"/>
      <w:r w:rsidRPr="003E38D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E38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DC" w:rsidP="003E38DC">
            <w:pPr>
              <w:pStyle w:val="BodyText"/>
            </w:pPr>
            <w:r w:rsidRPr="003E38DC">
              <w:t>This unit involves the skills and knowledge required to plan and conduct specialised lif</w:t>
            </w:r>
            <w:r w:rsidRPr="003E38DC">
              <w:t xml:space="preserve">t by a mobile crane (excluding demolition work). </w:t>
            </w:r>
          </w:p>
          <w:p w:rsidR="00000000" w:rsidRPr="003E38DC" w:rsidP="003E38DC">
            <w:pPr>
              <w:pStyle w:val="BodyText"/>
            </w:pPr>
            <w:r w:rsidRPr="003E38DC">
              <w:t xml:space="preserve">It involves a lift that may be specialised in terms of job and equipment requirements, load qualities, or critical aspects of lift location/s. </w:t>
            </w:r>
          </w:p>
          <w:p w:rsidR="00000000" w:rsidRPr="003E38DC" w:rsidP="003E38DC">
            <w:pPr>
              <w:pStyle w:val="BodyText"/>
            </w:pPr>
            <w:r w:rsidRPr="003E38DC">
              <w:t>It includes inspecting site, planning lift, setting up lift, w</w:t>
            </w:r>
            <w:r w:rsidRPr="003E38DC">
              <w:t>orking effectively in a team, lifting and moving load, and following up on a job.</w:t>
            </w:r>
          </w:p>
          <w:p w:rsidR="00000000" w:rsidRPr="003E38DC" w:rsidP="003E38DC">
            <w:pPr>
              <w:pStyle w:val="BodyText"/>
            </w:pPr>
            <w:r w:rsidRPr="003E38DC">
              <w:t>Work must be carried out in accordance with high risk work licence/permit requirements and relevant state/territory authority regulations for specialised mobile crane operati</w:t>
            </w:r>
            <w:r w:rsidRPr="003E38DC">
              <w:t>ons.</w:t>
            </w:r>
          </w:p>
          <w:p w:rsidR="00000000" w:rsidRPr="003E38DC" w:rsidP="003E38DC">
            <w:pPr>
              <w:pStyle w:val="BodyText"/>
            </w:pPr>
            <w:r w:rsidRPr="003E38DC">
              <w:t>Work is performed under general supervision. It involves the application of some judgement and routine principles and procedures for planning and conducting of specialised lifts in a variety of operational contexts.</w:t>
            </w:r>
          </w:p>
          <w:p w:rsidR="00000000" w:rsidRPr="003E38DC" w:rsidP="003E38DC">
            <w:pPr>
              <w:pStyle w:val="BodyText"/>
            </w:pPr>
            <w:r w:rsidRPr="003E38DC">
              <w:t>No licensing, legislative or certif</w:t>
            </w:r>
            <w:r w:rsidRPr="003E38DC">
              <w:t>ication requirements apply to this unit at the time of publication.</w:t>
            </w:r>
          </w:p>
        </w:tc>
      </w:tr>
    </w:tbl>
    <w:p w:rsidR="0073271D" w:rsidP="003E38DC">
      <w:pPr>
        <w:pStyle w:val="BodyText"/>
      </w:pPr>
    </w:p>
    <w:p w:rsidR="0073271D" w:rsidP="003E38DC">
      <w:pPr>
        <w:pStyle w:val="BodyText"/>
      </w:pPr>
    </w:p>
    <w:p w:rsidR="00000000" w:rsidRPr="003E38DC" w:rsidP="003E38DC">
      <w:pPr>
        <w:pStyle w:val="Heading1"/>
      </w:pPr>
      <w:bookmarkStart w:id="3" w:name="O_844121"/>
      <w:bookmarkEnd w:id="3"/>
      <w:r w:rsidRPr="003E38DC">
        <w:t>Pre-requisite Unit</w:t>
      </w:r>
    </w:p>
    <w:p w:rsidR="0073271D" w:rsidP="0073271D">
      <w:pPr>
        <w:pStyle w:val="BodyText"/>
      </w:pPr>
      <w:r w:rsidRPr="003E38DC">
        <w:t>Not applicable.</w:t>
      </w:r>
    </w:p>
    <w:p w:rsidR="00000000" w:rsidRPr="003E38DC" w:rsidP="003E38DC">
      <w:pPr>
        <w:pStyle w:val="Heading1"/>
      </w:pPr>
      <w:bookmarkStart w:id="4" w:name="O_844122"/>
      <w:bookmarkEnd w:id="4"/>
      <w:r w:rsidRPr="003E38DC">
        <w:t>Competency Field</w:t>
      </w:r>
    </w:p>
    <w:p w:rsidR="0073271D" w:rsidP="0073271D">
      <w:pPr>
        <w:pStyle w:val="BodyText"/>
      </w:pPr>
      <w:r w:rsidRPr="003E38DC">
        <w:t>D – Load Handling</w:t>
      </w:r>
    </w:p>
    <w:p w:rsidR="00000000" w:rsidRPr="003E38DC" w:rsidP="003E38DC">
      <w:pPr>
        <w:pStyle w:val="Heading1"/>
      </w:pPr>
      <w:bookmarkStart w:id="5" w:name="O_844123"/>
      <w:bookmarkEnd w:id="5"/>
      <w:r w:rsidRPr="003E38DC">
        <w:t>Unit Sector</w:t>
      </w:r>
    </w:p>
    <w:p w:rsidR="0073271D" w:rsidP="0073271D">
      <w:pPr>
        <w:pStyle w:val="BodyText"/>
      </w:pPr>
      <w:r w:rsidRPr="003E38DC">
        <w:t>Not applicable.</w:t>
      </w:r>
    </w:p>
    <w:p w:rsidR="00000000" w:rsidRPr="003E38DC" w:rsidP="003E38DC">
      <w:pPr>
        <w:pStyle w:val="Heading1"/>
      </w:pPr>
      <w:bookmarkStart w:id="6" w:name="O_844125"/>
      <w:bookmarkEnd w:id="6"/>
      <w:r w:rsidRPr="003E38D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DC" w:rsidP="003E38DC">
            <w:pPr>
              <w:pStyle w:val="BodyText"/>
            </w:pPr>
            <w:r w:rsidRPr="003E38DC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rPr>
                <w:rStyle w:val="SpecialBold"/>
              </w:rPr>
              <w:t>PERFORMANCE CRITERIA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Performance criteria describe the performance needed to demonstrate achievement of the element.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DC" w:rsidP="003E38DC">
            <w:pPr>
              <w:pStyle w:val="BodyText"/>
            </w:pPr>
            <w:r w:rsidRPr="003E38D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rPr>
                <w:rStyle w:val="SpecialBold"/>
              </w:rPr>
              <w:t>Inspect site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Site is inspected as required</w:t>
            </w:r>
            <w:r w:rsidRPr="003E38DC">
              <w:t xml:space="preserve"> with other relevant personnel, to assess job requirements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All necessary parameters are measured to ensure accuracy of calculations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Hazards are identified through inspection of site and load, and required action is taken to minimise, control or eliminate identified hazards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Additional information about load and possible hazards is sought from customer and expert personnel, as req</w:t>
            </w:r>
            <w:r w:rsidRPr="003E38DC">
              <w:t>uired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Special site requirements are identified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DC" w:rsidP="003E38DC">
            <w:pPr>
              <w:pStyle w:val="BodyText"/>
            </w:pPr>
            <w:r w:rsidRPr="003E38D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rPr>
                <w:rStyle w:val="SpecialBold"/>
              </w:rPr>
              <w:t>Plan lift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Operation plan is developed in consultation with other relevant personnel, including hazard prevention/control measures in accordance with workplace procedures, applicable Australian</w:t>
            </w:r>
            <w:r w:rsidRPr="003E38DC">
              <w:t xml:space="preserve"> Standards and codes of practice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Approval to carry out lift is obtained from appropriate statutory authority, as required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Multiple crane lifts are planned, as required, to encompass determination of types of cranes suitable for use and an assessment of load share to be carried by each crane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Crane load chart is interpreted and information on permissible loads, radii, we</w:t>
            </w:r>
            <w:r w:rsidRPr="003E38DC">
              <w:t>ights, boom and jib are taken into account in planning job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Safe working load (SWL) or working load limit (WLL) is calculated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Appropriate drawings and simulations are created to check feasibility of planned operations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Information from previous lifts is used in developing operational plan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Range of alternatives is considered to ensure effective and safe lift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Unsolicited, irrelevant information is disregarded to focus on task at hand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2.10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Need for addition</w:t>
            </w:r>
            <w:r w:rsidRPr="003E38DC">
              <w:t>al/specialised equipment is ascertained and arrangements are made for collection/delivery to site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2.11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Communications system is determined and all team members are briefed on its use when conducting lift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DC" w:rsidP="003E38DC">
            <w:pPr>
              <w:pStyle w:val="BodyText"/>
            </w:pPr>
            <w:r w:rsidRPr="003E38D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rPr>
                <w:rStyle w:val="SpecialBold"/>
              </w:rPr>
              <w:t>Set up lift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Site measurements and SWL/WLL are checked to verify accuracy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Operating and emergency controls are checked to ensure crane is in safe working order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Appropriate personal protective equipment is selected and worn in accordance with manufacturer specifications and site requirements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Site is isolated as required and assistance is sought to ensure public safety as required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Other personnel on s</w:t>
            </w:r>
            <w:r w:rsidRPr="003E38DC">
              <w:t>ite are directed, as required to ensure risks to personnel and equipment are minimised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Variables that affect operation predictability are eliminated wherever possible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DC" w:rsidP="003E38DC">
            <w:pPr>
              <w:pStyle w:val="BodyText"/>
            </w:pPr>
            <w:r w:rsidRPr="003E38DC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rPr>
                <w:rStyle w:val="SpecialBold"/>
              </w:rPr>
              <w:t>Work effectively in a team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 xml:space="preserve">Consultation with all team members is sought in </w:t>
            </w:r>
            <w:r w:rsidRPr="003E38DC">
              <w:t>developing operational plan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Ideas are discussed and evaluated with team members to determine viability and to reach consensus on an effective plan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Individual roles and responsibilities are clarified and agreed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Other team members are assisted as required, to ensure operation can be completed safety and efficiently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DC" w:rsidP="003E38DC">
            <w:pPr>
              <w:pStyle w:val="BodyText"/>
            </w:pPr>
            <w:r w:rsidRPr="003E38DC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rPr>
                <w:rStyle w:val="SpecialBold"/>
              </w:rPr>
              <w:t>Lift and move load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Nominated authorised person is recognised as being in control and instructions are followed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Test runs are conducted as required to ensure a safe lift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Load is hoisted and lowered into position using crane movements in accordance with the appropriate Australian Standard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Danger is anticipated by monitoring crane and load, and instruction to stop operation is given, when there are concerns lift is not proceeding as planned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Potential impact of change in one area of operation on lift as a whole, is recognised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In</w:t>
            </w:r>
            <w:r w:rsidRPr="003E38DC">
              <w:t xml:space="preserve"> unanticipated situations, contribution is made to developing alternative operational plan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DC" w:rsidP="003E38DC">
            <w:pPr>
              <w:pStyle w:val="BodyText"/>
            </w:pPr>
            <w:r w:rsidRPr="003E38DC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rPr>
                <w:rStyle w:val="SpecialBold"/>
              </w:rPr>
              <w:t>Follow up on job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Specialised equipment is checked and re-stored in accordance with workplace procedures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Operation is reviewed in</w:t>
            </w:r>
            <w:r w:rsidRPr="003E38DC">
              <w:t xml:space="preserve"> consultation with relevant personnel and contribution is made to recommendations for review of procedures as required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Need for further after</w:t>
            </w:r>
            <w:r w:rsidRPr="003E38DC">
              <w:noBreakHyphen/>
              <w:t>job debriefing or counselling is recognised and appropriate action is taken</w:t>
            </w:r>
          </w:p>
        </w:tc>
      </w:tr>
      <w:tr w:rsidTr="007327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DC">
            <w:pPr>
              <w:pStyle w:val="BodyText"/>
              <w:rPr>
                <w:lang w:val="en-NZ"/>
              </w:rPr>
            </w:pPr>
            <w:r w:rsidRPr="003E38DC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DC" w:rsidP="003E38DC">
            <w:pPr>
              <w:pStyle w:val="BodyText"/>
            </w:pPr>
            <w:r w:rsidRPr="003E38DC">
              <w:t>Records are completed pr</w:t>
            </w:r>
            <w:r w:rsidRPr="003E38DC">
              <w:t>omptly in accordance with workplace procedures</w:t>
            </w:r>
          </w:p>
        </w:tc>
      </w:tr>
    </w:tbl>
    <w:p w:rsidR="0073271D" w:rsidP="003E38DC">
      <w:pPr>
        <w:pStyle w:val="BodyText"/>
      </w:pPr>
    </w:p>
    <w:p w:rsidR="0073271D" w:rsidP="003E38DC">
      <w:pPr>
        <w:pStyle w:val="BodyText"/>
      </w:pPr>
    </w:p>
    <w:p w:rsidR="00000000" w:rsidRPr="003E38DC" w:rsidP="003E38DC">
      <w:pPr>
        <w:pStyle w:val="Heading1"/>
      </w:pPr>
      <w:bookmarkStart w:id="7" w:name="O_844126"/>
      <w:bookmarkEnd w:id="7"/>
      <w:r w:rsidRPr="003E38DC">
        <w:t>Foundation Skills</w:t>
      </w:r>
    </w:p>
    <w:p w:rsidR="0073271D" w:rsidP="0073271D">
      <w:pPr>
        <w:pStyle w:val="BodyText"/>
      </w:pPr>
      <w:r w:rsidRPr="003E38DC">
        <w:t>Foundation skills essential to performance are explicit in the performance criteria of this unit of competency.</w:t>
      </w:r>
    </w:p>
    <w:p w:rsidR="00000000" w:rsidRPr="003E38DC" w:rsidP="003E38DC">
      <w:pPr>
        <w:pStyle w:val="Heading1"/>
      </w:pPr>
      <w:bookmarkStart w:id="8" w:name="O_844127"/>
      <w:bookmarkEnd w:id="8"/>
      <w:r w:rsidRPr="003E38DC">
        <w:t>Range of Conditions</w:t>
      </w:r>
    </w:p>
    <w:p w:rsidR="00000000" w:rsidRPr="003E38DC" w:rsidP="0073271D">
      <w:pPr>
        <w:pStyle w:val="BodyText"/>
      </w:pPr>
      <w:r w:rsidRPr="003E38DC">
        <w:t>Range is restricted to essential operating conditions and any other variables essential to the work environment.</w:t>
      </w:r>
    </w:p>
    <w:p w:rsidR="0073271D" w:rsidP="0073271D">
      <w:pPr>
        <w:pStyle w:val="BodyText"/>
      </w:pPr>
      <w:r w:rsidRPr="003E38DC">
        <w:t>Non-essential conditions can be found in the Companion Volume Implementation Guide.</w:t>
      </w:r>
    </w:p>
    <w:p w:rsidR="00000000" w:rsidRPr="003E38DC" w:rsidP="003E38DC">
      <w:pPr>
        <w:pStyle w:val="Heading1"/>
      </w:pPr>
      <w:bookmarkStart w:id="9" w:name="O_844128"/>
      <w:bookmarkEnd w:id="9"/>
      <w:r w:rsidRPr="003E38DC">
        <w:t>Unit Mapping Information</w:t>
      </w:r>
    </w:p>
    <w:p w:rsidR="0073271D" w:rsidP="0073271D">
      <w:pPr>
        <w:pStyle w:val="BodyText"/>
      </w:pPr>
      <w:r w:rsidRPr="003E38DC">
        <w:t>This unit replac</w:t>
      </w:r>
      <w:r w:rsidRPr="003E38DC">
        <w:t>es and is equivalent to TLID4032A Plan and conduct specialised lift.</w:t>
      </w:r>
    </w:p>
    <w:p w:rsidR="00000000" w:rsidRPr="003E38DC" w:rsidP="003E38DC">
      <w:pPr>
        <w:pStyle w:val="Heading1"/>
      </w:pPr>
      <w:bookmarkStart w:id="10" w:name="O_844139"/>
      <w:bookmarkEnd w:id="10"/>
      <w:r w:rsidRPr="003E38DC">
        <w:t>Links</w:t>
      </w:r>
    </w:p>
    <w:p w:rsidR="00000000" w:rsidRPr="003E38DC" w:rsidP="0073271D">
      <w:pPr>
        <w:pStyle w:val="BodyText"/>
      </w:pPr>
      <w:r w:rsidRPr="003E38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0424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E38DC" w:rsidP="003E38DC"/>
    <w:sectPr w:rsidSect="003E38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DC" w:rsidRPr="0073271D" w:rsidP="007327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71D" w:rsidP="003E38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271D" w:rsidP="003E38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271D" w:rsidP="003E38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7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8DC" w:rsidRPr="0073271D" w:rsidP="007327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71D" w:rsidRPr="002D2AF8" w:rsidP="003E38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TLID4032 Plan and conduct specialised lift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73271D" w:rsidP="003E38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8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8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8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8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8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8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8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8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8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8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8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8DC"/>
  </w:style>
  <w:style w:type="character" w:customStyle="1" w:styleId="Heading1Char">
    <w:name w:val="Heading 1 Char"/>
    <w:basedOn w:val="DefaultParagraphFont"/>
    <w:link w:val="Heading1"/>
    <w:rsid w:val="003E38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8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8D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E38DC"/>
    <w:rPr>
      <w:b/>
      <w:spacing w:val="0"/>
    </w:rPr>
  </w:style>
  <w:style w:type="paragraph" w:customStyle="1" w:styleId="SuperHeading">
    <w:name w:val="SuperHeading"/>
    <w:basedOn w:val="Normal"/>
    <w:rsid w:val="003E38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8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38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8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8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8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8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8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8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8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8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8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8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8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8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8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8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38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38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38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8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8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38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38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8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8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8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8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8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8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8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8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38DC"/>
    <w:rPr>
      <w:i/>
    </w:rPr>
  </w:style>
  <w:style w:type="paragraph" w:styleId="Caption">
    <w:name w:val="caption"/>
    <w:basedOn w:val="BodyText"/>
    <w:next w:val="Normal"/>
    <w:qFormat/>
    <w:rsid w:val="003E38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8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8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8DC"/>
  </w:style>
  <w:style w:type="paragraph" w:styleId="TableofFigures">
    <w:name w:val="table of figures"/>
    <w:basedOn w:val="Normal"/>
    <w:next w:val="Normal"/>
    <w:semiHidden/>
    <w:rsid w:val="003E38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8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38DC"/>
    <w:rPr>
      <w:rFonts w:ascii="Wingdings" w:hAnsi="Wingdings"/>
    </w:rPr>
  </w:style>
  <w:style w:type="paragraph" w:customStyle="1" w:styleId="TableHeading">
    <w:name w:val="Table Heading"/>
    <w:basedOn w:val="HeadingBase"/>
    <w:rsid w:val="003E38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8DC"/>
    <w:rPr>
      <w:color w:val="0033CC"/>
      <w:u w:val="none"/>
    </w:rPr>
  </w:style>
  <w:style w:type="paragraph" w:customStyle="1" w:styleId="BodyTextRight">
    <w:name w:val="Body Text Right"/>
    <w:basedOn w:val="BodyText"/>
    <w:rsid w:val="003E38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8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8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8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8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8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8DC"/>
    <w:rPr>
      <w:sz w:val="32"/>
    </w:rPr>
  </w:style>
  <w:style w:type="paragraph" w:customStyle="1" w:styleId="HeadingProcedure">
    <w:name w:val="Heading Procedure"/>
    <w:basedOn w:val="HeadingBase"/>
    <w:next w:val="Normal"/>
    <w:rsid w:val="003E38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8DC"/>
    <w:pPr>
      <w:spacing w:before="60" w:after="60"/>
    </w:pPr>
  </w:style>
  <w:style w:type="paragraph" w:styleId="ListContinue">
    <w:name w:val="List Continue"/>
    <w:basedOn w:val="List"/>
    <w:rsid w:val="003E38DC"/>
    <w:pPr>
      <w:ind w:firstLine="0"/>
    </w:pPr>
  </w:style>
  <w:style w:type="paragraph" w:customStyle="1" w:styleId="ListNote">
    <w:name w:val="List Note"/>
    <w:basedOn w:val="List"/>
    <w:rsid w:val="003E38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8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8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8DC"/>
    <w:rPr>
      <w:rFonts w:ascii="Courier New" w:hAnsi="Courier New"/>
    </w:rPr>
  </w:style>
  <w:style w:type="paragraph" w:customStyle="1" w:styleId="NoteBullet">
    <w:name w:val="Note Bullet"/>
    <w:basedOn w:val="Note"/>
    <w:rsid w:val="003E38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8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8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8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8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38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8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8DC"/>
    <w:rPr>
      <w:b/>
      <w:smallCaps/>
    </w:rPr>
  </w:style>
  <w:style w:type="paragraph" w:customStyle="1" w:styleId="TableListNumber">
    <w:name w:val="Table List Number"/>
    <w:basedOn w:val="ListNumber"/>
    <w:rsid w:val="003E38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8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8DC"/>
    <w:pPr>
      <w:numPr>
        <w:numId w:val="7"/>
      </w:numPr>
    </w:pPr>
  </w:style>
  <w:style w:type="paragraph" w:customStyle="1" w:styleId="ListAlpha2">
    <w:name w:val="List Alpha 2"/>
    <w:basedOn w:val="List2"/>
    <w:rsid w:val="003E38DC"/>
    <w:pPr>
      <w:numPr>
        <w:numId w:val="6"/>
      </w:numPr>
    </w:pPr>
  </w:style>
  <w:style w:type="paragraph" w:styleId="List2">
    <w:name w:val="List 2"/>
    <w:basedOn w:val="BodyText"/>
    <w:rsid w:val="003E38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8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8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8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8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8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38DC"/>
    <w:pPr>
      <w:numPr>
        <w:numId w:val="2"/>
      </w:numPr>
    </w:pPr>
  </w:style>
  <w:style w:type="paragraph" w:styleId="ListContinue2">
    <w:name w:val="List Continue 2"/>
    <w:basedOn w:val="List2"/>
    <w:rsid w:val="003E38DC"/>
    <w:pPr>
      <w:ind w:firstLine="0"/>
    </w:pPr>
  </w:style>
  <w:style w:type="paragraph" w:styleId="ListContinue3">
    <w:name w:val="List Continue 3"/>
    <w:basedOn w:val="List3"/>
    <w:rsid w:val="003E38DC"/>
    <w:pPr>
      <w:ind w:left="1021" w:firstLine="0"/>
    </w:pPr>
  </w:style>
  <w:style w:type="paragraph" w:styleId="ListContinue4">
    <w:name w:val="List Continue 4"/>
    <w:basedOn w:val="List4"/>
    <w:rsid w:val="003E38DC"/>
    <w:pPr>
      <w:ind w:firstLine="0"/>
    </w:pPr>
  </w:style>
  <w:style w:type="paragraph" w:styleId="ListContinue5">
    <w:name w:val="List Continue 5"/>
    <w:basedOn w:val="List5"/>
    <w:rsid w:val="003E38DC"/>
    <w:pPr>
      <w:ind w:firstLine="0"/>
    </w:pPr>
  </w:style>
  <w:style w:type="paragraph" w:styleId="ListNumber3">
    <w:name w:val="List Number 3"/>
    <w:basedOn w:val="List3"/>
    <w:rsid w:val="003E38DC"/>
    <w:pPr>
      <w:numPr>
        <w:numId w:val="3"/>
      </w:numPr>
    </w:pPr>
  </w:style>
  <w:style w:type="paragraph" w:styleId="ListNumber4">
    <w:name w:val="List Number 4"/>
    <w:basedOn w:val="List4"/>
    <w:rsid w:val="003E38DC"/>
    <w:pPr>
      <w:numPr>
        <w:numId w:val="4"/>
      </w:numPr>
    </w:pPr>
  </w:style>
  <w:style w:type="paragraph" w:styleId="ListNumber5">
    <w:name w:val="List Number 5"/>
    <w:basedOn w:val="List5"/>
    <w:rsid w:val="003E38DC"/>
    <w:pPr>
      <w:numPr>
        <w:numId w:val="5"/>
      </w:numPr>
    </w:pPr>
  </w:style>
  <w:style w:type="paragraph" w:styleId="BlockText">
    <w:name w:val="Block Text"/>
    <w:basedOn w:val="Normal"/>
    <w:rsid w:val="003E38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8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8DC"/>
    <w:rPr>
      <w:sz w:val="16"/>
      <w:vertAlign w:val="superscript"/>
    </w:rPr>
  </w:style>
  <w:style w:type="character" w:customStyle="1" w:styleId="Symbols">
    <w:name w:val="Symbols"/>
    <w:basedOn w:val="DefaultParagraphFont"/>
    <w:rsid w:val="003E38DC"/>
    <w:rPr>
      <w:rFonts w:ascii="Symbol" w:hAnsi="Symbol"/>
    </w:rPr>
  </w:style>
  <w:style w:type="character" w:customStyle="1" w:styleId="MenuOptions">
    <w:name w:val="Menu Options"/>
    <w:basedOn w:val="DefaultParagraphFont"/>
    <w:rsid w:val="003E38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8DC"/>
    <w:rPr>
      <w:b/>
    </w:rPr>
  </w:style>
  <w:style w:type="character" w:customStyle="1" w:styleId="Underlined">
    <w:name w:val="Underlined"/>
    <w:basedOn w:val="DefaultParagraphFont"/>
    <w:rsid w:val="003E38DC"/>
    <w:rPr>
      <w:u w:val="single"/>
    </w:rPr>
  </w:style>
  <w:style w:type="paragraph" w:customStyle="1" w:styleId="TableBodyTextRight">
    <w:name w:val="Table Body Text Right"/>
    <w:basedOn w:val="TableBodyText"/>
    <w:rsid w:val="003E38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8DC"/>
    <w:rPr>
      <w:sz w:val="18"/>
    </w:rPr>
  </w:style>
  <w:style w:type="paragraph" w:customStyle="1" w:styleId="BodySmallRight">
    <w:name w:val="Body Small Right"/>
    <w:basedOn w:val="BodyTextRight"/>
    <w:rsid w:val="003E38DC"/>
    <w:rPr>
      <w:sz w:val="18"/>
      <w:szCs w:val="18"/>
    </w:rPr>
  </w:style>
  <w:style w:type="paragraph" w:customStyle="1" w:styleId="MarginEdition">
    <w:name w:val="Margin Edition"/>
    <w:basedOn w:val="MarginNote"/>
    <w:rsid w:val="003E38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8DC"/>
    <w:rPr>
      <w:sz w:val="2"/>
      <w:szCs w:val="2"/>
    </w:rPr>
  </w:style>
  <w:style w:type="character" w:customStyle="1" w:styleId="Small">
    <w:name w:val="Small"/>
    <w:basedOn w:val="DefaultParagraphFont"/>
    <w:rsid w:val="003E38DC"/>
    <w:rPr>
      <w:sz w:val="16"/>
    </w:rPr>
  </w:style>
  <w:style w:type="paragraph" w:customStyle="1" w:styleId="WideTable">
    <w:name w:val="Wide Table"/>
    <w:basedOn w:val="Normal"/>
    <w:rsid w:val="003E38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8DC"/>
  </w:style>
  <w:style w:type="paragraph" w:styleId="Quote">
    <w:name w:val="Quote"/>
    <w:basedOn w:val="Heading1"/>
    <w:link w:val="QuoteChar"/>
    <w:qFormat/>
    <w:rsid w:val="003E38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8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8DC"/>
    <w:pPr>
      <w:pageBreakBefore/>
    </w:pPr>
  </w:style>
  <w:style w:type="paragraph" w:customStyle="1" w:styleId="Border">
    <w:name w:val="Border"/>
    <w:basedOn w:val="Normal"/>
    <w:qFormat/>
    <w:rsid w:val="003E38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8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8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8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8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8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8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8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8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8DC"/>
    <w:rPr>
      <w:u w:val="single"/>
    </w:rPr>
  </w:style>
  <w:style w:type="character" w:customStyle="1" w:styleId="BoldandItalics">
    <w:name w:val="Bold and Italics"/>
    <w:qFormat/>
    <w:rsid w:val="003E38DC"/>
    <w:rPr>
      <w:b/>
      <w:i/>
      <w:u w:val="none"/>
    </w:rPr>
  </w:style>
  <w:style w:type="paragraph" w:styleId="BalloonText">
    <w:name w:val="Balloon Text"/>
    <w:basedOn w:val="Normal"/>
    <w:link w:val="BalloonTextChar"/>
    <w:rsid w:val="003E38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8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8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8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8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8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8DC"/>
    <w:pPr>
      <w:spacing w:before="0" w:after="0"/>
    </w:pPr>
  </w:style>
  <w:style w:type="paragraph" w:customStyle="1" w:styleId="BodyTextBold">
    <w:name w:val="Body Text Bold"/>
    <w:basedOn w:val="BodyText"/>
    <w:qFormat/>
    <w:rsid w:val="003E38DC"/>
    <w:rPr>
      <w:b/>
    </w:rPr>
  </w:style>
  <w:style w:type="character" w:styleId="Hyperlink">
    <w:name w:val="Hyperlink"/>
    <w:basedOn w:val="DefaultParagraphFont"/>
    <w:uiPriority w:val="99"/>
    <w:unhideWhenUsed/>
    <w:rsid w:val="007327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5281</Characters>
  <Application>Microsoft Office Word</Application>
  <DocSecurity>0</DocSecurity>
  <Lines>264</Lines>
  <Paragraphs>140</Paragraphs>
  <ScaleCrop>false</ScaleCrop>
  <Company>Author-it Software Corporation Ltd.</Company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TLID4032 Plan and conduct specialised lift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2022-10-25T05:34:00Z</dcterms:created>
  <dcterms:modified xsi:type="dcterms:W3CDTF">2022-10-25T05:34:00Z</dcterms:modified>
</cp:coreProperties>
</file>