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A70" w:rsidP="00B35A70">
      <w:pPr>
        <w:pStyle w:val="Title"/>
      </w:pPr>
      <w:r>
        <w:fldChar w:fldCharType="begin"/>
      </w:r>
      <w:r>
        <w:instrText xml:space="preserve"> TITLE   \* MERGEFORMAT </w:instrText>
      </w:r>
      <w:r>
        <w:fldChar w:fldCharType="separate"/>
      </w:r>
      <w:r>
        <w:t>Assessment Requirements for TLID3051 Segregate waste according to waste types</w:t>
      </w:r>
      <w:r>
        <w:fldChar w:fldCharType="end"/>
      </w:r>
    </w:p>
    <w:p w:rsidR="00B35A70" w:rsidP="00B35A70">
      <w:pPr>
        <w:pStyle w:val="Version"/>
        <w:sectPr w:rsidSect="00F910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00C" w:rsidP="00F9100C">
      <w:pPr>
        <w:pStyle w:val="SuperHeading"/>
      </w:pPr>
      <w:r w:rsidRPr="00F9100C">
        <w:t>Assessment Requirements for TLID3051 Segregate waste according to waste types</w:t>
      </w:r>
    </w:p>
    <w:p w:rsidR="00000000" w:rsidRPr="00F9100C" w:rsidP="00F9100C">
      <w:pPr>
        <w:pStyle w:val="Heading1"/>
      </w:pPr>
      <w:bookmarkStart w:id="1" w:name="O_810947"/>
      <w:bookmarkEnd w:id="1"/>
      <w:r w:rsidRPr="00F9100C">
        <w:t>Modification History</w:t>
      </w:r>
    </w:p>
    <w:p w:rsidR="00B35A70" w:rsidP="00B35A70">
      <w:pPr>
        <w:pStyle w:val="BodyText"/>
      </w:pPr>
      <w:r w:rsidRPr="00F9100C">
        <w:t>Release 1. This is the first release of this unit of competency in the TLI Transport and Logistics Training Package.</w:t>
      </w:r>
    </w:p>
    <w:p w:rsidR="00000000" w:rsidRPr="00F9100C" w:rsidP="00F9100C">
      <w:pPr>
        <w:pStyle w:val="Heading1"/>
      </w:pPr>
      <w:bookmarkStart w:id="2" w:name="O_810948"/>
      <w:bookmarkEnd w:id="2"/>
      <w:r w:rsidRPr="00F9100C">
        <w:t>Performance Evidence</w:t>
      </w:r>
    </w:p>
    <w:tbl>
      <w:tblPr>
        <w:tblW w:w="0" w:type="auto"/>
        <w:tblCellMar>
          <w:left w:w="62" w:type="dxa"/>
          <w:right w:w="62" w:type="dxa"/>
        </w:tblCellMar>
        <w:tblLook w:val="0000"/>
      </w:tblPr>
      <w:tblGrid>
        <w:gridCol w:w="9196"/>
      </w:tblGrid>
      <w:tr w:rsidTr="00B35A7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9100C">
            <w:pPr>
              <w:pStyle w:val="BodyText"/>
              <w:rPr>
                <w:lang w:val="en-NZ"/>
              </w:rPr>
            </w:pPr>
            <w:r w:rsidRPr="00F9100C">
              <w:t>Evidence required to demonstrate competence in this unit must be relevant to and satisfy all of the requirements of the elements and performance criteria on at least one occasion and include:</w:t>
            </w:r>
          </w:p>
        </w:tc>
      </w:tr>
      <w:tr w:rsidTr="00B35A7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F9100C" w:rsidP="00F9100C">
            <w:pPr>
              <w:pStyle w:val="ListBullet"/>
            </w:pPr>
            <w:r w:rsidRPr="00F9100C">
              <w:t>asking questions</w:t>
            </w:r>
          </w:p>
          <w:p w:rsidR="00000000" w:rsidRPr="00F9100C" w:rsidP="00F9100C">
            <w:pPr>
              <w:pStyle w:val="ListBullet"/>
            </w:pPr>
            <w:r w:rsidRPr="00F9100C">
              <w:t>cleaning and fitting per</w:t>
            </w:r>
            <w:r w:rsidRPr="00F9100C">
              <w:t xml:space="preserve">sonal protective equipment (PPE) in accordance with organisational requirements, manufacturer specifications and regulatory requirements </w:t>
            </w:r>
          </w:p>
          <w:p w:rsidR="00000000" w:rsidRPr="00F9100C" w:rsidP="00F9100C">
            <w:pPr>
              <w:pStyle w:val="ListBullet"/>
            </w:pPr>
            <w:r w:rsidRPr="00F9100C">
              <w:t>conducting work practices safely and efficiently</w:t>
            </w:r>
          </w:p>
          <w:p w:rsidR="00000000" w:rsidRPr="00F9100C" w:rsidP="00F9100C">
            <w:pPr>
              <w:pStyle w:val="ListBullet"/>
            </w:pPr>
            <w:r w:rsidRPr="00F9100C">
              <w:t>consulting with others as required</w:t>
            </w:r>
          </w:p>
          <w:p w:rsidR="00000000" w:rsidRPr="00F9100C" w:rsidP="00F9100C">
            <w:pPr>
              <w:pStyle w:val="ListBullet"/>
            </w:pPr>
            <w:r w:rsidRPr="00F9100C">
              <w:t>facilitating:</w:t>
            </w:r>
          </w:p>
          <w:p w:rsidR="00000000" w:rsidRPr="00F9100C" w:rsidP="00F9100C">
            <w:pPr>
              <w:pStyle w:val="ListBullet2"/>
            </w:pPr>
            <w:r w:rsidRPr="00F9100C">
              <w:t xml:space="preserve">equipment cleaning </w:t>
            </w:r>
            <w:r w:rsidRPr="00F9100C">
              <w:t xml:space="preserve">and maintenance </w:t>
            </w:r>
          </w:p>
          <w:p w:rsidR="00000000" w:rsidRPr="00F9100C" w:rsidP="00F9100C">
            <w:pPr>
              <w:pStyle w:val="ListBullet2"/>
            </w:pPr>
            <w:r w:rsidRPr="00F9100C">
              <w:t>plant and equipment operations</w:t>
            </w:r>
          </w:p>
          <w:p w:rsidR="00000000" w:rsidRPr="00F9100C" w:rsidP="00F9100C">
            <w:pPr>
              <w:pStyle w:val="ListBullet2"/>
            </w:pPr>
            <w:r w:rsidRPr="00F9100C">
              <w:t>equipment selection</w:t>
            </w:r>
          </w:p>
          <w:p w:rsidR="00000000" w:rsidRPr="00F9100C" w:rsidP="00F9100C">
            <w:pPr>
              <w:pStyle w:val="ListBullet"/>
            </w:pPr>
            <w:r w:rsidRPr="00F9100C">
              <w:t>handling waste non-conformances</w:t>
            </w:r>
          </w:p>
          <w:p w:rsidR="00000000" w:rsidRPr="00F9100C" w:rsidP="00F9100C">
            <w:pPr>
              <w:pStyle w:val="ListBullet"/>
            </w:pPr>
            <w:r w:rsidRPr="00F9100C">
              <w:t>identifying potential risks and hazards for waste sorting and waste non-conformances</w:t>
            </w:r>
          </w:p>
          <w:p w:rsidR="00000000" w:rsidRPr="00F9100C" w:rsidP="00F9100C">
            <w:pPr>
              <w:pStyle w:val="ListBullet"/>
            </w:pPr>
            <w:r w:rsidRPr="00F9100C">
              <w:t>identifying waste types and waste non-conformances</w:t>
            </w:r>
          </w:p>
          <w:p w:rsidR="00000000" w:rsidRPr="00F9100C" w:rsidP="00F9100C">
            <w:pPr>
              <w:pStyle w:val="ListBullet"/>
            </w:pPr>
            <w:r w:rsidRPr="00F9100C">
              <w:t>labelling waste</w:t>
            </w:r>
          </w:p>
          <w:p w:rsidR="00000000" w:rsidRPr="00F9100C" w:rsidP="00F9100C">
            <w:pPr>
              <w:pStyle w:val="ListBullet"/>
            </w:pPr>
            <w:r w:rsidRPr="00F9100C">
              <w:t>listening actively</w:t>
            </w:r>
          </w:p>
          <w:p w:rsidR="00000000" w:rsidRPr="00F9100C" w:rsidP="00F9100C">
            <w:pPr>
              <w:pStyle w:val="ListBullet"/>
            </w:pPr>
            <w:r w:rsidRPr="00F9100C">
              <w:t>organising sorting receptacles/areas in designated areas</w:t>
            </w:r>
          </w:p>
          <w:p w:rsidR="00000000" w:rsidRPr="00F9100C" w:rsidP="00F9100C">
            <w:pPr>
              <w:pStyle w:val="ListBullet"/>
            </w:pPr>
            <w:r w:rsidRPr="00F9100C">
              <w:t>organising work methodically</w:t>
            </w:r>
          </w:p>
          <w:p w:rsidR="00000000" w:rsidRPr="00F9100C" w:rsidP="00F9100C">
            <w:pPr>
              <w:pStyle w:val="ListBullet"/>
            </w:pPr>
            <w:r w:rsidRPr="00F9100C">
              <w:t>providing information</w:t>
            </w:r>
          </w:p>
          <w:p w:rsidR="00000000" w:rsidRPr="00F9100C" w:rsidP="00F9100C">
            <w:pPr>
              <w:pStyle w:val="ListBullet"/>
            </w:pPr>
            <w:r w:rsidRPr="00F9100C">
              <w:t>reading and interpreting:</w:t>
            </w:r>
          </w:p>
          <w:p w:rsidR="00000000" w:rsidRPr="00F9100C" w:rsidP="00F9100C">
            <w:pPr>
              <w:pStyle w:val="ListBullet2"/>
            </w:pPr>
            <w:r w:rsidRPr="00F9100C">
              <w:t>job sheets</w:t>
            </w:r>
          </w:p>
          <w:p w:rsidR="00000000" w:rsidRPr="00F9100C" w:rsidP="00F9100C">
            <w:pPr>
              <w:pStyle w:val="ListBullet2"/>
            </w:pPr>
            <w:r w:rsidRPr="00F9100C">
              <w:t>work requirements and safety data sheets (SDSs)/material safety data sheets (MSDSs)</w:t>
            </w:r>
          </w:p>
          <w:p w:rsidR="00000000" w:rsidRPr="00F9100C" w:rsidP="00F9100C">
            <w:pPr>
              <w:pStyle w:val="ListBullet2"/>
            </w:pPr>
            <w:r w:rsidRPr="00F9100C">
              <w:t>safe sy</w:t>
            </w:r>
            <w:r w:rsidRPr="00F9100C">
              <w:t>stems of work</w:t>
            </w:r>
          </w:p>
          <w:p w:rsidR="00000000" w:rsidRPr="00F9100C" w:rsidP="00F9100C">
            <w:pPr>
              <w:pStyle w:val="ListBullet2"/>
            </w:pPr>
            <w:r w:rsidRPr="00F9100C">
              <w:t>job safety and environmental analysis</w:t>
            </w:r>
          </w:p>
          <w:p w:rsidR="00000000" w:rsidRPr="00F9100C" w:rsidP="00F9100C">
            <w:pPr>
              <w:pStyle w:val="ListBullet2"/>
            </w:pPr>
            <w:r w:rsidRPr="00F9100C">
              <w:t xml:space="preserve">work method statements </w:t>
            </w:r>
          </w:p>
          <w:p w:rsidR="00000000" w:rsidRPr="00F9100C" w:rsidP="00F9100C">
            <w:pPr>
              <w:pStyle w:val="ListBullet"/>
            </w:pPr>
            <w:r w:rsidRPr="00F9100C">
              <w:t>reporting on waste segregation outcomes</w:t>
            </w:r>
          </w:p>
          <w:p w:rsidR="00000000" w:rsidRPr="00F9100C" w:rsidP="00F9100C">
            <w:pPr>
              <w:pStyle w:val="ListBullet"/>
            </w:pPr>
            <w:r w:rsidRPr="00F9100C">
              <w:t>segregating valuable resources in composite materials</w:t>
            </w:r>
          </w:p>
          <w:p w:rsidR="00000000" w:rsidRPr="00F9100C" w:rsidP="00F9100C">
            <w:pPr>
              <w:pStyle w:val="ListBullet"/>
            </w:pPr>
            <w:r w:rsidRPr="00F9100C">
              <w:t>segregating waste types, including potentially hazardous waste</w:t>
            </w:r>
          </w:p>
          <w:p w:rsidR="00000000" w:rsidRPr="00F9100C" w:rsidP="00F9100C">
            <w:pPr>
              <w:pStyle w:val="ListBullet"/>
            </w:pPr>
            <w:r w:rsidRPr="00F9100C">
              <w:t>selecting emergency and PPE</w:t>
            </w:r>
          </w:p>
          <w:p w:rsidR="00000000" w:rsidRPr="00F9100C" w:rsidP="00F9100C">
            <w:pPr>
              <w:pStyle w:val="ListBullet"/>
            </w:pPr>
            <w:r w:rsidRPr="00F9100C">
              <w:t>storing PPE in accordance with workplace policies</w:t>
            </w:r>
          </w:p>
          <w:p w:rsidR="00000000" w:rsidRPr="00F9100C" w:rsidP="00F9100C">
            <w:pPr>
              <w:pStyle w:val="ListBullet"/>
            </w:pPr>
            <w:r w:rsidRPr="00F9100C">
              <w:t>using emergency and PPE that includes:</w:t>
            </w:r>
          </w:p>
          <w:p w:rsidR="00000000" w:rsidRPr="00F9100C" w:rsidP="00F9100C">
            <w:pPr>
              <w:pStyle w:val="ListBullet3"/>
            </w:pPr>
            <w:r w:rsidRPr="00F9100C">
              <w:t>communications equipment</w:t>
            </w:r>
          </w:p>
          <w:p w:rsidR="00000000" w:rsidRPr="00F9100C" w:rsidP="00F9100C">
            <w:pPr>
              <w:pStyle w:val="ListBullet3"/>
            </w:pPr>
            <w:r w:rsidRPr="00F9100C">
              <w:t>eye protection such as goggles and protective glasses</w:t>
            </w:r>
          </w:p>
          <w:p w:rsidR="00000000" w:rsidRPr="00F9100C" w:rsidP="00F9100C">
            <w:pPr>
              <w:pStyle w:val="ListBullet3"/>
            </w:pPr>
            <w:r w:rsidRPr="00F9100C">
              <w:t>eyewash kit</w:t>
            </w:r>
          </w:p>
          <w:p w:rsidR="00000000" w:rsidRPr="00F9100C" w:rsidP="00F9100C">
            <w:pPr>
              <w:pStyle w:val="ListBullet3"/>
            </w:pPr>
            <w:r w:rsidRPr="00F9100C">
              <w:t>fire extinguishers</w:t>
            </w:r>
          </w:p>
          <w:p w:rsidR="00000000" w:rsidRPr="00F9100C" w:rsidP="00F9100C">
            <w:pPr>
              <w:pStyle w:val="ListBullet3"/>
            </w:pPr>
            <w:r w:rsidRPr="00F9100C">
              <w:t>first aid kit</w:t>
            </w:r>
          </w:p>
          <w:p w:rsidR="00000000" w:rsidRPr="00F9100C" w:rsidP="00F9100C">
            <w:pPr>
              <w:pStyle w:val="ListBullet3"/>
            </w:pPr>
            <w:r w:rsidRPr="00F9100C">
              <w:t>footwear</w:t>
            </w:r>
          </w:p>
          <w:p w:rsidR="00000000" w:rsidRPr="00F9100C" w:rsidP="00F9100C">
            <w:pPr>
              <w:pStyle w:val="ListBullet3"/>
            </w:pPr>
            <w:r w:rsidRPr="00F9100C">
              <w:t>gloves</w:t>
            </w:r>
          </w:p>
          <w:p w:rsidR="00000000" w:rsidRPr="00F9100C" w:rsidP="00F9100C">
            <w:pPr>
              <w:pStyle w:val="ListBullet3"/>
            </w:pPr>
            <w:r w:rsidRPr="00F9100C">
              <w:t>overalls and protective clothing</w:t>
            </w:r>
          </w:p>
          <w:p w:rsidR="00000000" w:rsidRPr="00F9100C" w:rsidP="00F9100C">
            <w:pPr>
              <w:pStyle w:val="ListBullet"/>
            </w:pPr>
            <w:r w:rsidRPr="00F9100C">
              <w:t>working in a team environment.</w:t>
            </w:r>
          </w:p>
        </w:tc>
      </w:tr>
    </w:tbl>
    <w:p w:rsidR="00B35A70" w:rsidP="00F9100C">
      <w:pPr>
        <w:pStyle w:val="BodyText"/>
      </w:pPr>
    </w:p>
    <w:p w:rsidR="00B35A70" w:rsidP="00F9100C">
      <w:pPr>
        <w:pStyle w:val="BodyText"/>
      </w:pPr>
    </w:p>
    <w:p w:rsidR="00000000" w:rsidRPr="00F9100C" w:rsidP="00F9100C">
      <w:pPr>
        <w:pStyle w:val="Heading1"/>
      </w:pPr>
      <w:bookmarkStart w:id="3" w:name="O_810949"/>
      <w:bookmarkEnd w:id="3"/>
      <w:r w:rsidRPr="00F9100C">
        <w:t>Knowledge Evidence</w:t>
      </w:r>
    </w:p>
    <w:tbl>
      <w:tblPr>
        <w:tblW w:w="0" w:type="auto"/>
        <w:tblCellMar>
          <w:left w:w="62" w:type="dxa"/>
          <w:right w:w="62" w:type="dxa"/>
        </w:tblCellMar>
        <w:tblLook w:val="0000"/>
      </w:tblPr>
      <w:tblGrid>
        <w:gridCol w:w="9196"/>
      </w:tblGrid>
      <w:tr w:rsidTr="00B35A70">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F9100C">
            <w:pPr>
              <w:pStyle w:val="BodyText"/>
              <w:rPr>
                <w:lang w:val="en-NZ"/>
              </w:rPr>
            </w:pPr>
            <w:r w:rsidRPr="00F9100C">
              <w:t xml:space="preserve">Evidence required to demonstrate competence in this unit must be relevant to and satisfy all of the requirements of the elements and performance </w:t>
            </w:r>
            <w:r w:rsidRPr="00F9100C">
              <w:t>criteria and include knowledge of:</w:t>
            </w:r>
          </w:p>
        </w:tc>
      </w:tr>
      <w:tr w:rsidTr="00B35A70">
        <w:tblPrEx>
          <w:tblW w:w="0" w:type="auto"/>
          <w:tblCellMar>
            <w:left w:w="62" w:type="dxa"/>
            <w:right w:w="62" w:type="dxa"/>
          </w:tblCellMar>
          <w:tblLook w:val="0000"/>
        </w:tblPrEx>
        <w:trPr>
          <w:trHeight w:val="9546"/>
        </w:trPr>
        <w:tc>
          <w:tcPr>
            <w:tcW w:w="0" w:type="auto"/>
            <w:tcBorders>
              <w:top w:val="nil"/>
              <w:left w:val="nil"/>
              <w:bottom w:val="nil"/>
              <w:right w:val="nil"/>
            </w:tcBorders>
            <w:tcMar>
              <w:top w:w="0" w:type="dxa"/>
              <w:left w:w="62" w:type="dxa"/>
              <w:bottom w:w="0" w:type="dxa"/>
              <w:right w:w="62" w:type="dxa"/>
            </w:tcMar>
          </w:tcPr>
          <w:p w:rsidR="00000000" w:rsidRPr="00F9100C" w:rsidP="00F9100C">
            <w:pPr>
              <w:pStyle w:val="ListBullet"/>
            </w:pPr>
            <w:r w:rsidRPr="00F9100C">
              <w:t xml:space="preserve">emergency response procedures </w:t>
            </w:r>
          </w:p>
          <w:p w:rsidR="00000000" w:rsidRPr="00F9100C" w:rsidP="00F9100C">
            <w:pPr>
              <w:pStyle w:val="ListBullet"/>
            </w:pPr>
            <w:r w:rsidRPr="00F9100C">
              <w:t>emergency spill kits</w:t>
            </w:r>
          </w:p>
          <w:p w:rsidR="00000000" w:rsidRPr="00F9100C" w:rsidP="00F9100C">
            <w:pPr>
              <w:pStyle w:val="ListBullet"/>
            </w:pPr>
            <w:r w:rsidRPr="00F9100C">
              <w:t>environmental issues and relevant regulations</w:t>
            </w:r>
          </w:p>
          <w:p w:rsidR="00000000" w:rsidRPr="00F9100C" w:rsidP="00F9100C">
            <w:pPr>
              <w:pStyle w:val="ListBullet"/>
            </w:pPr>
            <w:r w:rsidRPr="00F9100C">
              <w:t xml:space="preserve">equipment and materials required to clean and maintain plant and equipment </w:t>
            </w:r>
          </w:p>
          <w:p w:rsidR="00000000" w:rsidRPr="00F9100C" w:rsidP="00F9100C">
            <w:pPr>
              <w:pStyle w:val="ListBullet"/>
            </w:pPr>
            <w:r w:rsidRPr="00F9100C">
              <w:t>hazardous and dangerous goods</w:t>
            </w:r>
          </w:p>
          <w:p w:rsidR="00000000" w:rsidRPr="00F9100C" w:rsidP="00F9100C">
            <w:pPr>
              <w:pStyle w:val="ListBullet"/>
            </w:pPr>
            <w:r w:rsidRPr="00F9100C">
              <w:t>how to measure and calculate volume and weight</w:t>
            </w:r>
          </w:p>
          <w:p w:rsidR="00000000" w:rsidRPr="00F9100C" w:rsidP="00F9100C">
            <w:pPr>
              <w:pStyle w:val="ListBullet"/>
            </w:pPr>
            <w:r w:rsidRPr="00F9100C">
              <w:t>industry environmental standards and relevant legislation</w:t>
            </w:r>
          </w:p>
          <w:p w:rsidR="00000000" w:rsidRPr="00F9100C" w:rsidP="00F9100C">
            <w:pPr>
              <w:pStyle w:val="ListBullet"/>
            </w:pPr>
            <w:r w:rsidRPr="00F9100C">
              <w:t>recycling procedures</w:t>
            </w:r>
          </w:p>
          <w:p w:rsidR="00000000" w:rsidRPr="00F9100C" w:rsidP="00F9100C">
            <w:pPr>
              <w:pStyle w:val="ListBullet"/>
            </w:pPr>
            <w:r w:rsidRPr="00F9100C">
              <w:t>resource recovery options and procedures</w:t>
            </w:r>
          </w:p>
          <w:p w:rsidR="00000000" w:rsidRPr="00F9100C" w:rsidP="00F9100C">
            <w:pPr>
              <w:pStyle w:val="ListBullet"/>
            </w:pPr>
            <w:r w:rsidRPr="00F9100C">
              <w:t>segregation methods for dangerous goods and chemical substances</w:t>
            </w:r>
          </w:p>
          <w:p w:rsidR="00000000" w:rsidRPr="00F9100C" w:rsidP="00F9100C">
            <w:pPr>
              <w:pStyle w:val="ListBullet"/>
            </w:pPr>
            <w:r w:rsidRPr="00F9100C">
              <w:t>waste containment, segreg</w:t>
            </w:r>
            <w:r w:rsidRPr="00F9100C">
              <w:t>ation and disposal procedures</w:t>
            </w:r>
          </w:p>
          <w:p w:rsidR="00000000" w:rsidRPr="00F9100C" w:rsidP="00F9100C">
            <w:pPr>
              <w:pStyle w:val="ListBullet"/>
            </w:pPr>
            <w:r w:rsidRPr="00F9100C">
              <w:t>waste disposal and recovery routes</w:t>
            </w:r>
          </w:p>
          <w:p w:rsidR="00000000" w:rsidRPr="00F9100C" w:rsidP="00F9100C">
            <w:pPr>
              <w:pStyle w:val="ListBullet"/>
            </w:pPr>
            <w:r w:rsidRPr="00F9100C">
              <w:t>waste management issues, including:</w:t>
            </w:r>
          </w:p>
          <w:p w:rsidR="00000000" w:rsidRPr="00F9100C" w:rsidP="00F9100C">
            <w:pPr>
              <w:pStyle w:val="ListBullet2"/>
            </w:pPr>
            <w:r w:rsidRPr="00F9100C">
              <w:t xml:space="preserve">chemicals used in industry </w:t>
            </w:r>
          </w:p>
          <w:p w:rsidR="00000000" w:rsidRPr="00F9100C" w:rsidP="00F9100C">
            <w:pPr>
              <w:pStyle w:val="ListBullet2"/>
            </w:pPr>
            <w:r w:rsidRPr="00F9100C">
              <w:t>client requirements</w:t>
            </w:r>
          </w:p>
          <w:p w:rsidR="00000000" w:rsidRPr="00F9100C" w:rsidP="00F9100C">
            <w:pPr>
              <w:pStyle w:val="ListBullet2"/>
            </w:pPr>
            <w:r w:rsidRPr="00F9100C">
              <w:t>coding systems</w:t>
            </w:r>
          </w:p>
          <w:p w:rsidR="00000000" w:rsidRPr="00F9100C" w:rsidP="00F9100C">
            <w:pPr>
              <w:pStyle w:val="ListBullet2"/>
            </w:pPr>
            <w:r w:rsidRPr="00F9100C">
              <w:t>duty of care</w:t>
            </w:r>
          </w:p>
          <w:p w:rsidR="00000000" w:rsidRPr="00F9100C" w:rsidP="00F9100C">
            <w:pPr>
              <w:pStyle w:val="ListBullet2"/>
            </w:pPr>
            <w:r w:rsidRPr="00F9100C">
              <w:t>organisational requirements</w:t>
            </w:r>
          </w:p>
          <w:p w:rsidR="00000000" w:rsidRPr="00F9100C" w:rsidP="00F9100C">
            <w:pPr>
              <w:pStyle w:val="ListBullet2"/>
            </w:pPr>
            <w:r w:rsidRPr="00F9100C">
              <w:t>reporting requirements</w:t>
            </w:r>
          </w:p>
          <w:p w:rsidR="00000000" w:rsidRPr="00F9100C" w:rsidP="00F9100C">
            <w:pPr>
              <w:pStyle w:val="ListBullet2"/>
            </w:pPr>
            <w:r w:rsidRPr="00F9100C">
              <w:t>waste storage requirements</w:t>
            </w:r>
          </w:p>
          <w:p w:rsidR="00000000" w:rsidRPr="00F9100C" w:rsidP="00F9100C">
            <w:pPr>
              <w:pStyle w:val="ListBullet2"/>
            </w:pPr>
            <w:r w:rsidRPr="00F9100C">
              <w:t>waste management hierarchy</w:t>
            </w:r>
          </w:p>
          <w:p w:rsidR="00000000" w:rsidRPr="00F9100C" w:rsidP="00F9100C">
            <w:pPr>
              <w:pStyle w:val="ListBullet"/>
            </w:pPr>
            <w:r w:rsidRPr="00F9100C">
              <w:t>waste non-conformances and waste non-conformance procedures</w:t>
            </w:r>
          </w:p>
          <w:p w:rsidR="00000000" w:rsidRPr="00F9100C" w:rsidP="00F9100C">
            <w:pPr>
              <w:pStyle w:val="ListBullet"/>
            </w:pPr>
            <w:r w:rsidRPr="00F9100C">
              <w:t>waste types, streams and characteristics.</w:t>
            </w:r>
          </w:p>
        </w:tc>
      </w:tr>
    </w:tbl>
    <w:p w:rsidR="00B35A70" w:rsidP="00F9100C">
      <w:pPr>
        <w:pStyle w:val="BodyText"/>
      </w:pPr>
    </w:p>
    <w:p w:rsidR="00B35A70" w:rsidP="00F9100C">
      <w:pPr>
        <w:pStyle w:val="BodyText"/>
      </w:pPr>
    </w:p>
    <w:p w:rsidR="00000000" w:rsidRPr="00F9100C" w:rsidP="00F9100C">
      <w:pPr>
        <w:pStyle w:val="Heading1"/>
      </w:pPr>
      <w:bookmarkStart w:id="4" w:name="O_810950"/>
      <w:bookmarkEnd w:id="4"/>
      <w:r w:rsidRPr="00F9100C">
        <w:t>Assessment Conditions</w:t>
      </w:r>
    </w:p>
    <w:tbl>
      <w:tblPr>
        <w:tblW w:w="0" w:type="auto"/>
        <w:tblCellMar>
          <w:left w:w="62" w:type="dxa"/>
          <w:right w:w="62" w:type="dxa"/>
        </w:tblCellMar>
        <w:tblLook w:val="0000"/>
      </w:tblPr>
      <w:tblGrid>
        <w:gridCol w:w="9196"/>
      </w:tblGrid>
      <w:tr w:rsidTr="00B35A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100C" w:rsidP="00F9100C">
            <w:pPr>
              <w:pStyle w:val="BodyText"/>
            </w:pPr>
            <w:r w:rsidRPr="00F9100C">
              <w:t xml:space="preserve">As a minimum, assessors must satisfy applicable regulatory requirements, which include requirements in the </w:t>
            </w:r>
            <w:r w:rsidRPr="00F9100C">
              <w:rPr>
                <w:rStyle w:val="Emphasis"/>
              </w:rPr>
              <w:t>Standards for Registered Training Organisations</w:t>
            </w:r>
            <w:r w:rsidRPr="00F9100C">
              <w:t xml:space="preserve"> current at the time of assessment. </w:t>
            </w:r>
          </w:p>
          <w:p w:rsidR="00000000" w:rsidRPr="00F9100C" w:rsidP="00F9100C">
            <w:pPr>
              <w:pStyle w:val="BodyText"/>
            </w:pPr>
            <w:r w:rsidRPr="00F9100C">
              <w:t>As a minimum, assessment must satisfy applicable regulatory requi</w:t>
            </w:r>
            <w:r w:rsidRPr="00F9100C">
              <w:t xml:space="preserve">rements, which include requirements in the </w:t>
            </w:r>
            <w:r w:rsidRPr="00F9100C">
              <w:rPr>
                <w:rStyle w:val="Emphasis"/>
              </w:rPr>
              <w:t>Standards for Registered Training Organisations</w:t>
            </w:r>
            <w:r w:rsidRPr="00F9100C">
              <w:t xml:space="preserve"> current at the time of assessment.</w:t>
            </w:r>
          </w:p>
          <w:p w:rsidR="00000000" w:rsidRPr="00F9100C" w:rsidP="00F9100C">
            <w:pPr>
              <w:pStyle w:val="BodyText"/>
            </w:pPr>
            <w:r w:rsidRPr="00F9100C">
              <w:t>Assessment must occur in workplace operational situations where it is appropriate to do so; where this is not appropriate, assessm</w:t>
            </w:r>
            <w:r w:rsidRPr="00F9100C">
              <w:t xml:space="preserve">ent must occur in simulated workplace operational situations that replicate workplace conditions. </w:t>
            </w:r>
          </w:p>
          <w:p w:rsidR="00000000" w:rsidRPr="00F9100C" w:rsidP="00F9100C">
            <w:pPr>
              <w:pStyle w:val="BodyText"/>
            </w:pPr>
            <w:r w:rsidRPr="00F9100C">
              <w:t xml:space="preserve">Assessment processes and techniques must be appropriate to the language, literacy and numeracy requirements of the work being performed and the needs of the </w:t>
            </w:r>
            <w:r w:rsidRPr="00F9100C">
              <w:t>candidate.</w:t>
            </w:r>
          </w:p>
          <w:p w:rsidR="00000000" w:rsidRPr="00F9100C" w:rsidP="00F9100C">
            <w:pPr>
              <w:pStyle w:val="BodyText"/>
            </w:pPr>
            <w:r w:rsidRPr="00F9100C">
              <w:t>Resources for assessment include:</w:t>
            </w:r>
          </w:p>
          <w:p w:rsidR="00000000" w:rsidRPr="00F9100C" w:rsidP="00F9100C">
            <w:pPr>
              <w:pStyle w:val="ListBullet"/>
            </w:pPr>
            <w:r w:rsidRPr="00F9100C">
              <w:t>a range of relevant exercises, case studies and/or simulations</w:t>
            </w:r>
          </w:p>
          <w:p w:rsidR="00000000" w:rsidRPr="00F9100C" w:rsidP="00F9100C">
            <w:pPr>
              <w:pStyle w:val="ListBullet"/>
            </w:pPr>
            <w:r w:rsidRPr="00F9100C">
              <w:t>applicable documentation including workplace procedures, regulations, codes of practice and operation manuals</w:t>
            </w:r>
          </w:p>
          <w:p w:rsidR="00000000" w:rsidRPr="00F9100C" w:rsidP="00F9100C">
            <w:pPr>
              <w:pStyle w:val="ListBullet"/>
            </w:pPr>
            <w:r w:rsidRPr="00F9100C">
              <w:t>relevant and appropriate materials, t</w:t>
            </w:r>
            <w:r w:rsidRPr="00F9100C">
              <w:t>ools, equipment, and personal protective equipment currently used in industry.</w:t>
            </w:r>
          </w:p>
        </w:tc>
      </w:tr>
    </w:tbl>
    <w:p w:rsidR="00B35A70" w:rsidP="00F9100C">
      <w:pPr>
        <w:pStyle w:val="BodyText"/>
      </w:pPr>
    </w:p>
    <w:p w:rsidR="00B35A70" w:rsidP="00F9100C">
      <w:pPr>
        <w:pStyle w:val="BodyText"/>
      </w:pPr>
    </w:p>
    <w:p w:rsidR="00000000" w:rsidRPr="00F9100C" w:rsidP="00F9100C">
      <w:pPr>
        <w:pStyle w:val="Heading1"/>
      </w:pPr>
      <w:bookmarkStart w:id="5" w:name="O_810953"/>
      <w:bookmarkEnd w:id="5"/>
      <w:r w:rsidRPr="00F9100C">
        <w:t>Links</w:t>
      </w:r>
    </w:p>
    <w:p w:rsidR="00000000" w:rsidRPr="00F9100C" w:rsidP="00B35A70">
      <w:pPr>
        <w:pStyle w:val="BodyText"/>
      </w:pPr>
      <w:r w:rsidRPr="00F9100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11DF">
        <w:rPr>
          <w:rStyle w:val="Hyperlink"/>
        </w:rPr>
        <w:t>https://vetnet.gov.au/Pages/TrainingDocs.aspx?q=df441c6e-213d-43e3-874c-0b3f7036d851</w:t>
      </w:r>
      <w:r>
        <w:fldChar w:fldCharType="end"/>
      </w:r>
    </w:p>
    <w:p w:rsidR="00000000" w:rsidRPr="00F9100C" w:rsidP="00F9100C"/>
    <w:sectPr w:rsidSect="00F910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0C" w:rsidRPr="00B35A70" w:rsidP="00B35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70" w:rsidP="00F91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5A70" w:rsidP="00F9100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5A70" w:rsidP="00F91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00C" w:rsidRPr="00B35A70" w:rsidP="00B35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70" w:rsidRPr="002D2AF8" w:rsidP="00F9100C">
    <w:pPr>
      <w:pStyle w:val="Header"/>
      <w:framePr w:wrap="around"/>
    </w:pPr>
    <w:r>
      <w:fldChar w:fldCharType="begin"/>
    </w:r>
    <w:r>
      <w:instrText xml:space="preserve"> TITLE   \* MERGEFORMAT </w:instrText>
    </w:r>
    <w:r>
      <w:fldChar w:fldCharType="separate"/>
    </w:r>
    <w:r>
      <w:t>Assessment Requirements for TLID3051 Segregate waste according to waste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35A70" w:rsidP="00F91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C9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0E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49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00C"/>
    <w:pPr>
      <w:spacing w:before="360" w:after="60"/>
      <w:outlineLvl w:val="0"/>
    </w:pPr>
    <w:rPr>
      <w:sz w:val="32"/>
    </w:rPr>
  </w:style>
  <w:style w:type="paragraph" w:styleId="Heading2">
    <w:name w:val="heading 2"/>
    <w:basedOn w:val="HeadingBase"/>
    <w:next w:val="BodyText"/>
    <w:link w:val="Heading2Char"/>
    <w:qFormat/>
    <w:rsid w:val="00F9100C"/>
    <w:pPr>
      <w:keepLines/>
      <w:spacing w:before="240" w:after="120"/>
      <w:outlineLvl w:val="1"/>
    </w:pPr>
    <w:rPr>
      <w:sz w:val="28"/>
      <w:szCs w:val="40"/>
    </w:rPr>
  </w:style>
  <w:style w:type="paragraph" w:styleId="Heading3">
    <w:name w:val="heading 3"/>
    <w:basedOn w:val="HeadingBase"/>
    <w:next w:val="BodyText"/>
    <w:link w:val="Heading3Char"/>
    <w:qFormat/>
    <w:rsid w:val="00F9100C"/>
    <w:pPr>
      <w:spacing w:before="180" w:after="120"/>
      <w:outlineLvl w:val="2"/>
    </w:pPr>
    <w:rPr>
      <w:spacing w:val="-10"/>
      <w:kern w:val="32"/>
    </w:rPr>
  </w:style>
  <w:style w:type="paragraph" w:styleId="Heading4">
    <w:name w:val="heading 4"/>
    <w:basedOn w:val="HeadingBase"/>
    <w:next w:val="BodyText"/>
    <w:link w:val="Heading4Char"/>
    <w:qFormat/>
    <w:rsid w:val="00F9100C"/>
    <w:pPr>
      <w:spacing w:before="160" w:after="120"/>
      <w:outlineLvl w:val="3"/>
    </w:pPr>
    <w:rPr>
      <w:sz w:val="22"/>
    </w:rPr>
  </w:style>
  <w:style w:type="paragraph" w:styleId="Heading5">
    <w:name w:val="heading 5"/>
    <w:basedOn w:val="HeadingBase"/>
    <w:next w:val="Normal"/>
    <w:link w:val="Heading5Char"/>
    <w:qFormat/>
    <w:rsid w:val="00F9100C"/>
    <w:pPr>
      <w:spacing w:before="80"/>
      <w:outlineLvl w:val="4"/>
    </w:pPr>
    <w:rPr>
      <w:color w:val="918585"/>
      <w:sz w:val="20"/>
    </w:rPr>
  </w:style>
  <w:style w:type="paragraph" w:styleId="Heading6">
    <w:name w:val="heading 6"/>
    <w:basedOn w:val="HeadingBase"/>
    <w:next w:val="Normal"/>
    <w:link w:val="Heading6Char"/>
    <w:qFormat/>
    <w:rsid w:val="00F9100C"/>
    <w:pPr>
      <w:spacing w:before="60"/>
      <w:outlineLvl w:val="5"/>
    </w:pPr>
    <w:rPr>
      <w:color w:val="918585"/>
      <w:sz w:val="20"/>
    </w:rPr>
  </w:style>
  <w:style w:type="paragraph" w:styleId="Heading7">
    <w:name w:val="heading 7"/>
    <w:basedOn w:val="Normal"/>
    <w:next w:val="Normal"/>
    <w:link w:val="Heading7Char"/>
    <w:qFormat/>
    <w:rsid w:val="00F9100C"/>
    <w:pPr>
      <w:ind w:left="720"/>
      <w:outlineLvl w:val="6"/>
    </w:pPr>
    <w:rPr>
      <w:i/>
    </w:rPr>
  </w:style>
  <w:style w:type="paragraph" w:styleId="Heading8">
    <w:name w:val="heading 8"/>
    <w:basedOn w:val="Normal"/>
    <w:next w:val="Normal"/>
    <w:link w:val="Heading8Char"/>
    <w:qFormat/>
    <w:rsid w:val="00F9100C"/>
    <w:pPr>
      <w:ind w:left="720"/>
      <w:outlineLvl w:val="7"/>
    </w:pPr>
    <w:rPr>
      <w:i/>
    </w:rPr>
  </w:style>
  <w:style w:type="paragraph" w:styleId="Heading9">
    <w:name w:val="heading 9"/>
    <w:basedOn w:val="Normal"/>
    <w:next w:val="Normal"/>
    <w:link w:val="Heading9Char"/>
    <w:qFormat/>
    <w:rsid w:val="00F9100C"/>
    <w:pPr>
      <w:ind w:left="720"/>
      <w:outlineLvl w:val="8"/>
    </w:pPr>
    <w:rPr>
      <w:i/>
    </w:rPr>
  </w:style>
  <w:style w:type="character" w:default="1" w:styleId="DefaultParagraphFont">
    <w:name w:val="Default Paragraph Font"/>
    <w:uiPriority w:val="1"/>
    <w:unhideWhenUsed/>
    <w:rsid w:val="00F91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00C"/>
  </w:style>
  <w:style w:type="character" w:customStyle="1" w:styleId="Heading1Char">
    <w:name w:val="Heading 1 Char"/>
    <w:basedOn w:val="DefaultParagraphFont"/>
    <w:link w:val="Heading1"/>
    <w:rsid w:val="00F9100C"/>
    <w:rPr>
      <w:rFonts w:ascii="Times New Roman" w:eastAsia="Times New Roman" w:hAnsi="Times New Roman" w:cs="Times New Roman"/>
      <w:b/>
      <w:sz w:val="32"/>
      <w:szCs w:val="20"/>
      <w:lang w:eastAsia="en-US"/>
    </w:rPr>
  </w:style>
  <w:style w:type="paragraph" w:styleId="BodyText">
    <w:name w:val="Body Text"/>
    <w:basedOn w:val="Normal"/>
    <w:link w:val="BodyTextChar"/>
    <w:rsid w:val="00F910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00C"/>
    <w:rPr>
      <w:rFonts w:ascii="Times New Roman" w:eastAsia="Times New Roman" w:hAnsi="Times New Roman" w:cs="Times New Roman"/>
      <w:sz w:val="24"/>
      <w:lang w:eastAsia="en-US"/>
    </w:rPr>
  </w:style>
  <w:style w:type="paragraph" w:styleId="ListBullet">
    <w:name w:val="List Bullet"/>
    <w:basedOn w:val="List"/>
    <w:rsid w:val="00F9100C"/>
    <w:pPr>
      <w:numPr>
        <w:numId w:val="13"/>
      </w:numPr>
      <w:tabs>
        <w:tab w:val="clear" w:pos="340"/>
      </w:tabs>
      <w:spacing w:before="40" w:after="40"/>
    </w:pPr>
  </w:style>
  <w:style w:type="paragraph" w:styleId="ListBullet2">
    <w:name w:val="List Bullet 2"/>
    <w:basedOn w:val="List2"/>
    <w:rsid w:val="00F9100C"/>
    <w:pPr>
      <w:numPr>
        <w:numId w:val="14"/>
      </w:numPr>
      <w:tabs>
        <w:tab w:val="clear" w:pos="680"/>
      </w:tabs>
    </w:pPr>
  </w:style>
  <w:style w:type="character" w:styleId="Emphasis">
    <w:name w:val="Emphasis"/>
    <w:basedOn w:val="DefaultParagraphFont"/>
    <w:qFormat/>
    <w:rsid w:val="00F9100C"/>
    <w:rPr>
      <w:i/>
    </w:rPr>
  </w:style>
  <w:style w:type="paragraph" w:customStyle="1" w:styleId="SuperHeading">
    <w:name w:val="SuperHeading"/>
    <w:basedOn w:val="Normal"/>
    <w:rsid w:val="00F9100C"/>
    <w:pPr>
      <w:spacing w:before="240" w:after="120"/>
      <w:outlineLvl w:val="0"/>
    </w:pPr>
    <w:rPr>
      <w:rFonts w:ascii="Times New Roman" w:hAnsi="Times New Roman"/>
      <w:b/>
      <w:sz w:val="32"/>
    </w:rPr>
  </w:style>
  <w:style w:type="paragraph" w:customStyle="1" w:styleId="AllowPageBreak">
    <w:name w:val="AllowPageBreak"/>
    <w:rsid w:val="00F910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100C"/>
    <w:pPr>
      <w:numPr>
        <w:numId w:val="3"/>
      </w:numPr>
      <w:tabs>
        <w:tab w:val="clear" w:pos="1021"/>
      </w:tabs>
      <w:ind w:left="1037" w:hanging="357"/>
    </w:pPr>
  </w:style>
  <w:style w:type="character" w:customStyle="1" w:styleId="Heading2Char">
    <w:name w:val="Heading 2 Char"/>
    <w:basedOn w:val="DefaultParagraphFont"/>
    <w:link w:val="Heading2"/>
    <w:rsid w:val="00F91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00C"/>
    <w:rPr>
      <w:rFonts w:ascii="Courier New" w:eastAsia="Times New Roman" w:hAnsi="Courier New" w:cs="Times New Roman"/>
      <w:i/>
      <w:szCs w:val="20"/>
      <w:lang w:eastAsia="en-US"/>
    </w:rPr>
  </w:style>
  <w:style w:type="paragraph" w:customStyle="1" w:styleId="HeadingBase">
    <w:name w:val="Heading Base"/>
    <w:rsid w:val="00F91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00C"/>
    <w:pPr>
      <w:tabs>
        <w:tab w:val="right" w:leader="dot" w:pos="9072"/>
      </w:tabs>
      <w:ind w:left="567"/>
    </w:pPr>
    <w:rPr>
      <w:szCs w:val="22"/>
    </w:rPr>
  </w:style>
  <w:style w:type="paragraph" w:customStyle="1" w:styleId="TOCBase">
    <w:name w:val="TOC Base"/>
    <w:rsid w:val="00F91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00C"/>
    <w:pPr>
      <w:tabs>
        <w:tab w:val="right" w:leader="dot" w:pos="9072"/>
      </w:tabs>
      <w:spacing w:before="40" w:after="40"/>
      <w:ind w:left="284"/>
    </w:pPr>
    <w:rPr>
      <w:rFonts w:ascii="Times New Roman" w:hAnsi="Times New Roman"/>
    </w:rPr>
  </w:style>
  <w:style w:type="paragraph" w:styleId="TOC1">
    <w:name w:val="toc 1"/>
    <w:basedOn w:val="TOCBase"/>
    <w:next w:val="Normal"/>
    <w:rsid w:val="00F91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00C"/>
    <w:rPr>
      <w:rFonts w:ascii="Times New Roman" w:eastAsia="Times New Roman" w:hAnsi="Times New Roman" w:cs="Times New Roman"/>
      <w:sz w:val="16"/>
      <w:lang w:eastAsia="en-US"/>
    </w:rPr>
  </w:style>
  <w:style w:type="paragraph" w:styleId="Title">
    <w:name w:val="Title"/>
    <w:basedOn w:val="HeadingBase"/>
    <w:link w:val="TitleChar"/>
    <w:qFormat/>
    <w:rsid w:val="00F9100C"/>
    <w:pPr>
      <w:spacing w:before="5040"/>
      <w:jc w:val="center"/>
    </w:pPr>
    <w:rPr>
      <w:sz w:val="48"/>
      <w:szCs w:val="72"/>
      <w:lang w:val="en-US"/>
    </w:rPr>
  </w:style>
  <w:style w:type="character" w:customStyle="1" w:styleId="TitleChar">
    <w:name w:val="Title Char"/>
    <w:basedOn w:val="DefaultParagraphFont"/>
    <w:link w:val="Title"/>
    <w:rsid w:val="00F91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00C"/>
    <w:pPr>
      <w:tabs>
        <w:tab w:val="left" w:pos="3600"/>
        <w:tab w:val="left" w:pos="3958"/>
      </w:tabs>
    </w:pPr>
  </w:style>
  <w:style w:type="paragraph" w:styleId="List">
    <w:name w:val="List"/>
    <w:basedOn w:val="BodyText"/>
    <w:next w:val="BodyText"/>
    <w:rsid w:val="00F9100C"/>
    <w:pPr>
      <w:tabs>
        <w:tab w:val="left" w:pos="340"/>
      </w:tabs>
      <w:spacing w:before="60" w:after="60"/>
      <w:ind w:left="340" w:hanging="340"/>
    </w:pPr>
  </w:style>
  <w:style w:type="paragraph" w:customStyle="1" w:styleId="Note">
    <w:name w:val="Note"/>
    <w:basedOn w:val="BodyText"/>
    <w:rsid w:val="00F910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100C"/>
    <w:rPr>
      <w:b/>
      <w:spacing w:val="0"/>
    </w:rPr>
  </w:style>
  <w:style w:type="paragraph" w:customStyle="1" w:styleId="SuperTitle">
    <w:name w:val="SuperTitle"/>
    <w:basedOn w:val="Title"/>
    <w:rsid w:val="00F9100C"/>
    <w:pPr>
      <w:framePr w:wrap="auto" w:hAnchor="text" w:y="6049"/>
    </w:pPr>
    <w:rPr>
      <w:color w:val="000000"/>
      <w:sz w:val="40"/>
    </w:rPr>
  </w:style>
  <w:style w:type="paragraph" w:customStyle="1" w:styleId="TOCTitle">
    <w:name w:val="TOCTitle"/>
    <w:basedOn w:val="Heading1"/>
    <w:rsid w:val="00F9100C"/>
    <w:pPr>
      <w:spacing w:after="240"/>
      <w:jc w:val="center"/>
      <w:outlineLvl w:val="9"/>
    </w:pPr>
    <w:rPr>
      <w:caps/>
    </w:rPr>
  </w:style>
  <w:style w:type="paragraph" w:customStyle="1" w:styleId="Version">
    <w:name w:val="Version"/>
    <w:rsid w:val="00F91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00C"/>
    <w:pPr>
      <w:keepNext w:val="0"/>
      <w:tabs>
        <w:tab w:val="right" w:pos="4176"/>
      </w:tabs>
      <w:ind w:left="198" w:hanging="198"/>
    </w:pPr>
    <w:rPr>
      <w:rFonts w:ascii="Garamond" w:hAnsi="Garamond"/>
    </w:rPr>
  </w:style>
  <w:style w:type="paragraph" w:styleId="IndexHeading">
    <w:name w:val="index heading"/>
    <w:basedOn w:val="Normal"/>
    <w:next w:val="Index1"/>
    <w:semiHidden/>
    <w:rsid w:val="00F9100C"/>
    <w:pPr>
      <w:spacing w:before="120" w:after="120"/>
    </w:pPr>
    <w:rPr>
      <w:rFonts w:ascii="Arial" w:hAnsi="Arial"/>
      <w:b/>
      <w:color w:val="918585"/>
      <w:sz w:val="24"/>
    </w:rPr>
  </w:style>
  <w:style w:type="paragraph" w:styleId="Header">
    <w:name w:val="header"/>
    <w:basedOn w:val="Normal"/>
    <w:link w:val="HeaderChar"/>
    <w:rsid w:val="00F91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00C"/>
    <w:rPr>
      <w:rFonts w:ascii="Times New Roman" w:eastAsia="Times New Roman" w:hAnsi="Times New Roman" w:cs="Times New Roman"/>
      <w:sz w:val="16"/>
      <w:szCs w:val="20"/>
      <w:lang w:val="en-GB" w:eastAsia="en-US"/>
    </w:rPr>
  </w:style>
  <w:style w:type="paragraph" w:customStyle="1" w:styleId="Chapter">
    <w:name w:val="Chapter"/>
    <w:basedOn w:val="Normal"/>
    <w:rsid w:val="00F9100C"/>
    <w:pPr>
      <w:spacing w:before="240"/>
    </w:pPr>
    <w:rPr>
      <w:rFonts w:ascii="Times New Roman" w:hAnsi="Times New Roman"/>
      <w:smallCaps/>
      <w:spacing w:val="80"/>
      <w:sz w:val="28"/>
    </w:rPr>
  </w:style>
  <w:style w:type="paragraph" w:customStyle="1" w:styleId="InChapter">
    <w:name w:val="InChapter"/>
    <w:basedOn w:val="Heading3"/>
    <w:rsid w:val="00F9100C"/>
    <w:pPr>
      <w:spacing w:after="240"/>
      <w:outlineLvl w:val="9"/>
    </w:pPr>
    <w:rPr>
      <w:noProof/>
    </w:rPr>
  </w:style>
  <w:style w:type="paragraph" w:styleId="Index2">
    <w:name w:val="index 2"/>
    <w:basedOn w:val="Normal"/>
    <w:next w:val="Normal"/>
    <w:semiHidden/>
    <w:rsid w:val="00F9100C"/>
    <w:pPr>
      <w:tabs>
        <w:tab w:val="right" w:pos="4176"/>
      </w:tabs>
      <w:ind w:left="568" w:hanging="284"/>
    </w:pPr>
    <w:rPr>
      <w:rFonts w:ascii="Garamond" w:hAnsi="Garamond"/>
    </w:rPr>
  </w:style>
  <w:style w:type="paragraph" w:customStyle="1" w:styleId="Byline">
    <w:name w:val="Byline"/>
    <w:rsid w:val="00F91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00C"/>
    <w:pPr>
      <w:tabs>
        <w:tab w:val="clear" w:pos="3600"/>
        <w:tab w:val="clear" w:pos="3958"/>
      </w:tabs>
      <w:jc w:val="right"/>
    </w:pPr>
  </w:style>
  <w:style w:type="paragraph" w:styleId="Caption">
    <w:name w:val="caption"/>
    <w:basedOn w:val="BodyText"/>
    <w:next w:val="Normal"/>
    <w:qFormat/>
    <w:rsid w:val="00F9100C"/>
    <w:pPr>
      <w:framePr w:w="2268" w:hSpace="181" w:vSpace="181" w:wrap="around" w:vAnchor="text" w:hAnchor="page" w:x="1135" w:y="285" w:anchorLock="1"/>
    </w:pPr>
    <w:rPr>
      <w:i/>
    </w:rPr>
  </w:style>
  <w:style w:type="paragraph" w:customStyle="1" w:styleId="MiniTOCTitle">
    <w:name w:val="MiniTOCTitle"/>
    <w:basedOn w:val="Heading4"/>
    <w:rsid w:val="00F9100C"/>
    <w:pPr>
      <w:spacing w:before="240"/>
      <w:outlineLvl w:val="9"/>
    </w:pPr>
    <w:rPr>
      <w:noProof/>
      <w:sz w:val="24"/>
    </w:rPr>
  </w:style>
  <w:style w:type="paragraph" w:customStyle="1" w:styleId="MiniTOCItem">
    <w:name w:val="MiniTOCItem"/>
    <w:basedOn w:val="ListBullet"/>
    <w:rsid w:val="00F9100C"/>
    <w:pPr>
      <w:numPr>
        <w:numId w:val="0"/>
      </w:numPr>
      <w:tabs>
        <w:tab w:val="right" w:leader="dot" w:pos="6521"/>
      </w:tabs>
      <w:spacing w:before="0" w:after="0"/>
    </w:pPr>
  </w:style>
  <w:style w:type="paragraph" w:customStyle="1" w:styleId="TOFTitle">
    <w:name w:val="TOFTitle"/>
    <w:basedOn w:val="TOCTitle"/>
    <w:rsid w:val="00F9100C"/>
  </w:style>
  <w:style w:type="paragraph" w:styleId="TableofFigures">
    <w:name w:val="table of figures"/>
    <w:basedOn w:val="Normal"/>
    <w:next w:val="Normal"/>
    <w:semiHidden/>
    <w:rsid w:val="00F9100C"/>
    <w:pPr>
      <w:tabs>
        <w:tab w:val="right" w:leader="dot" w:pos="9072"/>
      </w:tabs>
      <w:ind w:left="970" w:hanging="403"/>
    </w:pPr>
    <w:rPr>
      <w:rFonts w:ascii="Times New Roman" w:hAnsi="Times New Roman"/>
      <w:b/>
    </w:rPr>
  </w:style>
  <w:style w:type="paragraph" w:styleId="ListNumber">
    <w:name w:val="List Number"/>
    <w:basedOn w:val="List"/>
    <w:rsid w:val="00F9100C"/>
    <w:pPr>
      <w:numPr>
        <w:numId w:val="16"/>
      </w:numPr>
      <w:tabs>
        <w:tab w:val="clear" w:pos="340"/>
      </w:tabs>
    </w:pPr>
  </w:style>
  <w:style w:type="character" w:customStyle="1" w:styleId="WingdingSymbols">
    <w:name w:val="Wingding Symbols"/>
    <w:rsid w:val="00F9100C"/>
    <w:rPr>
      <w:rFonts w:ascii="Wingdings" w:hAnsi="Wingdings"/>
    </w:rPr>
  </w:style>
  <w:style w:type="paragraph" w:customStyle="1" w:styleId="TableHeading">
    <w:name w:val="Table Heading"/>
    <w:basedOn w:val="HeadingBase"/>
    <w:rsid w:val="00F9100C"/>
    <w:pPr>
      <w:keepLines/>
      <w:pBdr>
        <w:bottom w:val="single" w:sz="6" w:space="1" w:color="918585"/>
      </w:pBdr>
      <w:spacing w:before="240"/>
    </w:pPr>
  </w:style>
  <w:style w:type="character" w:customStyle="1" w:styleId="HotSpot">
    <w:name w:val="HotSpot"/>
    <w:rsid w:val="00F9100C"/>
    <w:rPr>
      <w:color w:val="0033CC"/>
      <w:u w:val="none"/>
    </w:rPr>
  </w:style>
  <w:style w:type="paragraph" w:customStyle="1" w:styleId="BodyTextRight">
    <w:name w:val="Body Text Right"/>
    <w:basedOn w:val="BodyText"/>
    <w:rsid w:val="00F9100C"/>
    <w:pPr>
      <w:spacing w:before="0" w:after="0"/>
      <w:jc w:val="right"/>
    </w:pPr>
  </w:style>
  <w:style w:type="paragraph" w:styleId="Index3">
    <w:name w:val="index 3"/>
    <w:basedOn w:val="ListNumber2"/>
    <w:next w:val="Normal"/>
    <w:semiHidden/>
    <w:rsid w:val="00F9100C"/>
    <w:pPr>
      <w:numPr>
        <w:numId w:val="0"/>
      </w:numPr>
      <w:tabs>
        <w:tab w:val="right" w:leader="dot" w:pos="4176"/>
      </w:tabs>
    </w:pPr>
  </w:style>
  <w:style w:type="paragraph" w:styleId="ListNumber2">
    <w:name w:val="List Number 2"/>
    <w:basedOn w:val="List2"/>
    <w:rsid w:val="00F9100C"/>
    <w:pPr>
      <w:numPr>
        <w:numId w:val="11"/>
      </w:numPr>
      <w:tabs>
        <w:tab w:val="clear" w:pos="1060"/>
      </w:tabs>
    </w:pPr>
  </w:style>
  <w:style w:type="paragraph" w:customStyle="1" w:styleId="MarginNote">
    <w:name w:val="Margin Note"/>
    <w:basedOn w:val="BodyText"/>
    <w:rsid w:val="00F91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00C"/>
    <w:rPr>
      <w:sz w:val="32"/>
    </w:rPr>
  </w:style>
  <w:style w:type="paragraph" w:customStyle="1" w:styleId="HeadingProcedure">
    <w:name w:val="Heading Procedure"/>
    <w:basedOn w:val="HeadingBase"/>
    <w:next w:val="Normal"/>
    <w:rsid w:val="00F9100C"/>
    <w:pPr>
      <w:tabs>
        <w:tab w:val="left" w:pos="0"/>
      </w:tabs>
      <w:spacing w:before="120" w:after="60"/>
    </w:pPr>
    <w:rPr>
      <w:i/>
      <w:color w:val="918585"/>
      <w:sz w:val="22"/>
    </w:rPr>
  </w:style>
  <w:style w:type="paragraph" w:customStyle="1" w:styleId="TableBodyText">
    <w:name w:val="Table Body Text"/>
    <w:basedOn w:val="BodyText"/>
    <w:rsid w:val="00F9100C"/>
    <w:pPr>
      <w:spacing w:before="60" w:after="60"/>
    </w:pPr>
  </w:style>
  <w:style w:type="paragraph" w:styleId="ListContinue">
    <w:name w:val="List Continue"/>
    <w:basedOn w:val="List"/>
    <w:rsid w:val="00F9100C"/>
    <w:pPr>
      <w:ind w:firstLine="0"/>
    </w:pPr>
  </w:style>
  <w:style w:type="paragraph" w:customStyle="1" w:styleId="ListNote">
    <w:name w:val="List Note"/>
    <w:basedOn w:val="List"/>
    <w:rsid w:val="00F9100C"/>
    <w:pPr>
      <w:pBdr>
        <w:top w:val="single" w:sz="6" w:space="2" w:color="918585"/>
        <w:bottom w:val="single" w:sz="6" w:space="2" w:color="918585"/>
      </w:pBdr>
      <w:tabs>
        <w:tab w:val="left" w:pos="1021"/>
      </w:tabs>
      <w:ind w:firstLine="0"/>
    </w:pPr>
  </w:style>
  <w:style w:type="paragraph" w:customStyle="1" w:styleId="Warning">
    <w:name w:val="Warning"/>
    <w:basedOn w:val="BodyText"/>
    <w:rsid w:val="00F9100C"/>
    <w:pPr>
      <w:shd w:val="clear" w:color="auto" w:fill="D9D9D9"/>
      <w:tabs>
        <w:tab w:val="left" w:pos="992"/>
      </w:tabs>
      <w:ind w:left="119" w:right="119"/>
    </w:pPr>
    <w:rPr>
      <w:sz w:val="20"/>
    </w:rPr>
  </w:style>
  <w:style w:type="paragraph" w:customStyle="1" w:styleId="MarginIcons">
    <w:name w:val="Margin Icons"/>
    <w:basedOn w:val="BodyText"/>
    <w:rsid w:val="00F91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00C"/>
    <w:rPr>
      <w:rFonts w:ascii="Courier New" w:hAnsi="Courier New"/>
    </w:rPr>
  </w:style>
  <w:style w:type="paragraph" w:customStyle="1" w:styleId="NoteBullet">
    <w:name w:val="Note Bullet"/>
    <w:basedOn w:val="Note"/>
    <w:rsid w:val="00F9100C"/>
    <w:pPr>
      <w:tabs>
        <w:tab w:val="clear" w:pos="680"/>
      </w:tabs>
      <w:spacing w:before="60" w:after="60"/>
    </w:pPr>
  </w:style>
  <w:style w:type="paragraph" w:customStyle="1" w:styleId="SubHeading2">
    <w:name w:val="SubHeading2"/>
    <w:basedOn w:val="HeadingBase"/>
    <w:rsid w:val="00F9100C"/>
    <w:pPr>
      <w:spacing w:before="240" w:after="60"/>
    </w:pPr>
    <w:rPr>
      <w:sz w:val="20"/>
    </w:rPr>
  </w:style>
  <w:style w:type="paragraph" w:customStyle="1" w:styleId="SubHeading1">
    <w:name w:val="SubHeading1"/>
    <w:basedOn w:val="HeadingBase"/>
    <w:rsid w:val="00F9100C"/>
    <w:pPr>
      <w:spacing w:before="240" w:after="60"/>
    </w:pPr>
    <w:rPr>
      <w:color w:val="918585"/>
      <w:sz w:val="22"/>
    </w:rPr>
  </w:style>
  <w:style w:type="paragraph" w:customStyle="1" w:styleId="SideHeading">
    <w:name w:val="Side Heading"/>
    <w:basedOn w:val="HeadingBase"/>
    <w:rsid w:val="00F91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00C"/>
    <w:pPr>
      <w:numPr>
        <w:numId w:val="12"/>
      </w:numPr>
    </w:pPr>
  </w:style>
  <w:style w:type="paragraph" w:styleId="PlainText">
    <w:name w:val="Plain Text"/>
    <w:basedOn w:val="Normal"/>
    <w:link w:val="PlainTextChar"/>
    <w:rsid w:val="00F9100C"/>
    <w:rPr>
      <w:sz w:val="20"/>
    </w:rPr>
  </w:style>
  <w:style w:type="character" w:customStyle="1" w:styleId="PlainTextChar">
    <w:name w:val="Plain Text Char"/>
    <w:basedOn w:val="DefaultParagraphFont"/>
    <w:link w:val="PlainText"/>
    <w:rsid w:val="00F9100C"/>
    <w:rPr>
      <w:rFonts w:ascii="Courier New" w:eastAsia="Times New Roman" w:hAnsi="Courier New" w:cs="Times New Roman"/>
      <w:sz w:val="20"/>
      <w:szCs w:val="20"/>
      <w:lang w:eastAsia="en-US"/>
    </w:rPr>
  </w:style>
  <w:style w:type="character" w:customStyle="1" w:styleId="MenuOption">
    <w:name w:val="Menu Option"/>
    <w:basedOn w:val="DefaultParagraphFont"/>
    <w:rsid w:val="00F9100C"/>
    <w:rPr>
      <w:b/>
      <w:smallCaps/>
    </w:rPr>
  </w:style>
  <w:style w:type="paragraph" w:customStyle="1" w:styleId="TableListNumber">
    <w:name w:val="Table List Number"/>
    <w:basedOn w:val="ListNumber"/>
    <w:rsid w:val="00F9100C"/>
    <w:pPr>
      <w:numPr>
        <w:numId w:val="0"/>
      </w:numPr>
    </w:pPr>
  </w:style>
  <w:style w:type="paragraph" w:styleId="TOC4">
    <w:name w:val="toc 4"/>
    <w:basedOn w:val="TOCBase"/>
    <w:next w:val="Normal"/>
    <w:semiHidden/>
    <w:rsid w:val="00F9100C"/>
    <w:pPr>
      <w:tabs>
        <w:tab w:val="right" w:leader="dot" w:pos="9071"/>
      </w:tabs>
      <w:ind w:left="1701"/>
    </w:pPr>
  </w:style>
  <w:style w:type="paragraph" w:customStyle="1" w:styleId="ListAlpha">
    <w:name w:val="List Alpha"/>
    <w:basedOn w:val="List"/>
    <w:rsid w:val="00F9100C"/>
    <w:pPr>
      <w:numPr>
        <w:numId w:val="10"/>
      </w:numPr>
    </w:pPr>
  </w:style>
  <w:style w:type="paragraph" w:customStyle="1" w:styleId="ListAlpha2">
    <w:name w:val="List Alpha 2"/>
    <w:basedOn w:val="List2"/>
    <w:rsid w:val="00F9100C"/>
    <w:pPr>
      <w:numPr>
        <w:numId w:val="9"/>
      </w:numPr>
    </w:pPr>
  </w:style>
  <w:style w:type="paragraph" w:styleId="List2">
    <w:name w:val="List 2"/>
    <w:basedOn w:val="BodyText"/>
    <w:rsid w:val="00F9100C"/>
    <w:pPr>
      <w:tabs>
        <w:tab w:val="left" w:pos="680"/>
      </w:tabs>
      <w:spacing w:before="60" w:after="60"/>
      <w:ind w:left="680" w:hanging="340"/>
    </w:pPr>
  </w:style>
  <w:style w:type="paragraph" w:styleId="List3">
    <w:name w:val="List 3"/>
    <w:basedOn w:val="BodyText"/>
    <w:rsid w:val="00F9100C"/>
    <w:pPr>
      <w:tabs>
        <w:tab w:val="left" w:pos="1021"/>
      </w:tabs>
      <w:spacing w:before="60" w:after="60"/>
      <w:ind w:left="1020" w:hanging="340"/>
    </w:pPr>
  </w:style>
  <w:style w:type="paragraph" w:styleId="List4">
    <w:name w:val="List 4"/>
    <w:basedOn w:val="BodyText"/>
    <w:rsid w:val="00F9100C"/>
    <w:pPr>
      <w:tabs>
        <w:tab w:val="left" w:pos="1361"/>
      </w:tabs>
      <w:spacing w:before="60" w:after="60"/>
      <w:ind w:left="1361" w:hanging="340"/>
    </w:pPr>
  </w:style>
  <w:style w:type="paragraph" w:styleId="List5">
    <w:name w:val="List 5"/>
    <w:basedOn w:val="BodyText"/>
    <w:rsid w:val="00F9100C"/>
    <w:pPr>
      <w:tabs>
        <w:tab w:val="left" w:pos="1701"/>
      </w:tabs>
      <w:spacing w:before="60" w:after="60"/>
      <w:ind w:left="1701" w:hanging="340"/>
    </w:pPr>
  </w:style>
  <w:style w:type="paragraph" w:styleId="ListBullet4">
    <w:name w:val="List Bullet 4"/>
    <w:basedOn w:val="List4"/>
    <w:rsid w:val="00F9100C"/>
    <w:pPr>
      <w:numPr>
        <w:numId w:val="4"/>
      </w:numPr>
      <w:tabs>
        <w:tab w:val="clear" w:pos="1361"/>
      </w:tabs>
    </w:pPr>
  </w:style>
  <w:style w:type="paragraph" w:styleId="ListBullet5">
    <w:name w:val="List Bullet 5"/>
    <w:basedOn w:val="List5"/>
    <w:rsid w:val="00F9100C"/>
    <w:pPr>
      <w:numPr>
        <w:numId w:val="5"/>
      </w:numPr>
    </w:pPr>
  </w:style>
  <w:style w:type="paragraph" w:styleId="ListContinue2">
    <w:name w:val="List Continue 2"/>
    <w:basedOn w:val="List2"/>
    <w:rsid w:val="00F9100C"/>
    <w:pPr>
      <w:ind w:firstLine="0"/>
    </w:pPr>
  </w:style>
  <w:style w:type="paragraph" w:styleId="ListContinue3">
    <w:name w:val="List Continue 3"/>
    <w:basedOn w:val="List3"/>
    <w:rsid w:val="00F9100C"/>
    <w:pPr>
      <w:ind w:left="1021" w:firstLine="0"/>
    </w:pPr>
  </w:style>
  <w:style w:type="paragraph" w:styleId="ListContinue4">
    <w:name w:val="List Continue 4"/>
    <w:basedOn w:val="List4"/>
    <w:rsid w:val="00F9100C"/>
    <w:pPr>
      <w:ind w:firstLine="0"/>
    </w:pPr>
  </w:style>
  <w:style w:type="paragraph" w:styleId="ListContinue5">
    <w:name w:val="List Continue 5"/>
    <w:basedOn w:val="List5"/>
    <w:rsid w:val="00F9100C"/>
    <w:pPr>
      <w:ind w:firstLine="0"/>
    </w:pPr>
  </w:style>
  <w:style w:type="paragraph" w:styleId="ListNumber3">
    <w:name w:val="List Number 3"/>
    <w:basedOn w:val="List3"/>
    <w:rsid w:val="00F9100C"/>
    <w:pPr>
      <w:numPr>
        <w:numId w:val="6"/>
      </w:numPr>
    </w:pPr>
  </w:style>
  <w:style w:type="paragraph" w:styleId="ListNumber4">
    <w:name w:val="List Number 4"/>
    <w:basedOn w:val="List4"/>
    <w:rsid w:val="00F9100C"/>
    <w:pPr>
      <w:numPr>
        <w:numId w:val="7"/>
      </w:numPr>
    </w:pPr>
  </w:style>
  <w:style w:type="paragraph" w:styleId="ListNumber5">
    <w:name w:val="List Number 5"/>
    <w:basedOn w:val="List5"/>
    <w:rsid w:val="00F9100C"/>
    <w:pPr>
      <w:numPr>
        <w:numId w:val="8"/>
      </w:numPr>
    </w:pPr>
  </w:style>
  <w:style w:type="paragraph" w:styleId="BlockText">
    <w:name w:val="Block Text"/>
    <w:basedOn w:val="Normal"/>
    <w:rsid w:val="00F9100C"/>
    <w:pPr>
      <w:spacing w:after="120"/>
      <w:ind w:left="1440" w:right="1440"/>
    </w:pPr>
  </w:style>
  <w:style w:type="character" w:customStyle="1" w:styleId="Subscript">
    <w:name w:val="Subscript"/>
    <w:basedOn w:val="DefaultParagraphFont"/>
    <w:rsid w:val="00F9100C"/>
    <w:rPr>
      <w:sz w:val="16"/>
      <w:vertAlign w:val="subscript"/>
    </w:rPr>
  </w:style>
  <w:style w:type="character" w:customStyle="1" w:styleId="Superscript">
    <w:name w:val="Superscript"/>
    <w:basedOn w:val="DefaultParagraphFont"/>
    <w:rsid w:val="00F9100C"/>
    <w:rPr>
      <w:sz w:val="16"/>
      <w:vertAlign w:val="superscript"/>
    </w:rPr>
  </w:style>
  <w:style w:type="character" w:customStyle="1" w:styleId="Symbols">
    <w:name w:val="Symbols"/>
    <w:basedOn w:val="DefaultParagraphFont"/>
    <w:rsid w:val="00F9100C"/>
    <w:rPr>
      <w:rFonts w:ascii="Symbol" w:hAnsi="Symbol"/>
    </w:rPr>
  </w:style>
  <w:style w:type="character" w:customStyle="1" w:styleId="MenuOptions">
    <w:name w:val="Menu Options"/>
    <w:basedOn w:val="DefaultParagraphFont"/>
    <w:rsid w:val="00F9100C"/>
    <w:rPr>
      <w:rFonts w:ascii="Arial Narrow" w:hAnsi="Arial Narrow"/>
      <w:smallCaps/>
    </w:rPr>
  </w:style>
  <w:style w:type="character" w:customStyle="1" w:styleId="Buttons">
    <w:name w:val="Buttons"/>
    <w:basedOn w:val="DefaultParagraphFont"/>
    <w:rsid w:val="00F9100C"/>
    <w:rPr>
      <w:b/>
    </w:rPr>
  </w:style>
  <w:style w:type="character" w:customStyle="1" w:styleId="Underlined">
    <w:name w:val="Underlined"/>
    <w:basedOn w:val="DefaultParagraphFont"/>
    <w:rsid w:val="00F9100C"/>
    <w:rPr>
      <w:u w:val="single"/>
    </w:rPr>
  </w:style>
  <w:style w:type="paragraph" w:customStyle="1" w:styleId="TableBodyTextRight">
    <w:name w:val="Table Body Text Right"/>
    <w:basedOn w:val="TableBodyText"/>
    <w:rsid w:val="00F9100C"/>
    <w:pPr>
      <w:widowControl w:val="0"/>
      <w:autoSpaceDE w:val="0"/>
      <w:autoSpaceDN w:val="0"/>
      <w:adjustRightInd w:val="0"/>
      <w:jc w:val="right"/>
    </w:pPr>
    <w:rPr>
      <w:rFonts w:cs="Arial"/>
      <w:szCs w:val="18"/>
    </w:rPr>
  </w:style>
  <w:style w:type="paragraph" w:customStyle="1" w:styleId="CopyrightText">
    <w:name w:val="Copyright Text"/>
    <w:basedOn w:val="BodyText"/>
    <w:rsid w:val="00F9100C"/>
    <w:rPr>
      <w:sz w:val="18"/>
    </w:rPr>
  </w:style>
  <w:style w:type="paragraph" w:customStyle="1" w:styleId="BodySmallRight">
    <w:name w:val="Body Small Right"/>
    <w:basedOn w:val="BodyTextRight"/>
    <w:rsid w:val="00F9100C"/>
    <w:rPr>
      <w:sz w:val="18"/>
      <w:szCs w:val="18"/>
    </w:rPr>
  </w:style>
  <w:style w:type="paragraph" w:customStyle="1" w:styleId="MarginEdition">
    <w:name w:val="Margin Edition"/>
    <w:basedOn w:val="MarginNote"/>
    <w:rsid w:val="00F9100C"/>
    <w:pPr>
      <w:spacing w:before="0" w:after="0"/>
    </w:pPr>
    <w:rPr>
      <w:rFonts w:ascii="Times New Roman" w:hAnsi="Times New Roman"/>
      <w:color w:val="999999"/>
    </w:rPr>
  </w:style>
  <w:style w:type="paragraph" w:customStyle="1" w:styleId="Spacer">
    <w:name w:val="Spacer"/>
    <w:basedOn w:val="Normal"/>
    <w:rsid w:val="00F9100C"/>
    <w:rPr>
      <w:sz w:val="2"/>
      <w:szCs w:val="2"/>
    </w:rPr>
  </w:style>
  <w:style w:type="character" w:customStyle="1" w:styleId="Small">
    <w:name w:val="Small"/>
    <w:basedOn w:val="DefaultParagraphFont"/>
    <w:rsid w:val="00F9100C"/>
    <w:rPr>
      <w:sz w:val="16"/>
    </w:rPr>
  </w:style>
  <w:style w:type="paragraph" w:customStyle="1" w:styleId="WideTable">
    <w:name w:val="Wide Table"/>
    <w:basedOn w:val="Normal"/>
    <w:rsid w:val="00F9100C"/>
    <w:pPr>
      <w:ind w:left="-1418"/>
    </w:pPr>
    <w:rPr>
      <w:sz w:val="2"/>
      <w:szCs w:val="2"/>
    </w:rPr>
  </w:style>
  <w:style w:type="character" w:styleId="PageNumber">
    <w:name w:val="page number"/>
    <w:basedOn w:val="DefaultParagraphFont"/>
    <w:rsid w:val="00F9100C"/>
  </w:style>
  <w:style w:type="paragraph" w:styleId="Quote">
    <w:name w:val="Quote"/>
    <w:basedOn w:val="Heading1"/>
    <w:link w:val="QuoteChar"/>
    <w:qFormat/>
    <w:rsid w:val="00F9100C"/>
    <w:rPr>
      <w:b w:val="0"/>
      <w:sz w:val="72"/>
      <w:szCs w:val="72"/>
      <w:lang w:val="en-NZ"/>
    </w:rPr>
  </w:style>
  <w:style w:type="character" w:customStyle="1" w:styleId="QuoteChar">
    <w:name w:val="Quote Char"/>
    <w:basedOn w:val="DefaultParagraphFont"/>
    <w:link w:val="Quote"/>
    <w:rsid w:val="00F91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00C"/>
    <w:pPr>
      <w:pageBreakBefore/>
    </w:pPr>
  </w:style>
  <w:style w:type="paragraph" w:customStyle="1" w:styleId="Border">
    <w:name w:val="Border"/>
    <w:basedOn w:val="Normal"/>
    <w:qFormat/>
    <w:rsid w:val="00F91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00C"/>
    <w:rPr>
      <w:b/>
      <w:bCs/>
      <w:i/>
      <w:iCs/>
      <w:color w:val="auto"/>
    </w:rPr>
  </w:style>
  <w:style w:type="paragraph" w:styleId="IntenseQuote">
    <w:name w:val="Intense Quote"/>
    <w:basedOn w:val="Normal"/>
    <w:next w:val="Normal"/>
    <w:link w:val="IntenseQuoteChar"/>
    <w:uiPriority w:val="30"/>
    <w:qFormat/>
    <w:rsid w:val="00F91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00C"/>
    <w:rPr>
      <w:smallCaps/>
      <w:color w:val="auto"/>
      <w:u w:val="single"/>
    </w:rPr>
  </w:style>
  <w:style w:type="character" w:styleId="IntenseReference">
    <w:name w:val="Intense Reference"/>
    <w:basedOn w:val="DefaultParagraphFont"/>
    <w:uiPriority w:val="32"/>
    <w:qFormat/>
    <w:rsid w:val="00F9100C"/>
    <w:rPr>
      <w:b/>
      <w:bCs/>
      <w:smallCaps/>
      <w:color w:val="auto"/>
      <w:spacing w:val="5"/>
      <w:u w:val="single"/>
    </w:rPr>
  </w:style>
  <w:style w:type="paragraph" w:customStyle="1" w:styleId="2ColumnHeading">
    <w:name w:val="2Column Heading"/>
    <w:basedOn w:val="BodyText"/>
    <w:qFormat/>
    <w:rsid w:val="00F9100C"/>
    <w:pPr>
      <w:spacing w:after="60"/>
      <w:ind w:left="-2268"/>
    </w:pPr>
    <w:rPr>
      <w:b/>
    </w:rPr>
  </w:style>
  <w:style w:type="paragraph" w:customStyle="1" w:styleId="Heading1TOC">
    <w:name w:val="Heading1 TOC"/>
    <w:basedOn w:val="Normal"/>
    <w:qFormat/>
    <w:rsid w:val="00F9100C"/>
    <w:pPr>
      <w:spacing w:before="240" w:after="120"/>
    </w:pPr>
    <w:rPr>
      <w:rFonts w:ascii="Times New Roman" w:hAnsi="Times New Roman"/>
      <w:b/>
      <w:sz w:val="32"/>
    </w:rPr>
  </w:style>
  <w:style w:type="paragraph" w:customStyle="1" w:styleId="Heading2TOC">
    <w:name w:val="Heading2 TOC"/>
    <w:basedOn w:val="Normal"/>
    <w:qFormat/>
    <w:rsid w:val="00F9100C"/>
    <w:pPr>
      <w:spacing w:before="240" w:after="60"/>
    </w:pPr>
    <w:rPr>
      <w:rFonts w:ascii="Times New Roman" w:hAnsi="Times New Roman"/>
      <w:b/>
      <w:sz w:val="28"/>
    </w:rPr>
  </w:style>
  <w:style w:type="character" w:customStyle="1" w:styleId="Underline">
    <w:name w:val="Underline"/>
    <w:basedOn w:val="DefaultParagraphFont"/>
    <w:qFormat/>
    <w:rsid w:val="00F9100C"/>
    <w:rPr>
      <w:u w:val="single"/>
    </w:rPr>
  </w:style>
  <w:style w:type="character" w:customStyle="1" w:styleId="BoldandItalics">
    <w:name w:val="Bold and Italics"/>
    <w:qFormat/>
    <w:rsid w:val="00F9100C"/>
    <w:rPr>
      <w:b/>
      <w:i/>
      <w:u w:val="none"/>
    </w:rPr>
  </w:style>
  <w:style w:type="paragraph" w:styleId="BalloonText">
    <w:name w:val="Balloon Text"/>
    <w:basedOn w:val="Normal"/>
    <w:link w:val="BalloonTextChar"/>
    <w:rsid w:val="00F9100C"/>
    <w:rPr>
      <w:rFonts w:ascii="Tahoma" w:hAnsi="Tahoma" w:cs="Tahoma"/>
      <w:sz w:val="16"/>
      <w:szCs w:val="16"/>
    </w:rPr>
  </w:style>
  <w:style w:type="character" w:customStyle="1" w:styleId="BalloonTextChar">
    <w:name w:val="Balloon Text Char"/>
    <w:basedOn w:val="DefaultParagraphFont"/>
    <w:link w:val="BalloonText"/>
    <w:rsid w:val="00F91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0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00C"/>
    <w:rPr>
      <w:b/>
      <w:color w:val="660033"/>
      <w:spacing w:val="0"/>
    </w:rPr>
  </w:style>
  <w:style w:type="paragraph" w:customStyle="1" w:styleId="Nameditemlist">
    <w:name w:val="Named item list"/>
    <w:basedOn w:val="BodyText"/>
    <w:qFormat/>
    <w:rsid w:val="00F9100C"/>
    <w:pPr>
      <w:tabs>
        <w:tab w:val="left" w:pos="2835"/>
      </w:tabs>
      <w:ind w:left="2835" w:hanging="2835"/>
    </w:pPr>
  </w:style>
  <w:style w:type="paragraph" w:customStyle="1" w:styleId="BodyTextnopadding">
    <w:name w:val="Body Text no padding"/>
    <w:basedOn w:val="BodyText"/>
    <w:qFormat/>
    <w:rsid w:val="00F9100C"/>
    <w:pPr>
      <w:spacing w:before="0" w:after="0"/>
    </w:pPr>
  </w:style>
  <w:style w:type="paragraph" w:customStyle="1" w:styleId="BodyTextBold">
    <w:name w:val="Body Text Bold"/>
    <w:basedOn w:val="BodyText"/>
    <w:qFormat/>
    <w:rsid w:val="00F9100C"/>
    <w:rPr>
      <w:b/>
    </w:rPr>
  </w:style>
  <w:style w:type="character" w:styleId="Hyperlink">
    <w:name w:val="Hyperlink"/>
    <w:basedOn w:val="DefaultParagraphFont"/>
    <w:uiPriority w:val="99"/>
    <w:unhideWhenUsed/>
    <w:rsid w:val="00B35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3826</Characters>
  <Application>Microsoft Office Word</Application>
  <DocSecurity>0</DocSecurity>
  <Lines>103</Lines>
  <Paragraphs>93</Paragraphs>
  <ScaleCrop>false</ScaleCrop>
  <Company>Author-it Software Corporation Ltd.</Company>
  <LinksUpToDate>false</LinksUpToDate>
  <CharactersWithSpaces>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TLID3051 Segregate waste according to waste types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2021-04-12T02:48:00Z</dcterms:created>
  <dcterms:modified xsi:type="dcterms:W3CDTF">2021-04-12T02:48:00Z</dcterms:modified>
</cp:coreProperties>
</file>