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8DD" w:rsidP="00556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TLID3049 Pack and wrap furniture and effects for international removals</w:t>
      </w:r>
      <w:r>
        <w:fldChar w:fldCharType="end"/>
      </w:r>
    </w:p>
    <w:p w:rsidR="005568DD" w:rsidP="005568DD">
      <w:pPr>
        <w:pStyle w:val="Version"/>
        <w:sectPr w:rsidSect="00423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3D5" w:rsidP="004233D5">
      <w:pPr>
        <w:pStyle w:val="SuperHeading"/>
      </w:pPr>
      <w:r w:rsidRPr="004233D5">
        <w:t>TLID3049 Pack and wrap furniture and effects for international removals</w:t>
      </w:r>
    </w:p>
    <w:p w:rsidR="00000000" w:rsidRPr="004233D5" w:rsidP="004233D5">
      <w:pPr>
        <w:pStyle w:val="Heading1"/>
      </w:pPr>
      <w:bookmarkStart w:id="1" w:name="O_810031"/>
      <w:bookmarkEnd w:id="1"/>
      <w:r w:rsidRPr="004233D5">
        <w:t>Modification History</w:t>
      </w:r>
    </w:p>
    <w:p w:rsidR="005568DD" w:rsidP="005568DD">
      <w:pPr>
        <w:pStyle w:val="BodyText"/>
      </w:pPr>
      <w:r w:rsidRPr="004233D5">
        <w:t>Release 1. This is the first release of this unit of competency in the TLI Transport and Logistics Training Package.</w:t>
      </w:r>
    </w:p>
    <w:p w:rsidR="00000000" w:rsidRPr="004233D5" w:rsidP="004233D5">
      <w:pPr>
        <w:pStyle w:val="Heading1"/>
      </w:pPr>
      <w:bookmarkStart w:id="2" w:name="O_810032"/>
      <w:bookmarkEnd w:id="2"/>
      <w:r w:rsidRPr="004233D5">
        <w:t>Application</w:t>
      </w:r>
    </w:p>
    <w:p w:rsidR="00000000" w:rsidRPr="004233D5" w:rsidP="005568DD">
      <w:pPr>
        <w:pStyle w:val="BodyText"/>
      </w:pPr>
      <w:r w:rsidRPr="004233D5">
        <w:t>This unit involves the skills and knowledge required to wrap and pack furniture and effects for international furniture removal, in compliance with relevant industry codes of practice.</w:t>
      </w:r>
    </w:p>
    <w:p w:rsidR="00000000" w:rsidRPr="004233D5" w:rsidP="005568DD">
      <w:pPr>
        <w:pStyle w:val="BodyText"/>
      </w:pPr>
      <w:r w:rsidRPr="004233D5">
        <w:t xml:space="preserve">It includes preparing for packing and wrapping, packing and wrapping, </w:t>
      </w:r>
      <w:r w:rsidRPr="004233D5">
        <w:t xml:space="preserve">completing packing process and completing all applicable documentation. </w:t>
      </w:r>
    </w:p>
    <w:p w:rsidR="00000000" w:rsidRPr="004233D5" w:rsidP="005568DD">
      <w:pPr>
        <w:pStyle w:val="BodyText"/>
      </w:pPr>
      <w:r w:rsidRPr="004233D5">
        <w:t xml:space="preserve">Work is performed under limited or minimum supervision generally within a team environment. </w:t>
      </w:r>
    </w:p>
    <w:p w:rsidR="005568DD" w:rsidP="005568DD">
      <w:pPr>
        <w:pStyle w:val="BodyText"/>
      </w:pPr>
      <w:r w:rsidRPr="004233D5">
        <w:t xml:space="preserve">No licensing, legislative or certification requirements apply to this unit at the time of </w:t>
      </w:r>
      <w:r w:rsidRPr="004233D5">
        <w:t>publication.</w:t>
      </w:r>
    </w:p>
    <w:p w:rsidR="00000000" w:rsidRPr="004233D5" w:rsidP="004233D5">
      <w:pPr>
        <w:pStyle w:val="Heading1"/>
      </w:pPr>
      <w:bookmarkStart w:id="3" w:name="O_810033"/>
      <w:bookmarkEnd w:id="3"/>
      <w:r w:rsidRPr="004233D5">
        <w:t>Pre-requisite Unit</w:t>
      </w:r>
    </w:p>
    <w:p w:rsidR="005568DD" w:rsidP="005568DD">
      <w:pPr>
        <w:pStyle w:val="BodyText"/>
      </w:pPr>
      <w:r w:rsidRPr="004233D5">
        <w:t>Not applicable.</w:t>
      </w:r>
    </w:p>
    <w:p w:rsidR="00000000" w:rsidRPr="004233D5" w:rsidP="004233D5">
      <w:pPr>
        <w:pStyle w:val="Heading1"/>
      </w:pPr>
      <w:bookmarkStart w:id="4" w:name="O_810034"/>
      <w:bookmarkEnd w:id="4"/>
      <w:r w:rsidRPr="004233D5">
        <w:t>Competency Field</w:t>
      </w:r>
    </w:p>
    <w:p w:rsidR="005568DD" w:rsidP="005568DD">
      <w:pPr>
        <w:pStyle w:val="BodyText"/>
      </w:pPr>
      <w:r w:rsidRPr="004233D5">
        <w:t>D – Load Handling</w:t>
      </w:r>
    </w:p>
    <w:p w:rsidR="00000000" w:rsidRPr="004233D5" w:rsidP="004233D5">
      <w:pPr>
        <w:pStyle w:val="Heading1"/>
      </w:pPr>
      <w:bookmarkStart w:id="5" w:name="O_810035"/>
      <w:bookmarkEnd w:id="5"/>
      <w:r w:rsidRPr="004233D5">
        <w:t>Unit Sector</w:t>
      </w:r>
    </w:p>
    <w:p w:rsidR="005568DD" w:rsidP="005568DD">
      <w:pPr>
        <w:pStyle w:val="BodyText"/>
      </w:pPr>
      <w:r w:rsidRPr="004233D5">
        <w:t>Not applicable.</w:t>
      </w:r>
    </w:p>
    <w:p w:rsidR="00000000" w:rsidRPr="004233D5" w:rsidP="004233D5">
      <w:pPr>
        <w:pStyle w:val="Heading1"/>
      </w:pPr>
      <w:bookmarkStart w:id="6" w:name="O_810036"/>
      <w:bookmarkEnd w:id="6"/>
      <w:r w:rsidRPr="004233D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D5" w:rsidP="004233D5">
            <w:pPr>
              <w:pStyle w:val="BodyText"/>
            </w:pPr>
            <w:r w:rsidRPr="004233D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rPr>
                <w:rStyle w:val="SpecialBold"/>
              </w:rPr>
              <w:t>PERFORMANCE CRITERIA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Performance criteria describe the performance needed to demonstrate achievement of the element.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D5" w:rsidP="004233D5">
            <w:pPr>
              <w:pStyle w:val="BodyText"/>
            </w:pPr>
            <w:r w:rsidRPr="004233D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rPr>
                <w:rStyle w:val="SpecialBold"/>
              </w:rPr>
              <w:t>Prepare for packing and wrapping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Documents required to prepare for international removal are completed in acc</w:t>
            </w:r>
            <w:r w:rsidRPr="004233D5">
              <w:t>ordance with workplace requirements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International removal documentation is checked to identify items of furniture and effects for removal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Appropriate materials, tools and equipment are selected to dismantle, pack, wrap and protect identified furniture and effects for international removal, in accordance with workplace procedures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D5" w:rsidP="004233D5">
            <w:pPr>
              <w:pStyle w:val="BodyText"/>
            </w:pPr>
            <w:r w:rsidRPr="004233D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rPr>
                <w:rStyle w:val="SpecialBold"/>
              </w:rPr>
              <w:t>Confirm onsite packing and wrapping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Items o</w:t>
            </w:r>
            <w:r w:rsidRPr="004233D5">
              <w:t>f furniture and effects for international removal are identified, and packing and wrapping needs are determined in accordance with international removal documentation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Hazards are identified, risks are assessed and control measures are implemented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Additional packing and wrapping needs are identified and arrangements are made to access additional materials, tools and equipment as required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Furniture and effects requiring offsite packing are identified and segregated, and appropriate person</w:t>
            </w:r>
            <w:r w:rsidRPr="004233D5">
              <w:t>nel are advised in accordance with workplace procedures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Special requirements are identified in consultation with client and documented, in accordance with workplace procedures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Items ineligible for international removal are identified in accor</w:t>
            </w:r>
            <w:r w:rsidRPr="004233D5">
              <w:t>dance with applicable regulations, industry standards and company policy, and appropriate action is taken in consultation with client and appropriate personnel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Client is advised of any pre-damaged or damage-risked items and appropriate documentation is completed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D5" w:rsidP="004233D5">
            <w:pPr>
              <w:pStyle w:val="BodyText"/>
            </w:pPr>
            <w:r w:rsidRPr="004233D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rPr>
                <w:rStyle w:val="SpecialBold"/>
              </w:rPr>
              <w:t>Pack, wrap and label furniture and effects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 xml:space="preserve">Convenient, suitable and unrestricted work areas are selected and prepared for packing and wrapping in </w:t>
            </w:r>
            <w:r w:rsidRPr="004233D5">
              <w:t xml:space="preserve">consultation with client 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Items for international removal are packed, wrapped and labelled in accordance with industry standards and workplace procedures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Identified items for international removal are dismantled in accordance with industry standards, workplace procedures and manufacturer requirements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Dismantled items are packed, wrapped, labelled and stored in accordance with removal documentation an</w:t>
            </w:r>
            <w:r w:rsidRPr="004233D5">
              <w:t>d workplace procedures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Client is advised of potential furniture reassembly restrictions that could apply at the destination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D5" w:rsidP="004233D5">
            <w:pPr>
              <w:pStyle w:val="BodyText"/>
            </w:pPr>
            <w:r w:rsidRPr="004233D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rPr>
                <w:rStyle w:val="SpecialBold"/>
              </w:rPr>
              <w:t xml:space="preserve">Complete packing and wrapping </w:t>
            </w:r>
            <w:r w:rsidRPr="004233D5">
              <w:rPr>
                <w:rStyle w:val="SpecialBold"/>
              </w:rPr>
              <w:t>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Tools, equipment and unused packing and wrapping materials are removed, and rubb</w:t>
            </w:r>
            <w:r w:rsidRPr="004233D5">
              <w:t>ish is disposed of in accordance with workplace procedures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Required international removal documentation is completed in accordance with workplace requirements</w:t>
            </w:r>
          </w:p>
        </w:tc>
      </w:tr>
      <w:tr w:rsidTr="0055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D5">
            <w:pPr>
              <w:pStyle w:val="BodyText"/>
              <w:rPr>
                <w:lang w:val="en-NZ"/>
              </w:rPr>
            </w:pPr>
            <w:r w:rsidRPr="004233D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D5" w:rsidP="004233D5">
            <w:pPr>
              <w:pStyle w:val="BodyText"/>
            </w:pPr>
            <w:r w:rsidRPr="004233D5">
              <w:t>Furniture and effects for international removal are fully prepared for uplift in accordance with workplace procedures</w:t>
            </w:r>
          </w:p>
        </w:tc>
      </w:tr>
    </w:tbl>
    <w:p w:rsidR="005568DD" w:rsidP="004233D5">
      <w:pPr>
        <w:pStyle w:val="BodyText"/>
      </w:pPr>
    </w:p>
    <w:p w:rsidR="005568DD" w:rsidP="004233D5">
      <w:pPr>
        <w:pStyle w:val="BodyText"/>
      </w:pPr>
    </w:p>
    <w:p w:rsidR="00000000" w:rsidRPr="004233D5" w:rsidP="004233D5">
      <w:pPr>
        <w:pStyle w:val="Heading1"/>
      </w:pPr>
      <w:bookmarkStart w:id="7" w:name="O_810037"/>
      <w:bookmarkEnd w:id="7"/>
      <w:r w:rsidRPr="004233D5">
        <w:t>Foundation Skills</w:t>
      </w:r>
    </w:p>
    <w:p w:rsidR="005568DD" w:rsidP="005568DD">
      <w:pPr>
        <w:pStyle w:val="BodyText"/>
      </w:pPr>
      <w:r w:rsidRPr="004233D5">
        <w:t>Foundation skills essential to performance are explicit in the performance criteria of this unit of competency.</w:t>
      </w:r>
    </w:p>
    <w:p w:rsidR="00000000" w:rsidRPr="004233D5" w:rsidP="004233D5">
      <w:pPr>
        <w:pStyle w:val="Heading1"/>
      </w:pPr>
      <w:bookmarkStart w:id="8" w:name="O_810038"/>
      <w:bookmarkEnd w:id="8"/>
      <w:r w:rsidRPr="004233D5">
        <w:t>Range of Conditions</w:t>
      </w:r>
    </w:p>
    <w:p w:rsidR="00000000" w:rsidRPr="004233D5" w:rsidP="005568DD">
      <w:pPr>
        <w:pStyle w:val="BodyText"/>
      </w:pPr>
      <w:r w:rsidRPr="004233D5">
        <w:t>Range is restricted to essential operating conditions and any other variables essential to the work enviro</w:t>
      </w:r>
      <w:r w:rsidRPr="004233D5">
        <w:t>nment.</w:t>
      </w:r>
    </w:p>
    <w:p w:rsidR="005568DD" w:rsidP="005568DD">
      <w:pPr>
        <w:pStyle w:val="BodyText"/>
      </w:pPr>
      <w:r w:rsidRPr="004233D5">
        <w:t>Non-essential conditions can be found in the Companion Volume Implementation Guide.</w:t>
      </w:r>
    </w:p>
    <w:p w:rsidR="00000000" w:rsidRPr="004233D5" w:rsidP="004233D5">
      <w:pPr>
        <w:pStyle w:val="Heading1"/>
      </w:pPr>
      <w:bookmarkStart w:id="9" w:name="O_810039"/>
      <w:bookmarkEnd w:id="9"/>
      <w:r w:rsidRPr="004233D5">
        <w:t>Unit Mapping Information</w:t>
      </w:r>
    </w:p>
    <w:p w:rsidR="005568DD" w:rsidP="005568DD">
      <w:pPr>
        <w:pStyle w:val="BodyText"/>
      </w:pPr>
      <w:r w:rsidRPr="004233D5">
        <w:t>This unit replaces and is equivalent to TLID3049A Pack and wrap furniture and effects for international removals.</w:t>
      </w:r>
    </w:p>
    <w:p w:rsidR="00000000" w:rsidRPr="004233D5" w:rsidP="004233D5">
      <w:pPr>
        <w:pStyle w:val="Heading1"/>
      </w:pPr>
      <w:bookmarkStart w:id="10" w:name="O_810046"/>
      <w:bookmarkEnd w:id="10"/>
      <w:r w:rsidRPr="004233D5">
        <w:t>Links</w:t>
      </w:r>
    </w:p>
    <w:p w:rsidR="00000000" w:rsidRPr="004233D5" w:rsidP="005568DD">
      <w:pPr>
        <w:pStyle w:val="BodyText"/>
      </w:pPr>
      <w:r w:rsidRPr="00423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58D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33D5" w:rsidP="004233D5"/>
    <w:sectPr w:rsidSect="004233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D5" w:rsidRPr="005568DD" w:rsidP="00556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DD" w:rsidP="00423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8DD" w:rsidP="00423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68DD" w:rsidP="00423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3D5" w:rsidRPr="005568DD" w:rsidP="00556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DD" w:rsidRPr="002D2AF8" w:rsidP="00423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TLID3049 Pack and wrap furniture and effects for international removals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5568DD" w:rsidP="00423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3D5"/>
  </w:style>
  <w:style w:type="character" w:customStyle="1" w:styleId="Heading1Char">
    <w:name w:val="Heading 1 Char"/>
    <w:basedOn w:val="DefaultParagraphFont"/>
    <w:link w:val="Heading1"/>
    <w:rsid w:val="00423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3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33D5"/>
    <w:rPr>
      <w:b/>
      <w:spacing w:val="0"/>
    </w:rPr>
  </w:style>
  <w:style w:type="paragraph" w:customStyle="1" w:styleId="SuperHeading">
    <w:name w:val="SuperHeading"/>
    <w:basedOn w:val="Normal"/>
    <w:rsid w:val="00423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3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3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3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3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3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3D5"/>
    <w:rPr>
      <w:i/>
    </w:rPr>
  </w:style>
  <w:style w:type="paragraph" w:styleId="Caption">
    <w:name w:val="caption"/>
    <w:basedOn w:val="BodyText"/>
    <w:next w:val="Normal"/>
    <w:qFormat/>
    <w:rsid w:val="00423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3D5"/>
  </w:style>
  <w:style w:type="paragraph" w:styleId="TableofFigures">
    <w:name w:val="table of figures"/>
    <w:basedOn w:val="Normal"/>
    <w:next w:val="Normal"/>
    <w:semiHidden/>
    <w:rsid w:val="00423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3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33D5"/>
    <w:rPr>
      <w:rFonts w:ascii="Wingdings" w:hAnsi="Wingdings"/>
    </w:rPr>
  </w:style>
  <w:style w:type="paragraph" w:customStyle="1" w:styleId="TableHeading">
    <w:name w:val="Table Heading"/>
    <w:basedOn w:val="HeadingBase"/>
    <w:rsid w:val="00423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3D5"/>
    <w:rPr>
      <w:color w:val="0033CC"/>
      <w:u w:val="none"/>
    </w:rPr>
  </w:style>
  <w:style w:type="paragraph" w:customStyle="1" w:styleId="BodyTextRight">
    <w:name w:val="Body Text Right"/>
    <w:basedOn w:val="BodyText"/>
    <w:rsid w:val="00423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3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3D5"/>
    <w:rPr>
      <w:sz w:val="32"/>
    </w:rPr>
  </w:style>
  <w:style w:type="paragraph" w:customStyle="1" w:styleId="HeadingProcedure">
    <w:name w:val="Heading Procedure"/>
    <w:basedOn w:val="HeadingBase"/>
    <w:next w:val="Normal"/>
    <w:rsid w:val="00423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3D5"/>
    <w:pPr>
      <w:spacing w:before="60" w:after="60"/>
    </w:pPr>
  </w:style>
  <w:style w:type="paragraph" w:styleId="ListContinue">
    <w:name w:val="List Continue"/>
    <w:basedOn w:val="List"/>
    <w:rsid w:val="004233D5"/>
    <w:pPr>
      <w:ind w:firstLine="0"/>
    </w:pPr>
  </w:style>
  <w:style w:type="paragraph" w:customStyle="1" w:styleId="ListNote">
    <w:name w:val="List Note"/>
    <w:basedOn w:val="List"/>
    <w:rsid w:val="00423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3D5"/>
    <w:rPr>
      <w:rFonts w:ascii="Courier New" w:hAnsi="Courier New"/>
    </w:rPr>
  </w:style>
  <w:style w:type="paragraph" w:customStyle="1" w:styleId="NoteBullet">
    <w:name w:val="Note Bullet"/>
    <w:basedOn w:val="Note"/>
    <w:rsid w:val="00423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3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3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3D5"/>
    <w:rPr>
      <w:b/>
      <w:smallCaps/>
    </w:rPr>
  </w:style>
  <w:style w:type="paragraph" w:customStyle="1" w:styleId="TableListNumber">
    <w:name w:val="Table List Number"/>
    <w:basedOn w:val="ListNumber"/>
    <w:rsid w:val="00423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3D5"/>
    <w:pPr>
      <w:numPr>
        <w:numId w:val="7"/>
      </w:numPr>
    </w:pPr>
  </w:style>
  <w:style w:type="paragraph" w:customStyle="1" w:styleId="ListAlpha2">
    <w:name w:val="List Alpha 2"/>
    <w:basedOn w:val="List2"/>
    <w:rsid w:val="004233D5"/>
    <w:pPr>
      <w:numPr>
        <w:numId w:val="6"/>
      </w:numPr>
    </w:pPr>
  </w:style>
  <w:style w:type="paragraph" w:styleId="List2">
    <w:name w:val="List 2"/>
    <w:basedOn w:val="BodyText"/>
    <w:rsid w:val="00423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3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3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33D5"/>
    <w:pPr>
      <w:numPr>
        <w:numId w:val="2"/>
      </w:numPr>
    </w:pPr>
  </w:style>
  <w:style w:type="paragraph" w:styleId="ListContinue2">
    <w:name w:val="List Continue 2"/>
    <w:basedOn w:val="List2"/>
    <w:rsid w:val="004233D5"/>
    <w:pPr>
      <w:ind w:firstLine="0"/>
    </w:pPr>
  </w:style>
  <w:style w:type="paragraph" w:styleId="ListContinue3">
    <w:name w:val="List Continue 3"/>
    <w:basedOn w:val="List3"/>
    <w:rsid w:val="004233D5"/>
    <w:pPr>
      <w:ind w:left="1021" w:firstLine="0"/>
    </w:pPr>
  </w:style>
  <w:style w:type="paragraph" w:styleId="ListContinue4">
    <w:name w:val="List Continue 4"/>
    <w:basedOn w:val="List4"/>
    <w:rsid w:val="004233D5"/>
    <w:pPr>
      <w:ind w:firstLine="0"/>
    </w:pPr>
  </w:style>
  <w:style w:type="paragraph" w:styleId="ListContinue5">
    <w:name w:val="List Continue 5"/>
    <w:basedOn w:val="List5"/>
    <w:rsid w:val="004233D5"/>
    <w:pPr>
      <w:ind w:firstLine="0"/>
    </w:pPr>
  </w:style>
  <w:style w:type="paragraph" w:styleId="ListNumber3">
    <w:name w:val="List Number 3"/>
    <w:basedOn w:val="List3"/>
    <w:rsid w:val="004233D5"/>
    <w:pPr>
      <w:numPr>
        <w:numId w:val="3"/>
      </w:numPr>
    </w:pPr>
  </w:style>
  <w:style w:type="paragraph" w:styleId="ListNumber4">
    <w:name w:val="List Number 4"/>
    <w:basedOn w:val="List4"/>
    <w:rsid w:val="004233D5"/>
    <w:pPr>
      <w:numPr>
        <w:numId w:val="4"/>
      </w:numPr>
    </w:pPr>
  </w:style>
  <w:style w:type="paragraph" w:styleId="ListNumber5">
    <w:name w:val="List Number 5"/>
    <w:basedOn w:val="List5"/>
    <w:rsid w:val="004233D5"/>
    <w:pPr>
      <w:numPr>
        <w:numId w:val="5"/>
      </w:numPr>
    </w:pPr>
  </w:style>
  <w:style w:type="paragraph" w:styleId="BlockText">
    <w:name w:val="Block Text"/>
    <w:basedOn w:val="Normal"/>
    <w:rsid w:val="00423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3D5"/>
    <w:rPr>
      <w:sz w:val="16"/>
      <w:vertAlign w:val="superscript"/>
    </w:rPr>
  </w:style>
  <w:style w:type="character" w:customStyle="1" w:styleId="Symbols">
    <w:name w:val="Symbols"/>
    <w:basedOn w:val="DefaultParagraphFont"/>
    <w:rsid w:val="004233D5"/>
    <w:rPr>
      <w:rFonts w:ascii="Symbol" w:hAnsi="Symbol"/>
    </w:rPr>
  </w:style>
  <w:style w:type="character" w:customStyle="1" w:styleId="MenuOptions">
    <w:name w:val="Menu Options"/>
    <w:basedOn w:val="DefaultParagraphFont"/>
    <w:rsid w:val="00423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3D5"/>
    <w:rPr>
      <w:b/>
    </w:rPr>
  </w:style>
  <w:style w:type="character" w:customStyle="1" w:styleId="Underlined">
    <w:name w:val="Underlined"/>
    <w:basedOn w:val="DefaultParagraphFont"/>
    <w:rsid w:val="004233D5"/>
    <w:rPr>
      <w:u w:val="single"/>
    </w:rPr>
  </w:style>
  <w:style w:type="paragraph" w:customStyle="1" w:styleId="TableBodyTextRight">
    <w:name w:val="Table Body Text Right"/>
    <w:basedOn w:val="TableBodyText"/>
    <w:rsid w:val="00423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3D5"/>
    <w:rPr>
      <w:sz w:val="18"/>
    </w:rPr>
  </w:style>
  <w:style w:type="paragraph" w:customStyle="1" w:styleId="BodySmallRight">
    <w:name w:val="Body Small Right"/>
    <w:basedOn w:val="BodyTextRight"/>
    <w:rsid w:val="004233D5"/>
    <w:rPr>
      <w:sz w:val="18"/>
      <w:szCs w:val="18"/>
    </w:rPr>
  </w:style>
  <w:style w:type="paragraph" w:customStyle="1" w:styleId="MarginEdition">
    <w:name w:val="Margin Edition"/>
    <w:basedOn w:val="MarginNote"/>
    <w:rsid w:val="00423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3D5"/>
    <w:rPr>
      <w:sz w:val="2"/>
      <w:szCs w:val="2"/>
    </w:rPr>
  </w:style>
  <w:style w:type="character" w:customStyle="1" w:styleId="Small">
    <w:name w:val="Small"/>
    <w:basedOn w:val="DefaultParagraphFont"/>
    <w:rsid w:val="004233D5"/>
    <w:rPr>
      <w:sz w:val="16"/>
    </w:rPr>
  </w:style>
  <w:style w:type="paragraph" w:customStyle="1" w:styleId="WideTable">
    <w:name w:val="Wide Table"/>
    <w:basedOn w:val="Normal"/>
    <w:rsid w:val="00423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3D5"/>
  </w:style>
  <w:style w:type="paragraph" w:styleId="Quote">
    <w:name w:val="Quote"/>
    <w:basedOn w:val="Heading1"/>
    <w:link w:val="QuoteChar"/>
    <w:qFormat/>
    <w:rsid w:val="00423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3D5"/>
    <w:pPr>
      <w:pageBreakBefore/>
    </w:pPr>
  </w:style>
  <w:style w:type="paragraph" w:customStyle="1" w:styleId="Border">
    <w:name w:val="Border"/>
    <w:basedOn w:val="Normal"/>
    <w:qFormat/>
    <w:rsid w:val="00423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3D5"/>
    <w:rPr>
      <w:u w:val="single"/>
    </w:rPr>
  </w:style>
  <w:style w:type="character" w:customStyle="1" w:styleId="BoldandItalics">
    <w:name w:val="Bold and Italics"/>
    <w:qFormat/>
    <w:rsid w:val="004233D5"/>
    <w:rPr>
      <w:b/>
      <w:i/>
      <w:u w:val="none"/>
    </w:rPr>
  </w:style>
  <w:style w:type="paragraph" w:styleId="BalloonText">
    <w:name w:val="Balloon Text"/>
    <w:basedOn w:val="Normal"/>
    <w:link w:val="BalloonTextChar"/>
    <w:rsid w:val="00423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3D5"/>
    <w:pPr>
      <w:spacing w:before="0" w:after="0"/>
    </w:pPr>
  </w:style>
  <w:style w:type="paragraph" w:customStyle="1" w:styleId="BodyTextBold">
    <w:name w:val="Body Text Bold"/>
    <w:basedOn w:val="BodyText"/>
    <w:qFormat/>
    <w:rsid w:val="004233D5"/>
    <w:rPr>
      <w:b/>
    </w:rPr>
  </w:style>
  <w:style w:type="character" w:styleId="Hyperlink">
    <w:name w:val="Hyperlink"/>
    <w:basedOn w:val="DefaultParagraphFont"/>
    <w:uiPriority w:val="99"/>
    <w:unhideWhenUsed/>
    <w:rsid w:val="00556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4005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TLID3049 Pack and wrap furniture and effects for international removals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2021-04-12T02:02:00Z</dcterms:created>
  <dcterms:modified xsi:type="dcterms:W3CDTF">2021-04-12T02:02:00Z</dcterms:modified>
</cp:coreProperties>
</file>