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CF3" w:rsidP="005A1CF3">
      <w:pPr>
        <w:pStyle w:val="Title"/>
      </w:pPr>
      <w:r>
        <w:fldChar w:fldCharType="begin"/>
      </w:r>
      <w:r>
        <w:instrText xml:space="preserve"> TITLE   \* MERGEFORMAT </w:instrText>
      </w:r>
      <w:r>
        <w:fldChar w:fldCharType="separate"/>
      </w:r>
      <w:r>
        <w:t>TLID3049 Pack and wrap furniture and effects for international removals</w:t>
      </w:r>
      <w:r>
        <w:fldChar w:fldCharType="end"/>
      </w:r>
    </w:p>
    <w:p w:rsidR="005A1CF3" w:rsidP="005A1CF3">
      <w:pPr>
        <w:pStyle w:val="Version"/>
        <w:sectPr w:rsidSect="001E65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65B9" w:rsidP="001E65B9">
      <w:pPr>
        <w:pStyle w:val="SuperHeading"/>
      </w:pPr>
      <w:r w:rsidRPr="001E65B9">
        <w:t>TLID3049 Pack and wrap furniture and effects for international removals</w:t>
      </w:r>
    </w:p>
    <w:p w:rsidR="00000000" w:rsidRPr="001E65B9" w:rsidP="001E65B9">
      <w:pPr>
        <w:pStyle w:val="Heading1"/>
      </w:pPr>
      <w:bookmarkStart w:id="1" w:name="O_810031"/>
      <w:bookmarkEnd w:id="1"/>
      <w:r w:rsidRPr="001E65B9">
        <w:t>Modification History</w:t>
      </w:r>
    </w:p>
    <w:p w:rsidR="005A1CF3" w:rsidP="005A1CF3">
      <w:pPr>
        <w:pStyle w:val="BodyText"/>
      </w:pPr>
      <w:r w:rsidRPr="001E65B9">
        <w:t>Release 1. This is the first release of this unit of competency in the TLI Transport and Logistics Training Package.</w:t>
      </w:r>
    </w:p>
    <w:p w:rsidR="00000000" w:rsidRPr="001E65B9" w:rsidP="001E65B9">
      <w:pPr>
        <w:pStyle w:val="Heading1"/>
      </w:pPr>
      <w:bookmarkStart w:id="2" w:name="O_810032"/>
      <w:bookmarkEnd w:id="2"/>
      <w:r w:rsidRPr="001E65B9">
        <w:t>Application</w:t>
      </w:r>
    </w:p>
    <w:p w:rsidR="00000000" w:rsidRPr="001E65B9" w:rsidP="005A1CF3">
      <w:pPr>
        <w:pStyle w:val="BodyText"/>
      </w:pPr>
      <w:r w:rsidRPr="001E65B9">
        <w:t>This unit involves the skills and knowledge required to wrap and pack furniture and effects for international furniture removal, in compliance with relevant industry codes of practice.</w:t>
      </w:r>
    </w:p>
    <w:p w:rsidR="00000000" w:rsidRPr="001E65B9" w:rsidP="005A1CF3">
      <w:pPr>
        <w:pStyle w:val="BodyText"/>
      </w:pPr>
      <w:r w:rsidRPr="001E65B9">
        <w:t xml:space="preserve">It includes preparing for packing and wrapping, packing and wrapping, </w:t>
      </w:r>
      <w:r w:rsidRPr="001E65B9">
        <w:t xml:space="preserve">completing packing process and completing all applicable documentation. </w:t>
      </w:r>
    </w:p>
    <w:p w:rsidR="00000000" w:rsidRPr="001E65B9" w:rsidP="005A1CF3">
      <w:pPr>
        <w:pStyle w:val="BodyText"/>
      </w:pPr>
      <w:r w:rsidRPr="001E65B9">
        <w:t xml:space="preserve">Work is performed under limited or minimum supervision generally within a team environment. </w:t>
      </w:r>
    </w:p>
    <w:p w:rsidR="005A1CF3" w:rsidP="005A1CF3">
      <w:pPr>
        <w:pStyle w:val="BodyText"/>
      </w:pPr>
      <w:r w:rsidRPr="001E65B9">
        <w:t xml:space="preserve">No licensing, legislative or certification requirements apply to this unit at the time of </w:t>
      </w:r>
      <w:r w:rsidRPr="001E65B9">
        <w:t>publication.</w:t>
      </w:r>
    </w:p>
    <w:p w:rsidR="00000000" w:rsidRPr="001E65B9" w:rsidP="001E65B9">
      <w:pPr>
        <w:pStyle w:val="Heading1"/>
      </w:pPr>
      <w:bookmarkStart w:id="3" w:name="O_810033"/>
      <w:bookmarkEnd w:id="3"/>
      <w:r w:rsidRPr="001E65B9">
        <w:t>Pre-requisite Unit</w:t>
      </w:r>
    </w:p>
    <w:p w:rsidR="005A1CF3" w:rsidP="005A1CF3">
      <w:pPr>
        <w:pStyle w:val="BodyText"/>
      </w:pPr>
      <w:r w:rsidRPr="001E65B9">
        <w:t>Not applicable.</w:t>
      </w:r>
    </w:p>
    <w:p w:rsidR="00000000" w:rsidRPr="001E65B9" w:rsidP="001E65B9">
      <w:pPr>
        <w:pStyle w:val="Heading1"/>
      </w:pPr>
      <w:bookmarkStart w:id="4" w:name="O_810034"/>
      <w:bookmarkEnd w:id="4"/>
      <w:r w:rsidRPr="001E65B9">
        <w:t>Competency Field</w:t>
      </w:r>
    </w:p>
    <w:p w:rsidR="005A1CF3" w:rsidP="005A1CF3">
      <w:pPr>
        <w:pStyle w:val="BodyText"/>
      </w:pPr>
      <w:r w:rsidRPr="001E65B9">
        <w:t>D – Load Handling</w:t>
      </w:r>
    </w:p>
    <w:p w:rsidR="00000000" w:rsidRPr="001E65B9" w:rsidP="001E65B9">
      <w:pPr>
        <w:pStyle w:val="Heading1"/>
      </w:pPr>
      <w:bookmarkStart w:id="5" w:name="O_810035"/>
      <w:bookmarkEnd w:id="5"/>
      <w:r w:rsidRPr="001E65B9">
        <w:t>Unit Sector</w:t>
      </w:r>
    </w:p>
    <w:p w:rsidR="005A1CF3" w:rsidP="005A1CF3">
      <w:pPr>
        <w:pStyle w:val="BodyText"/>
      </w:pPr>
      <w:r w:rsidRPr="001E65B9">
        <w:t>Not applicable.</w:t>
      </w:r>
    </w:p>
    <w:p w:rsidR="00000000" w:rsidRPr="001E65B9" w:rsidP="001E65B9">
      <w:pPr>
        <w:pStyle w:val="Heading1"/>
      </w:pPr>
      <w:bookmarkStart w:id="6" w:name="O_810036"/>
      <w:bookmarkEnd w:id="6"/>
      <w:r w:rsidRPr="001E65B9">
        <w:t>Elements and Performance Criteria</w:t>
      </w:r>
    </w:p>
    <w:tbl>
      <w:tblPr>
        <w:tblW w:w="0" w:type="auto"/>
        <w:tblCellMar>
          <w:left w:w="62" w:type="dxa"/>
          <w:right w:w="62" w:type="dxa"/>
        </w:tblCellMar>
        <w:tblLook w:val="0000"/>
      </w:tblPr>
      <w:tblGrid>
        <w:gridCol w:w="334"/>
        <w:gridCol w:w="1783"/>
        <w:gridCol w:w="557"/>
        <w:gridCol w:w="6522"/>
      </w:tblGrid>
      <w:tr w:rsidTr="005A1C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E65B9" w:rsidP="001E65B9">
            <w:pPr>
              <w:pStyle w:val="BodyText"/>
            </w:pPr>
            <w:r w:rsidRPr="001E65B9">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rPr>
                <w:rStyle w:val="SpecialBold"/>
              </w:rPr>
              <w:t>PERFORMANCE CRITERIA</w:t>
            </w:r>
          </w:p>
        </w:tc>
      </w:tr>
      <w:tr w:rsidTr="005A1C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Performance criteria describe the performance needed to demonstrate achievement of the element.</w:t>
            </w:r>
          </w:p>
        </w:tc>
      </w:tr>
      <w:tr w:rsidTr="005A1CF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E65B9" w:rsidP="001E65B9">
            <w:pPr>
              <w:pStyle w:val="BodyText"/>
            </w:pPr>
            <w:r w:rsidRPr="001E65B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rPr>
                <w:rStyle w:val="SpecialBold"/>
              </w:rPr>
              <w:t>Prepare for packing and wrapping</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1.1</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Documents required to prepare for international removal are completed in acc</w:t>
            </w:r>
            <w:r w:rsidRPr="001E65B9">
              <w:t>ordance with workplace requirements</w:t>
            </w:r>
          </w:p>
        </w:tc>
      </w:tr>
      <w:tr w:rsidTr="005A1C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1.2</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International removal documentation is checked to identify items of furniture and effects for removal</w:t>
            </w:r>
          </w:p>
        </w:tc>
      </w:tr>
      <w:tr w:rsidTr="005A1C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1.3</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Appropriate materials, tools and equipment are selected to dismantle, pack, wrap and protect identified furniture and effects for international removal, in accordance with workplace procedures</w:t>
            </w:r>
          </w:p>
        </w:tc>
      </w:tr>
      <w:tr w:rsidTr="005A1CF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E65B9" w:rsidP="001E65B9">
            <w:pPr>
              <w:pStyle w:val="BodyText"/>
            </w:pPr>
            <w:r w:rsidRPr="001E65B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rPr>
                <w:rStyle w:val="SpecialBold"/>
              </w:rPr>
              <w:t>Confirm onsite packing and wrapping requirements</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2.1</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Items o</w:t>
            </w:r>
            <w:r w:rsidRPr="001E65B9">
              <w:t>f furniture and effects for international removal are identified, and packing and wrapping needs are determined in accordance with international removal documentation</w:t>
            </w:r>
          </w:p>
        </w:tc>
      </w:tr>
      <w:tr w:rsidTr="005A1C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2.2</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Hazards are identified, risks are assessed and control measures are implemented</w:t>
            </w:r>
          </w:p>
        </w:tc>
      </w:tr>
      <w:tr w:rsidTr="005A1C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2.3</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Additional packing and wrapping needs are identified and arrangements are made to access additional materials, tools and equipment as required</w:t>
            </w:r>
          </w:p>
        </w:tc>
      </w:tr>
      <w:tr w:rsidTr="005A1C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2.4</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Furniture and effects requiring offsite packing are identified and segregated, and appropriate personnel are advised in accordance with workplace procedures</w:t>
            </w:r>
          </w:p>
        </w:tc>
      </w:tr>
      <w:tr w:rsidTr="005A1C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2.5</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Special requirements are identified in consultation with client and documented, in accordanc</w:t>
            </w:r>
            <w:r w:rsidRPr="001E65B9">
              <w:t>e with workplace procedures</w:t>
            </w:r>
          </w:p>
        </w:tc>
      </w:tr>
      <w:tr w:rsidTr="005A1C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2.6</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Items ineligible for international removal are identified in accordance with applicable regulations, industry standards and company policy, and appropriate action is taken in consultation with client and appropriate perso</w:t>
            </w:r>
            <w:r w:rsidRPr="001E65B9">
              <w:t>nnel</w:t>
            </w:r>
          </w:p>
        </w:tc>
      </w:tr>
      <w:tr w:rsidTr="005A1C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2.7</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Client is advised of any pre-damaged or damage-risked items and appropriate documentation is completed</w:t>
            </w:r>
          </w:p>
        </w:tc>
      </w:tr>
      <w:tr w:rsidTr="005A1CF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E65B9" w:rsidP="001E65B9">
            <w:pPr>
              <w:pStyle w:val="BodyText"/>
            </w:pPr>
            <w:r w:rsidRPr="001E65B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rPr>
                <w:rStyle w:val="SpecialBold"/>
              </w:rPr>
              <w:t>Pack, wrap and label furniture and effects</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3.1</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 xml:space="preserve">Convenient, suitable and unrestricted work areas are selected and prepared for packing and </w:t>
            </w:r>
            <w:r w:rsidRPr="001E65B9">
              <w:t xml:space="preserve">wrapping in consultation with client </w:t>
            </w:r>
          </w:p>
        </w:tc>
      </w:tr>
      <w:tr w:rsidTr="005A1C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3.2</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Items for international removal are packed, wrapped and labelled in accordance with industry standards and workplace procedures</w:t>
            </w:r>
          </w:p>
        </w:tc>
      </w:tr>
      <w:tr w:rsidTr="005A1C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3.3</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Identified items for international removal are dismantled in accordance with industry standards, workplace procedures and manufacturer requirements</w:t>
            </w:r>
          </w:p>
        </w:tc>
      </w:tr>
      <w:tr w:rsidTr="005A1C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3.4</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Dismantled items are packed, wrapped, labelled and stored in accordance with removal documentation and workplace procedures</w:t>
            </w:r>
          </w:p>
        </w:tc>
      </w:tr>
      <w:tr w:rsidTr="005A1C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3.5</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Client is advised of potential furniture reassembly restrictions that could apply at the destination</w:t>
            </w:r>
          </w:p>
        </w:tc>
      </w:tr>
      <w:tr w:rsidTr="005A1CF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E65B9" w:rsidP="001E65B9">
            <w:pPr>
              <w:pStyle w:val="BodyText"/>
            </w:pPr>
            <w:r w:rsidRPr="001E65B9">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rPr>
                <w:rStyle w:val="SpecialBold"/>
              </w:rPr>
              <w:t xml:space="preserve">Complete packing and </w:t>
            </w:r>
            <w:r w:rsidRPr="001E65B9">
              <w:rPr>
                <w:rStyle w:val="SpecialBold"/>
              </w:rPr>
              <w:t xml:space="preserve">wrapping </w:t>
            </w:r>
            <w:r w:rsidRPr="001E65B9">
              <w:rPr>
                <w:rStyle w:val="SpecialBold"/>
              </w:rPr>
              <w:t>process</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4.1</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Tools, equipment and unused packing and wrapping materials are removed, and rubbish is disposed of in accordance with workplace procedures</w:t>
            </w:r>
          </w:p>
        </w:tc>
      </w:tr>
      <w:tr w:rsidTr="005A1C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4.2</w:t>
            </w: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Required international removal documentation is completed in accordance with workplace requirements</w:t>
            </w:r>
          </w:p>
        </w:tc>
      </w:tr>
      <w:tr w:rsidTr="005A1CF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4.3</w:t>
            </w:r>
          </w:p>
        </w:tc>
        <w:tc>
          <w:tcPr>
            <w:tcW w:w="0" w:type="auto"/>
            <w:tcBorders>
              <w:top w:val="nil"/>
              <w:left w:val="nil"/>
              <w:bottom w:val="nil"/>
              <w:right w:val="nil"/>
            </w:tcBorders>
            <w:tcMar>
              <w:top w:w="0" w:type="dxa"/>
              <w:left w:w="62" w:type="dxa"/>
              <w:bottom w:w="0" w:type="dxa"/>
              <w:right w:w="62" w:type="dxa"/>
            </w:tcMar>
          </w:tcPr>
          <w:p w:rsidR="00000000" w:rsidRPr="001E65B9" w:rsidP="001E65B9">
            <w:pPr>
              <w:pStyle w:val="BodyText"/>
            </w:pPr>
            <w:r w:rsidRPr="001E65B9">
              <w:t>Furniture and effects for international removal are fully prepared for uplift in accordance with workplace procedures</w:t>
            </w:r>
          </w:p>
        </w:tc>
      </w:tr>
    </w:tbl>
    <w:p w:rsidR="005A1CF3" w:rsidP="001E65B9">
      <w:pPr>
        <w:pStyle w:val="BodyText"/>
      </w:pPr>
    </w:p>
    <w:p w:rsidR="005A1CF3" w:rsidP="001E65B9">
      <w:pPr>
        <w:pStyle w:val="BodyText"/>
      </w:pPr>
    </w:p>
    <w:p w:rsidR="00000000" w:rsidRPr="001E65B9" w:rsidP="001E65B9">
      <w:pPr>
        <w:pStyle w:val="Heading1"/>
      </w:pPr>
      <w:bookmarkStart w:id="7" w:name="O_810037"/>
      <w:bookmarkEnd w:id="7"/>
      <w:r w:rsidRPr="001E65B9">
        <w:t xml:space="preserve">Foundation </w:t>
      </w:r>
      <w:r w:rsidRPr="001E65B9">
        <w:t>Skills</w:t>
      </w:r>
    </w:p>
    <w:p w:rsidR="005A1CF3" w:rsidP="005A1CF3">
      <w:pPr>
        <w:pStyle w:val="BodyText"/>
      </w:pPr>
      <w:r w:rsidRPr="001E65B9">
        <w:t>Foundation skills essential to performance are explicit in the performance criteria of this unit of competency.</w:t>
      </w:r>
    </w:p>
    <w:p w:rsidR="00000000" w:rsidRPr="001E65B9" w:rsidP="001E65B9">
      <w:pPr>
        <w:pStyle w:val="Heading1"/>
      </w:pPr>
      <w:bookmarkStart w:id="8" w:name="O_810038"/>
      <w:bookmarkEnd w:id="8"/>
      <w:r w:rsidRPr="001E65B9">
        <w:t>Range of Conditions</w:t>
      </w:r>
    </w:p>
    <w:p w:rsidR="00000000" w:rsidRPr="001E65B9" w:rsidP="005A1CF3">
      <w:pPr>
        <w:pStyle w:val="BodyText"/>
      </w:pPr>
      <w:r w:rsidRPr="001E65B9">
        <w:t>Range is restricted to essential operating conditions and any other variables essential to the work</w:t>
      </w:r>
      <w:r w:rsidRPr="001E65B9">
        <w:t xml:space="preserve"> environment.</w:t>
      </w:r>
    </w:p>
    <w:p w:rsidR="005A1CF3" w:rsidP="005A1CF3">
      <w:pPr>
        <w:pStyle w:val="BodyText"/>
      </w:pPr>
      <w:r w:rsidRPr="001E65B9">
        <w:t>Non-essential conditions can be found in the Companion Volume Implementation Guide.</w:t>
      </w:r>
    </w:p>
    <w:p w:rsidR="00000000" w:rsidRPr="001E65B9" w:rsidP="001E65B9">
      <w:pPr>
        <w:pStyle w:val="Heading1"/>
      </w:pPr>
      <w:bookmarkStart w:id="9" w:name="O_810039"/>
      <w:bookmarkEnd w:id="9"/>
      <w:r w:rsidRPr="001E65B9">
        <w:t>Unit Mapping Information</w:t>
      </w:r>
    </w:p>
    <w:p w:rsidR="005A1CF3" w:rsidP="005A1CF3">
      <w:pPr>
        <w:pStyle w:val="BodyText"/>
      </w:pPr>
      <w:r w:rsidRPr="001E65B9">
        <w:t>This unit replaces and is equivalent to TLID3049A Pack and wrap furniture and effects for international removals.</w:t>
      </w:r>
    </w:p>
    <w:p w:rsidR="00000000" w:rsidRPr="001E65B9" w:rsidP="001E65B9">
      <w:pPr>
        <w:pStyle w:val="Heading1"/>
      </w:pPr>
      <w:bookmarkStart w:id="10" w:name="O_810046"/>
      <w:bookmarkEnd w:id="10"/>
      <w:r w:rsidRPr="001E65B9">
        <w:t>Links</w:t>
      </w:r>
    </w:p>
    <w:p w:rsidR="00000000" w:rsidRPr="001E65B9" w:rsidP="005A1CF3">
      <w:pPr>
        <w:pStyle w:val="BodyText"/>
      </w:pPr>
      <w:r w:rsidRPr="001E65B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E0F36">
        <w:rPr>
          <w:rStyle w:val="Hyperlink"/>
        </w:rPr>
        <w:t>https://vetnet.gov.au/Pages/TrainingDocs.aspx?q=df441c6e-213d-43e3-874c-0b3f7036d851</w:t>
      </w:r>
      <w:r>
        <w:fldChar w:fldCharType="end"/>
      </w:r>
    </w:p>
    <w:p w:rsidR="00000000" w:rsidRPr="001E65B9" w:rsidP="005A1CF3">
      <w:pPr>
        <w:pStyle w:val="BodyText"/>
        <w:sectPr w:rsidSect="001E65B9">
          <w:headerReference w:type="default" r:id="rId10"/>
          <w:footerReference w:type="default" r:id="rId11"/>
          <w:pgSz w:w="11908" w:h="16833"/>
          <w:pgMar w:top="1702" w:right="1418" w:bottom="1702" w:left="1418" w:header="992" w:footer="992" w:gutter="0"/>
          <w:cols w:space="720"/>
          <w:noEndnote/>
          <w:docGrid w:linePitch="299"/>
        </w:sectPr>
      </w:pPr>
    </w:p>
    <w:p w:rsidR="00000000" w:rsidRPr="001E65B9" w:rsidP="001E65B9">
      <w:pPr>
        <w:pStyle w:val="SuperHeading"/>
      </w:pPr>
      <w:r w:rsidRPr="001E65B9">
        <w:t xml:space="preserve">Assessment </w:t>
      </w:r>
      <w:r w:rsidRPr="001E65B9">
        <w:t>Requirements for TLID3049 Pack and wrap furniture and effects for international removals</w:t>
      </w:r>
    </w:p>
    <w:p w:rsidR="00000000" w:rsidRPr="001E65B9" w:rsidP="001E65B9">
      <w:pPr>
        <w:pStyle w:val="Heading1"/>
      </w:pPr>
      <w:bookmarkStart w:id="11" w:name="O_810041"/>
      <w:bookmarkEnd w:id="11"/>
      <w:r w:rsidRPr="001E65B9">
        <w:t>Modification History</w:t>
      </w:r>
    </w:p>
    <w:p w:rsidR="005A1CF3" w:rsidP="005A1CF3">
      <w:pPr>
        <w:pStyle w:val="BodyText"/>
      </w:pPr>
      <w:r w:rsidRPr="001E65B9">
        <w:t>Release 1. This is the first release of this unit of competency in the TLI Transport and Logistics Training Package.</w:t>
      </w:r>
    </w:p>
    <w:p w:rsidR="00000000" w:rsidRPr="001E65B9" w:rsidP="001E65B9">
      <w:pPr>
        <w:pStyle w:val="Heading1"/>
      </w:pPr>
      <w:bookmarkStart w:id="12" w:name="O_810042"/>
      <w:bookmarkEnd w:id="12"/>
      <w:r w:rsidRPr="001E65B9">
        <w:t>Performance Evidence</w:t>
      </w:r>
    </w:p>
    <w:tbl>
      <w:tblPr>
        <w:tblW w:w="0" w:type="auto"/>
        <w:tblCellMar>
          <w:left w:w="62" w:type="dxa"/>
          <w:right w:w="62" w:type="dxa"/>
        </w:tblCellMar>
        <w:tblLook w:val="0000"/>
      </w:tblPr>
      <w:tblGrid>
        <w:gridCol w:w="9196"/>
      </w:tblGrid>
      <w:tr w:rsidTr="005A1CF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Evidence required to demonstrate competence in this unit must be relevant to and satisfy all of the requirements of the elements and performance criteria on at least one occasion and include:</w:t>
            </w:r>
          </w:p>
        </w:tc>
      </w:tr>
      <w:tr w:rsidTr="005A1CF3">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1E65B9" w:rsidP="001E65B9">
            <w:pPr>
              <w:pStyle w:val="ListBullet"/>
            </w:pPr>
            <w:r w:rsidRPr="001E65B9">
              <w:t>applying precautions and required ac</w:t>
            </w:r>
            <w:r w:rsidRPr="001E65B9">
              <w:t xml:space="preserve">tion to minimise, control or eliminate identified hazards </w:t>
            </w:r>
          </w:p>
          <w:p w:rsidR="00000000" w:rsidRPr="001E65B9" w:rsidP="001E65B9">
            <w:pPr>
              <w:pStyle w:val="ListBullet"/>
            </w:pPr>
            <w:r w:rsidRPr="001E65B9">
              <w:t>applying relevant legislation, work health and safety (WHS)/occupational health and safety (OHS) requirements and work practices, workplace procedures and industry standards</w:t>
            </w:r>
          </w:p>
          <w:p w:rsidR="00000000" w:rsidRPr="001E65B9" w:rsidP="001E65B9">
            <w:pPr>
              <w:pStyle w:val="ListBullet"/>
            </w:pPr>
            <w:r w:rsidRPr="001E65B9">
              <w:t xml:space="preserve">communicating effectively with others </w:t>
            </w:r>
          </w:p>
          <w:p w:rsidR="00000000" w:rsidRPr="001E65B9" w:rsidP="001E65B9">
            <w:pPr>
              <w:pStyle w:val="ListBullet"/>
            </w:pPr>
            <w:r w:rsidRPr="001E65B9">
              <w:t>interpreting and following operational instructions and prioritising work</w:t>
            </w:r>
          </w:p>
          <w:p w:rsidR="00000000" w:rsidRPr="001E65B9" w:rsidP="001E65B9">
            <w:pPr>
              <w:pStyle w:val="ListBullet"/>
            </w:pPr>
            <w:r w:rsidRPr="001E65B9">
              <w:t>monitoring work activities in terms of planned schedule</w:t>
            </w:r>
          </w:p>
          <w:p w:rsidR="00000000" w:rsidRPr="001E65B9" w:rsidP="001E65B9">
            <w:pPr>
              <w:pStyle w:val="ListBullet"/>
            </w:pPr>
            <w:r w:rsidRPr="001E65B9">
              <w:t>packing and wrapping furniture and effects for international removal</w:t>
            </w:r>
          </w:p>
          <w:p w:rsidR="00000000" w:rsidRPr="001E65B9" w:rsidP="001E65B9">
            <w:pPr>
              <w:pStyle w:val="ListBullet"/>
            </w:pPr>
            <w:r w:rsidRPr="001E65B9">
              <w:t>reading, interpret</w:t>
            </w:r>
            <w:r w:rsidRPr="001E65B9">
              <w:t xml:space="preserve">ing and following relevant instructions, procedures and information </w:t>
            </w:r>
          </w:p>
          <w:p w:rsidR="00000000" w:rsidRPr="001E65B9" w:rsidP="001E65B9">
            <w:pPr>
              <w:pStyle w:val="ListBullet"/>
            </w:pPr>
            <w:r w:rsidRPr="001E65B9">
              <w:t>responding appropriately to cultural differences in the workplace, including different modes of behaviour and in interactions with others</w:t>
            </w:r>
          </w:p>
          <w:p w:rsidR="00000000" w:rsidRPr="001E65B9" w:rsidP="001E65B9">
            <w:pPr>
              <w:pStyle w:val="ListBullet"/>
            </w:pPr>
            <w:r w:rsidRPr="001E65B9">
              <w:t>working systematically with required attention to</w:t>
            </w:r>
            <w:r w:rsidRPr="001E65B9">
              <w:t xml:space="preserve"> detail without injury to self or others or damage to goods or equipment.</w:t>
            </w:r>
          </w:p>
        </w:tc>
      </w:tr>
    </w:tbl>
    <w:p w:rsidR="00000000" w:rsidRPr="001E65B9" w:rsidP="001E65B9">
      <w:pPr>
        <w:pStyle w:val="BodyText"/>
      </w:pPr>
    </w:p>
    <w:p w:rsidR="00000000" w:rsidRPr="001E65B9" w:rsidP="001E65B9">
      <w:pPr>
        <w:pStyle w:val="AllowPageBreak"/>
      </w:pPr>
    </w:p>
    <w:p w:rsidR="00000000" w:rsidRPr="001E65B9" w:rsidP="001E65B9">
      <w:pPr>
        <w:pStyle w:val="Heading1"/>
      </w:pPr>
      <w:bookmarkStart w:id="13" w:name="O_810043"/>
      <w:bookmarkEnd w:id="13"/>
      <w:r w:rsidRPr="001E65B9">
        <w:t>Knowledge Evidence</w:t>
      </w:r>
    </w:p>
    <w:tbl>
      <w:tblPr>
        <w:tblW w:w="0" w:type="auto"/>
        <w:tblCellMar>
          <w:left w:w="62" w:type="dxa"/>
          <w:right w:w="62" w:type="dxa"/>
        </w:tblCellMar>
        <w:tblLook w:val="0000"/>
      </w:tblPr>
      <w:tblGrid>
        <w:gridCol w:w="9196"/>
      </w:tblGrid>
      <w:tr w:rsidTr="005A1CF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E65B9">
            <w:pPr>
              <w:pStyle w:val="BodyText"/>
              <w:rPr>
                <w:lang w:val="en-NZ"/>
              </w:rPr>
            </w:pPr>
            <w:r w:rsidRPr="001E65B9">
              <w:t>Evidence required to demonstrate competence in this unit must be relevant to and satisfy all of the requirements of the elements and performance</w:t>
            </w:r>
            <w:r w:rsidRPr="001E65B9">
              <w:t xml:space="preserve"> criteria and include knowledge of:</w:t>
            </w:r>
          </w:p>
        </w:tc>
      </w:tr>
      <w:tr w:rsidTr="005A1CF3">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1E65B9" w:rsidP="001E65B9">
            <w:pPr>
              <w:pStyle w:val="ListBullet"/>
            </w:pPr>
            <w:r w:rsidRPr="001E65B9">
              <w:t>applicable customs and quarantine regulations</w:t>
            </w:r>
          </w:p>
          <w:p w:rsidR="00000000" w:rsidRPr="001E65B9" w:rsidP="001E65B9">
            <w:pPr>
              <w:pStyle w:val="ListBullet"/>
            </w:pPr>
            <w:r w:rsidRPr="001E65B9">
              <w:t>client service requirements including appropriate language, courtesy, behaviour and problem solving</w:t>
            </w:r>
          </w:p>
          <w:p w:rsidR="00000000" w:rsidRPr="001E65B9" w:rsidP="001E65B9">
            <w:pPr>
              <w:pStyle w:val="ListBullet"/>
            </w:pPr>
            <w:r w:rsidRPr="001E65B9">
              <w:t>efficient use of resources when packing and wrapping furniture and effects for international removal</w:t>
            </w:r>
          </w:p>
          <w:p w:rsidR="00000000" w:rsidRPr="001E65B9" w:rsidP="001E65B9">
            <w:pPr>
              <w:pStyle w:val="ListBullet"/>
            </w:pPr>
            <w:r w:rsidRPr="001E65B9">
              <w:t>furniture dismantling techniques</w:t>
            </w:r>
          </w:p>
          <w:p w:rsidR="00000000" w:rsidRPr="001E65B9" w:rsidP="001E65B9">
            <w:pPr>
              <w:pStyle w:val="ListBullet"/>
            </w:pPr>
            <w:r w:rsidRPr="001E65B9">
              <w:t>housekeeping standards and procedures</w:t>
            </w:r>
          </w:p>
          <w:p w:rsidR="00000000" w:rsidRPr="001E65B9" w:rsidP="001E65B9">
            <w:pPr>
              <w:pStyle w:val="ListBullet"/>
            </w:pPr>
            <w:r w:rsidRPr="001E65B9">
              <w:t>industry standards and workplace procedures and policies for packing and wrapping fu</w:t>
            </w:r>
            <w:r w:rsidRPr="001E65B9">
              <w:t>rniture and effects for international removal</w:t>
            </w:r>
          </w:p>
          <w:p w:rsidR="00000000" w:rsidRPr="001E65B9" w:rsidP="001E65B9">
            <w:pPr>
              <w:pStyle w:val="ListBullet"/>
            </w:pPr>
            <w:r w:rsidRPr="001E65B9">
              <w:t>load restraint</w:t>
            </w:r>
          </w:p>
          <w:p w:rsidR="00000000" w:rsidRPr="001E65B9" w:rsidP="001E65B9">
            <w:pPr>
              <w:pStyle w:val="ListBullet"/>
            </w:pPr>
            <w:r w:rsidRPr="001E65B9">
              <w:t>packing and wrapping techniques for various types of furniture and effects for international removal to prevent damage during the removal process</w:t>
            </w:r>
          </w:p>
          <w:p w:rsidR="00000000" w:rsidRPr="001E65B9" w:rsidP="001E65B9">
            <w:pPr>
              <w:pStyle w:val="ListBullet"/>
            </w:pPr>
            <w:r w:rsidRPr="001E65B9">
              <w:t xml:space="preserve">packing, wrapping and dismantling, furniture and </w:t>
            </w:r>
            <w:r w:rsidRPr="001E65B9">
              <w:t>effects for international removal</w:t>
            </w:r>
          </w:p>
          <w:p w:rsidR="00000000" w:rsidRPr="001E65B9" w:rsidP="001E65B9">
            <w:pPr>
              <w:pStyle w:val="ListBullet"/>
            </w:pPr>
            <w:r w:rsidRPr="001E65B9">
              <w:t>packing and wrapping techniques to optimise load space during shipping international furniture and effects</w:t>
            </w:r>
          </w:p>
          <w:p w:rsidR="00000000" w:rsidRPr="001E65B9" w:rsidP="001E65B9">
            <w:pPr>
              <w:pStyle w:val="ListBullet"/>
            </w:pPr>
            <w:r w:rsidRPr="001E65B9">
              <w:t>restrictions on hazardous items applicable to international removal of furniture and effects</w:t>
            </w:r>
          </w:p>
          <w:p w:rsidR="00000000" w:rsidRPr="001E65B9" w:rsidP="001E65B9">
            <w:pPr>
              <w:pStyle w:val="ListBullet"/>
            </w:pPr>
            <w:r w:rsidRPr="001E65B9">
              <w:t>risks when packing and</w:t>
            </w:r>
            <w:r w:rsidRPr="001E65B9">
              <w:t xml:space="preserve"> wrapping furniture and effects during a removal and related precautions to control these risks</w:t>
            </w:r>
          </w:p>
          <w:p w:rsidR="00000000" w:rsidRPr="001E65B9" w:rsidP="001E65B9">
            <w:pPr>
              <w:pStyle w:val="ListBullet"/>
            </w:pPr>
            <w:r w:rsidRPr="001E65B9">
              <w:t>various modes of shipping international furniture and effects</w:t>
            </w:r>
          </w:p>
          <w:p w:rsidR="00000000" w:rsidRPr="001E65B9" w:rsidP="001E65B9">
            <w:pPr>
              <w:pStyle w:val="ListBullet"/>
            </w:pPr>
            <w:r w:rsidRPr="001E65B9">
              <w:t>WHS/OHS procedures and guidelines for wrapping and packing furniture and effects.</w:t>
            </w:r>
          </w:p>
        </w:tc>
      </w:tr>
    </w:tbl>
    <w:p w:rsidR="005A1CF3" w:rsidP="001E65B9">
      <w:pPr>
        <w:pStyle w:val="BodyText"/>
      </w:pPr>
    </w:p>
    <w:p w:rsidR="005A1CF3" w:rsidP="001E65B9">
      <w:pPr>
        <w:pStyle w:val="BodyText"/>
      </w:pPr>
    </w:p>
    <w:p w:rsidR="00000000" w:rsidRPr="001E65B9" w:rsidP="001E65B9">
      <w:pPr>
        <w:pStyle w:val="Heading1"/>
      </w:pPr>
      <w:bookmarkStart w:id="14" w:name="O_810044"/>
      <w:bookmarkEnd w:id="14"/>
      <w:r w:rsidRPr="001E65B9">
        <w:t>Assessment Conditions</w:t>
      </w:r>
    </w:p>
    <w:tbl>
      <w:tblPr>
        <w:tblW w:w="0" w:type="auto"/>
        <w:tblCellMar>
          <w:left w:w="62" w:type="dxa"/>
          <w:right w:w="62" w:type="dxa"/>
        </w:tblCellMar>
        <w:tblLook w:val="0000"/>
      </w:tblPr>
      <w:tblGrid>
        <w:gridCol w:w="9196"/>
      </w:tblGrid>
      <w:tr w:rsidTr="005A1C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65B9" w:rsidP="001E65B9">
            <w:pPr>
              <w:pStyle w:val="BodyText"/>
            </w:pPr>
            <w:r w:rsidRPr="001E65B9">
              <w:t xml:space="preserve">As a minimum, assessors must satisfy applicable regulatory requirements, which include requirements in the </w:t>
            </w:r>
            <w:r w:rsidRPr="001E65B9">
              <w:rPr>
                <w:rStyle w:val="Emphasis"/>
              </w:rPr>
              <w:t>Standards for Registered Training Organisations</w:t>
            </w:r>
            <w:r w:rsidRPr="001E65B9">
              <w:t xml:space="preserve"> current at the time of assessment. </w:t>
            </w:r>
          </w:p>
          <w:p w:rsidR="00000000" w:rsidRPr="001E65B9" w:rsidP="001E65B9">
            <w:pPr>
              <w:pStyle w:val="BodyText"/>
            </w:pPr>
            <w:r w:rsidRPr="001E65B9">
              <w:t>As a minimum, assessment must satis</w:t>
            </w:r>
            <w:r w:rsidRPr="001E65B9">
              <w:t xml:space="preserve">fy applicable regulatory requirements, which include requirements in the </w:t>
            </w:r>
            <w:r w:rsidRPr="001E65B9">
              <w:rPr>
                <w:rStyle w:val="Emphasis"/>
              </w:rPr>
              <w:t>Standards for Registered Training Organisations</w:t>
            </w:r>
            <w:r w:rsidRPr="001E65B9">
              <w:t xml:space="preserve"> current at the time of assessment.</w:t>
            </w:r>
          </w:p>
          <w:p w:rsidR="00000000" w:rsidRPr="001E65B9" w:rsidP="001E65B9">
            <w:pPr>
              <w:pStyle w:val="BodyText"/>
            </w:pPr>
            <w:r w:rsidRPr="001E65B9">
              <w:t>Assessment must occur in workplace operational situations where it is appropriate to do so; where th</w:t>
            </w:r>
            <w:r w:rsidRPr="001E65B9">
              <w:t xml:space="preserve">is is not appropriate, assessment must occur in simulated workplace operational situations that replicate workplace conditions. </w:t>
            </w:r>
          </w:p>
          <w:p w:rsidR="00000000" w:rsidRPr="001E65B9" w:rsidP="001E65B9">
            <w:pPr>
              <w:pStyle w:val="BodyText"/>
            </w:pPr>
            <w:r w:rsidRPr="001E65B9">
              <w:t>Assessment processes and techniques must be appropriate to the language, literacy and numeracy requirements of the work being p</w:t>
            </w:r>
            <w:r w:rsidRPr="001E65B9">
              <w:t>erformed and the needs of the candidate.</w:t>
            </w:r>
          </w:p>
          <w:p w:rsidR="00000000" w:rsidRPr="001E65B9" w:rsidP="001E65B9">
            <w:pPr>
              <w:pStyle w:val="BodyText"/>
            </w:pPr>
            <w:r w:rsidRPr="001E65B9">
              <w:t>Resources for assessment include access to:</w:t>
            </w:r>
          </w:p>
          <w:p w:rsidR="00000000" w:rsidRPr="001E65B9" w:rsidP="001E65B9">
            <w:pPr>
              <w:pStyle w:val="ListBullet"/>
            </w:pPr>
            <w:r w:rsidRPr="001E65B9">
              <w:t>a range of relevant exercises, case studies and/or simulations</w:t>
            </w:r>
          </w:p>
          <w:p w:rsidR="00000000" w:rsidRPr="001E65B9" w:rsidP="001E65B9">
            <w:pPr>
              <w:pStyle w:val="ListBullet"/>
            </w:pPr>
            <w:r w:rsidRPr="001E65B9">
              <w:t>applicable documentation including workplace procedures, regulations, load restraint guide, codes of practice and operation manuals</w:t>
            </w:r>
          </w:p>
          <w:p w:rsidR="00000000" w:rsidRPr="001E65B9" w:rsidP="001E65B9">
            <w:pPr>
              <w:pStyle w:val="ListBullet"/>
            </w:pPr>
            <w:r w:rsidRPr="001E65B9">
              <w:t>relevant and appropriate materials, tools, equipment and personal protective equipment currently used in industry.</w:t>
            </w:r>
          </w:p>
        </w:tc>
      </w:tr>
    </w:tbl>
    <w:p w:rsidR="00000000" w:rsidRPr="001E65B9" w:rsidP="001E65B9">
      <w:pPr>
        <w:pStyle w:val="BodyText"/>
      </w:pPr>
    </w:p>
    <w:p w:rsidR="00000000" w:rsidRPr="001E65B9" w:rsidP="001E65B9">
      <w:pPr>
        <w:pStyle w:val="AllowPageBreak"/>
      </w:pPr>
    </w:p>
    <w:p w:rsidR="00000000" w:rsidRPr="001E65B9" w:rsidP="001E65B9">
      <w:pPr>
        <w:pStyle w:val="Heading1"/>
      </w:pPr>
      <w:bookmarkStart w:id="15" w:name="O_810047"/>
      <w:bookmarkEnd w:id="15"/>
      <w:r w:rsidRPr="001E65B9">
        <w:t>Links</w:t>
      </w:r>
    </w:p>
    <w:p w:rsidR="00000000" w:rsidRPr="001E65B9" w:rsidP="005A1CF3">
      <w:pPr>
        <w:pStyle w:val="BodyText"/>
      </w:pPr>
      <w:r w:rsidRPr="001E65B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E0F36">
        <w:rPr>
          <w:rStyle w:val="Hyperlink"/>
        </w:rPr>
        <w:t>https://vetnet.gov.au/Pages/TrainingDocs.aspx?q=df441c6e-213d-43e3-874c-0b3f7036d851</w:t>
      </w:r>
      <w:r>
        <w:fldChar w:fldCharType="end"/>
      </w:r>
    </w:p>
    <w:p w:rsidR="00000000" w:rsidRPr="001E65B9" w:rsidP="001E65B9"/>
    <w:sectPr w:rsidSect="001E65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5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5B9" w:rsidRPr="005A1CF3" w:rsidP="005A1C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5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CF3" w:rsidP="001E65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1CF3" w:rsidP="001E65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A1CF3" w:rsidP="001E65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5B9" w:rsidP="001E65B9">
    <w:pPr>
      <w:pStyle w:val="Footer"/>
      <w:framePr w:wrap="around"/>
    </w:pPr>
    <w:r>
      <w:fldChar w:fldCharType="begin"/>
    </w:r>
    <w:r>
      <w:instrText xml:space="preserve"> DOCPROPERTY  Subject  \* MERGEFORMAT </w:instrText>
    </w:r>
    <w:r>
      <w:fldChar w:fldCharType="separate"/>
    </w:r>
    <w:r w:rsidR="005A1CF3">
      <w:t>Approved</w:t>
    </w:r>
    <w:r w:rsidR="005A1CF3">
      <w:fldChar w:fldCharType="end"/>
    </w:r>
    <w:r>
      <w:tab/>
      <w:t xml:space="preserve">Page </w:t>
    </w:r>
    <w:r>
      <w:fldChar w:fldCharType="begin"/>
    </w:r>
    <w:r>
      <w:instrText xml:space="preserve"> PAGE  \* Arabic  \* MERGEFORMAT </w:instrText>
    </w:r>
    <w:r>
      <w:fldChar w:fldCharType="separate"/>
    </w:r>
    <w:r w:rsidR="005A1C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1CF3">
      <w:rPr>
        <w:noProof/>
      </w:rPr>
      <w:t>4</w:t>
    </w:r>
    <w:r>
      <w:rPr>
        <w:noProof/>
      </w:rPr>
      <w:fldChar w:fldCharType="end"/>
    </w:r>
  </w:p>
  <w:p w:rsidR="001E65B9" w:rsidP="001E65B9">
    <w:pPr>
      <w:pStyle w:val="Footer"/>
      <w:framePr w:wrap="around"/>
    </w:pPr>
    <w:r>
      <w:t xml:space="preserve">© Commonwealth of Australia, </w:t>
    </w:r>
    <w:r>
      <w:fldChar w:fldCharType="begin"/>
    </w:r>
    <w:r>
      <w:instrText xml:space="preserve"> DATE  \@ "yyyy"  \* MERGEFORMAT </w:instrText>
    </w:r>
    <w:r>
      <w:fldChar w:fldCharType="separate"/>
    </w:r>
    <w:r w:rsidR="005A1CF3">
      <w:rPr>
        <w:noProof/>
      </w:rPr>
      <w:t>2025</w:t>
    </w:r>
    <w:r>
      <w:fldChar w:fldCharType="end"/>
    </w:r>
    <w:r>
      <w:tab/>
    </w:r>
    <w:r>
      <w:fldChar w:fldCharType="begin"/>
    </w:r>
    <w:r>
      <w:instrText xml:space="preserve"> DOCPROPERTY  Author  \* MERGEFORMAT </w:instrText>
    </w:r>
    <w:r>
      <w:fldChar w:fldCharType="separate"/>
    </w:r>
    <w:r w:rsidR="005A1CF3">
      <w:t>Industry Skills Australia</w:t>
    </w:r>
    <w:r w:rsidR="005A1CF3">
      <w:fldChar w:fldCharType="end"/>
    </w:r>
  </w:p>
  <w:p w:rsidR="001E65B9" w:rsidP="001E65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5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C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65B9" w:rsidRPr="005A1CF3" w:rsidP="005A1C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5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CF3" w:rsidRPr="002D2AF8" w:rsidP="001E65B9">
    <w:pPr>
      <w:pStyle w:val="Header"/>
      <w:framePr w:wrap="around"/>
    </w:pPr>
    <w:r>
      <w:fldChar w:fldCharType="begin"/>
    </w:r>
    <w:r>
      <w:instrText xml:space="preserve"> TITLE   \* MERGEFORMAT </w:instrText>
    </w:r>
    <w:r>
      <w:fldChar w:fldCharType="separate"/>
    </w:r>
    <w:r>
      <w:t>TLID3049 Pack and wrap furniture and effects for international removals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A1CF3" w:rsidP="001E65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5B9" w:rsidRPr="002D2AF8" w:rsidP="001E65B9">
    <w:pPr>
      <w:pStyle w:val="Header"/>
      <w:framePr w:wrap="around"/>
    </w:pPr>
    <w:r>
      <w:fldChar w:fldCharType="begin"/>
    </w:r>
    <w:r>
      <w:instrText xml:space="preserve"> TITLE   \* MERGEFORMAT </w:instrText>
    </w:r>
    <w:r>
      <w:fldChar w:fldCharType="separate"/>
    </w:r>
    <w:r w:rsidR="005A1CF3">
      <w:t>TLID3049 Pack and wrap furniture and effects for international removals</w:t>
    </w:r>
    <w:r w:rsidR="005A1CF3">
      <w:fldChar w:fldCharType="end"/>
    </w:r>
    <w:r>
      <w:tab/>
      <w:t xml:space="preserve">Date this document was generated: </w:t>
    </w:r>
    <w:r>
      <w:fldChar w:fldCharType="begin"/>
    </w:r>
    <w:r>
      <w:instrText xml:space="preserve"> CREATEDATE  \@ "d MMMM yyyy"  \* MERGEFORMAT </w:instrText>
    </w:r>
    <w:r>
      <w:fldChar w:fldCharType="separate"/>
    </w:r>
    <w:r w:rsidR="005A1CF3">
      <w:rPr>
        <w:noProof/>
      </w:rPr>
      <w:t>1 March 2025</w:t>
    </w:r>
    <w:r>
      <w:fldChar w:fldCharType="end"/>
    </w:r>
  </w:p>
  <w:p w:rsidR="001E65B9" w:rsidP="001E65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E805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0689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5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5B9"/>
    <w:pPr>
      <w:spacing w:before="360" w:after="60"/>
      <w:outlineLvl w:val="0"/>
    </w:pPr>
    <w:rPr>
      <w:sz w:val="32"/>
    </w:rPr>
  </w:style>
  <w:style w:type="paragraph" w:styleId="Heading2">
    <w:name w:val="heading 2"/>
    <w:basedOn w:val="HeadingBase"/>
    <w:next w:val="BodyText"/>
    <w:link w:val="Heading2Char"/>
    <w:qFormat/>
    <w:rsid w:val="001E65B9"/>
    <w:pPr>
      <w:keepLines/>
      <w:spacing w:before="240" w:after="120"/>
      <w:outlineLvl w:val="1"/>
    </w:pPr>
    <w:rPr>
      <w:sz w:val="28"/>
      <w:szCs w:val="40"/>
    </w:rPr>
  </w:style>
  <w:style w:type="paragraph" w:styleId="Heading3">
    <w:name w:val="heading 3"/>
    <w:basedOn w:val="HeadingBase"/>
    <w:next w:val="BodyText"/>
    <w:link w:val="Heading3Char"/>
    <w:qFormat/>
    <w:rsid w:val="001E65B9"/>
    <w:pPr>
      <w:spacing w:before="180" w:after="120"/>
      <w:outlineLvl w:val="2"/>
    </w:pPr>
    <w:rPr>
      <w:spacing w:val="-10"/>
      <w:kern w:val="32"/>
    </w:rPr>
  </w:style>
  <w:style w:type="paragraph" w:styleId="Heading4">
    <w:name w:val="heading 4"/>
    <w:basedOn w:val="HeadingBase"/>
    <w:next w:val="BodyText"/>
    <w:link w:val="Heading4Char"/>
    <w:qFormat/>
    <w:rsid w:val="001E65B9"/>
    <w:pPr>
      <w:spacing w:before="160" w:after="120"/>
      <w:outlineLvl w:val="3"/>
    </w:pPr>
    <w:rPr>
      <w:sz w:val="22"/>
    </w:rPr>
  </w:style>
  <w:style w:type="paragraph" w:styleId="Heading5">
    <w:name w:val="heading 5"/>
    <w:basedOn w:val="HeadingBase"/>
    <w:next w:val="Normal"/>
    <w:link w:val="Heading5Char"/>
    <w:qFormat/>
    <w:rsid w:val="001E65B9"/>
    <w:pPr>
      <w:spacing w:before="80"/>
      <w:outlineLvl w:val="4"/>
    </w:pPr>
    <w:rPr>
      <w:color w:val="918585"/>
      <w:sz w:val="20"/>
    </w:rPr>
  </w:style>
  <w:style w:type="paragraph" w:styleId="Heading6">
    <w:name w:val="heading 6"/>
    <w:basedOn w:val="HeadingBase"/>
    <w:next w:val="Normal"/>
    <w:link w:val="Heading6Char"/>
    <w:qFormat/>
    <w:rsid w:val="001E65B9"/>
    <w:pPr>
      <w:spacing w:before="60"/>
      <w:outlineLvl w:val="5"/>
    </w:pPr>
    <w:rPr>
      <w:color w:val="918585"/>
      <w:sz w:val="20"/>
    </w:rPr>
  </w:style>
  <w:style w:type="paragraph" w:styleId="Heading7">
    <w:name w:val="heading 7"/>
    <w:basedOn w:val="Normal"/>
    <w:next w:val="Normal"/>
    <w:link w:val="Heading7Char"/>
    <w:qFormat/>
    <w:rsid w:val="001E65B9"/>
    <w:pPr>
      <w:ind w:left="720"/>
      <w:outlineLvl w:val="6"/>
    </w:pPr>
    <w:rPr>
      <w:i/>
    </w:rPr>
  </w:style>
  <w:style w:type="paragraph" w:styleId="Heading8">
    <w:name w:val="heading 8"/>
    <w:basedOn w:val="Normal"/>
    <w:next w:val="Normal"/>
    <w:link w:val="Heading8Char"/>
    <w:qFormat/>
    <w:rsid w:val="001E65B9"/>
    <w:pPr>
      <w:ind w:left="720"/>
      <w:outlineLvl w:val="7"/>
    </w:pPr>
    <w:rPr>
      <w:i/>
    </w:rPr>
  </w:style>
  <w:style w:type="paragraph" w:styleId="Heading9">
    <w:name w:val="heading 9"/>
    <w:basedOn w:val="Normal"/>
    <w:next w:val="Normal"/>
    <w:link w:val="Heading9Char"/>
    <w:qFormat/>
    <w:rsid w:val="001E65B9"/>
    <w:pPr>
      <w:ind w:left="720"/>
      <w:outlineLvl w:val="8"/>
    </w:pPr>
    <w:rPr>
      <w:i/>
    </w:rPr>
  </w:style>
  <w:style w:type="character" w:default="1" w:styleId="DefaultParagraphFont">
    <w:name w:val="Default Paragraph Font"/>
    <w:uiPriority w:val="1"/>
    <w:unhideWhenUsed/>
    <w:rsid w:val="001E65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5B9"/>
  </w:style>
  <w:style w:type="character" w:customStyle="1" w:styleId="Heading1Char">
    <w:name w:val="Heading 1 Char"/>
    <w:basedOn w:val="DefaultParagraphFont"/>
    <w:link w:val="Heading1"/>
    <w:rsid w:val="001E65B9"/>
    <w:rPr>
      <w:rFonts w:ascii="Times New Roman" w:eastAsia="Times New Roman" w:hAnsi="Times New Roman" w:cs="Times New Roman"/>
      <w:b/>
      <w:sz w:val="32"/>
      <w:szCs w:val="20"/>
      <w:lang w:eastAsia="en-US"/>
    </w:rPr>
  </w:style>
  <w:style w:type="paragraph" w:styleId="BodyText">
    <w:name w:val="Body Text"/>
    <w:basedOn w:val="Normal"/>
    <w:link w:val="BodyTextChar"/>
    <w:rsid w:val="001E65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65B9"/>
    <w:rPr>
      <w:rFonts w:ascii="Times New Roman" w:eastAsia="Times New Roman" w:hAnsi="Times New Roman" w:cs="Times New Roman"/>
      <w:sz w:val="24"/>
      <w:lang w:eastAsia="en-US"/>
    </w:rPr>
  </w:style>
  <w:style w:type="paragraph" w:styleId="ListBullet">
    <w:name w:val="List Bullet"/>
    <w:basedOn w:val="List"/>
    <w:rsid w:val="001E65B9"/>
    <w:pPr>
      <w:numPr>
        <w:numId w:val="11"/>
      </w:numPr>
      <w:tabs>
        <w:tab w:val="clear" w:pos="340"/>
      </w:tabs>
      <w:spacing w:before="40" w:after="40"/>
    </w:pPr>
  </w:style>
  <w:style w:type="character" w:customStyle="1" w:styleId="SpecialBold">
    <w:name w:val="Special Bold"/>
    <w:basedOn w:val="DefaultParagraphFont"/>
    <w:rsid w:val="001E65B9"/>
    <w:rPr>
      <w:b/>
      <w:spacing w:val="0"/>
    </w:rPr>
  </w:style>
  <w:style w:type="character" w:styleId="Emphasis">
    <w:name w:val="Emphasis"/>
    <w:basedOn w:val="DefaultParagraphFont"/>
    <w:qFormat/>
    <w:rsid w:val="001E65B9"/>
    <w:rPr>
      <w:i/>
    </w:rPr>
  </w:style>
  <w:style w:type="paragraph" w:customStyle="1" w:styleId="SuperHeading">
    <w:name w:val="SuperHeading"/>
    <w:basedOn w:val="Normal"/>
    <w:rsid w:val="001E65B9"/>
    <w:pPr>
      <w:spacing w:before="240" w:after="120"/>
      <w:outlineLvl w:val="0"/>
    </w:pPr>
    <w:rPr>
      <w:rFonts w:ascii="Times New Roman" w:hAnsi="Times New Roman"/>
      <w:b/>
      <w:sz w:val="32"/>
    </w:rPr>
  </w:style>
  <w:style w:type="paragraph" w:customStyle="1" w:styleId="AllowPageBreak">
    <w:name w:val="AllowPageBreak"/>
    <w:rsid w:val="001E65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65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5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5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5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5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5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5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5B9"/>
    <w:rPr>
      <w:rFonts w:ascii="Courier New" w:eastAsia="Times New Roman" w:hAnsi="Courier New" w:cs="Times New Roman"/>
      <w:i/>
      <w:szCs w:val="20"/>
      <w:lang w:eastAsia="en-US"/>
    </w:rPr>
  </w:style>
  <w:style w:type="paragraph" w:customStyle="1" w:styleId="HeadingBase">
    <w:name w:val="Heading Base"/>
    <w:rsid w:val="001E65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5B9"/>
    <w:pPr>
      <w:tabs>
        <w:tab w:val="right" w:leader="dot" w:pos="9072"/>
      </w:tabs>
      <w:ind w:left="567"/>
    </w:pPr>
    <w:rPr>
      <w:szCs w:val="22"/>
    </w:rPr>
  </w:style>
  <w:style w:type="paragraph" w:customStyle="1" w:styleId="TOCBase">
    <w:name w:val="TOC Base"/>
    <w:rsid w:val="001E65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5B9"/>
    <w:pPr>
      <w:tabs>
        <w:tab w:val="right" w:leader="dot" w:pos="9072"/>
      </w:tabs>
      <w:spacing w:before="40" w:after="40"/>
      <w:ind w:left="284"/>
    </w:pPr>
    <w:rPr>
      <w:rFonts w:ascii="Times New Roman" w:hAnsi="Times New Roman"/>
    </w:rPr>
  </w:style>
  <w:style w:type="paragraph" w:styleId="TOC1">
    <w:name w:val="toc 1"/>
    <w:basedOn w:val="TOCBase"/>
    <w:next w:val="Normal"/>
    <w:rsid w:val="001E65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5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5B9"/>
    <w:rPr>
      <w:rFonts w:ascii="Times New Roman" w:eastAsia="Times New Roman" w:hAnsi="Times New Roman" w:cs="Times New Roman"/>
      <w:sz w:val="16"/>
      <w:lang w:eastAsia="en-US"/>
    </w:rPr>
  </w:style>
  <w:style w:type="paragraph" w:styleId="Title">
    <w:name w:val="Title"/>
    <w:basedOn w:val="HeadingBase"/>
    <w:link w:val="TitleChar"/>
    <w:qFormat/>
    <w:rsid w:val="001E65B9"/>
    <w:pPr>
      <w:spacing w:before="5040"/>
      <w:jc w:val="center"/>
    </w:pPr>
    <w:rPr>
      <w:sz w:val="48"/>
      <w:szCs w:val="72"/>
      <w:lang w:val="en-US"/>
    </w:rPr>
  </w:style>
  <w:style w:type="character" w:customStyle="1" w:styleId="TitleChar">
    <w:name w:val="Title Char"/>
    <w:basedOn w:val="DefaultParagraphFont"/>
    <w:link w:val="Title"/>
    <w:rsid w:val="001E65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5B9"/>
    <w:pPr>
      <w:tabs>
        <w:tab w:val="left" w:pos="3600"/>
        <w:tab w:val="left" w:pos="3958"/>
      </w:tabs>
    </w:pPr>
  </w:style>
  <w:style w:type="paragraph" w:styleId="List">
    <w:name w:val="List"/>
    <w:basedOn w:val="BodyText"/>
    <w:next w:val="BodyText"/>
    <w:rsid w:val="001E65B9"/>
    <w:pPr>
      <w:tabs>
        <w:tab w:val="left" w:pos="340"/>
      </w:tabs>
      <w:spacing w:before="60" w:after="60"/>
      <w:ind w:left="340" w:hanging="340"/>
    </w:pPr>
  </w:style>
  <w:style w:type="paragraph" w:customStyle="1" w:styleId="Note">
    <w:name w:val="Note"/>
    <w:basedOn w:val="BodyText"/>
    <w:rsid w:val="001E65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5B9"/>
    <w:pPr>
      <w:framePr w:wrap="auto" w:hAnchor="text" w:y="6049"/>
    </w:pPr>
    <w:rPr>
      <w:color w:val="000000"/>
      <w:sz w:val="40"/>
    </w:rPr>
  </w:style>
  <w:style w:type="paragraph" w:customStyle="1" w:styleId="TOCTitle">
    <w:name w:val="TOCTitle"/>
    <w:basedOn w:val="Heading1"/>
    <w:rsid w:val="001E65B9"/>
    <w:pPr>
      <w:spacing w:after="240"/>
      <w:jc w:val="center"/>
      <w:outlineLvl w:val="9"/>
    </w:pPr>
    <w:rPr>
      <w:caps/>
    </w:rPr>
  </w:style>
  <w:style w:type="paragraph" w:customStyle="1" w:styleId="Version">
    <w:name w:val="Version"/>
    <w:rsid w:val="001E65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65B9"/>
    <w:pPr>
      <w:numPr>
        <w:numId w:val="12"/>
      </w:numPr>
      <w:tabs>
        <w:tab w:val="clear" w:pos="680"/>
      </w:tabs>
    </w:pPr>
  </w:style>
  <w:style w:type="paragraph" w:styleId="Index1">
    <w:name w:val="index 1"/>
    <w:basedOn w:val="Normal"/>
    <w:next w:val="Normal"/>
    <w:semiHidden/>
    <w:rsid w:val="001E65B9"/>
    <w:pPr>
      <w:keepNext w:val="0"/>
      <w:tabs>
        <w:tab w:val="right" w:pos="4176"/>
      </w:tabs>
      <w:ind w:left="198" w:hanging="198"/>
    </w:pPr>
    <w:rPr>
      <w:rFonts w:ascii="Garamond" w:hAnsi="Garamond"/>
    </w:rPr>
  </w:style>
  <w:style w:type="paragraph" w:styleId="IndexHeading">
    <w:name w:val="index heading"/>
    <w:basedOn w:val="Normal"/>
    <w:next w:val="Index1"/>
    <w:semiHidden/>
    <w:rsid w:val="001E65B9"/>
    <w:pPr>
      <w:spacing w:before="120" w:after="120"/>
    </w:pPr>
    <w:rPr>
      <w:rFonts w:ascii="Arial" w:hAnsi="Arial"/>
      <w:b/>
      <w:color w:val="918585"/>
      <w:sz w:val="24"/>
    </w:rPr>
  </w:style>
  <w:style w:type="paragraph" w:styleId="Header">
    <w:name w:val="header"/>
    <w:basedOn w:val="Normal"/>
    <w:link w:val="HeaderChar"/>
    <w:rsid w:val="001E65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5B9"/>
    <w:rPr>
      <w:rFonts w:ascii="Times New Roman" w:eastAsia="Times New Roman" w:hAnsi="Times New Roman" w:cs="Times New Roman"/>
      <w:sz w:val="16"/>
      <w:szCs w:val="20"/>
      <w:lang w:val="en-GB" w:eastAsia="en-US"/>
    </w:rPr>
  </w:style>
  <w:style w:type="paragraph" w:customStyle="1" w:styleId="Chapter">
    <w:name w:val="Chapter"/>
    <w:basedOn w:val="Normal"/>
    <w:rsid w:val="001E65B9"/>
    <w:pPr>
      <w:spacing w:before="240"/>
    </w:pPr>
    <w:rPr>
      <w:rFonts w:ascii="Times New Roman" w:hAnsi="Times New Roman"/>
      <w:smallCaps/>
      <w:spacing w:val="80"/>
      <w:sz w:val="28"/>
    </w:rPr>
  </w:style>
  <w:style w:type="paragraph" w:customStyle="1" w:styleId="InChapter">
    <w:name w:val="InChapter"/>
    <w:basedOn w:val="Heading3"/>
    <w:rsid w:val="001E65B9"/>
    <w:pPr>
      <w:spacing w:after="240"/>
      <w:outlineLvl w:val="9"/>
    </w:pPr>
    <w:rPr>
      <w:noProof/>
    </w:rPr>
  </w:style>
  <w:style w:type="paragraph" w:styleId="Index2">
    <w:name w:val="index 2"/>
    <w:basedOn w:val="Normal"/>
    <w:next w:val="Normal"/>
    <w:semiHidden/>
    <w:rsid w:val="001E65B9"/>
    <w:pPr>
      <w:tabs>
        <w:tab w:val="right" w:pos="4176"/>
      </w:tabs>
      <w:ind w:left="568" w:hanging="284"/>
    </w:pPr>
    <w:rPr>
      <w:rFonts w:ascii="Garamond" w:hAnsi="Garamond"/>
    </w:rPr>
  </w:style>
  <w:style w:type="paragraph" w:customStyle="1" w:styleId="Byline">
    <w:name w:val="Byline"/>
    <w:rsid w:val="001E65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5B9"/>
    <w:pPr>
      <w:tabs>
        <w:tab w:val="clear" w:pos="3600"/>
        <w:tab w:val="clear" w:pos="3958"/>
      </w:tabs>
      <w:jc w:val="right"/>
    </w:pPr>
  </w:style>
  <w:style w:type="paragraph" w:styleId="Caption">
    <w:name w:val="caption"/>
    <w:basedOn w:val="BodyText"/>
    <w:next w:val="Normal"/>
    <w:qFormat/>
    <w:rsid w:val="001E65B9"/>
    <w:pPr>
      <w:framePr w:w="2268" w:hSpace="181" w:vSpace="181" w:wrap="around" w:vAnchor="text" w:hAnchor="page" w:x="1135" w:y="285" w:anchorLock="1"/>
    </w:pPr>
    <w:rPr>
      <w:i/>
    </w:rPr>
  </w:style>
  <w:style w:type="paragraph" w:customStyle="1" w:styleId="MiniTOCTitle">
    <w:name w:val="MiniTOCTitle"/>
    <w:basedOn w:val="Heading4"/>
    <w:rsid w:val="001E65B9"/>
    <w:pPr>
      <w:spacing w:before="240"/>
      <w:outlineLvl w:val="9"/>
    </w:pPr>
    <w:rPr>
      <w:noProof/>
      <w:sz w:val="24"/>
    </w:rPr>
  </w:style>
  <w:style w:type="paragraph" w:customStyle="1" w:styleId="MiniTOCItem">
    <w:name w:val="MiniTOCItem"/>
    <w:basedOn w:val="ListBullet"/>
    <w:rsid w:val="001E65B9"/>
    <w:pPr>
      <w:numPr>
        <w:numId w:val="0"/>
      </w:numPr>
      <w:tabs>
        <w:tab w:val="right" w:leader="dot" w:pos="6521"/>
      </w:tabs>
      <w:spacing w:before="0" w:after="0"/>
    </w:pPr>
  </w:style>
  <w:style w:type="paragraph" w:customStyle="1" w:styleId="TOFTitle">
    <w:name w:val="TOFTitle"/>
    <w:basedOn w:val="TOCTitle"/>
    <w:rsid w:val="001E65B9"/>
  </w:style>
  <w:style w:type="paragraph" w:styleId="TableofFigures">
    <w:name w:val="table of figures"/>
    <w:basedOn w:val="Normal"/>
    <w:next w:val="Normal"/>
    <w:semiHidden/>
    <w:rsid w:val="001E65B9"/>
    <w:pPr>
      <w:tabs>
        <w:tab w:val="right" w:leader="dot" w:pos="9072"/>
      </w:tabs>
      <w:ind w:left="970" w:hanging="403"/>
    </w:pPr>
    <w:rPr>
      <w:rFonts w:ascii="Times New Roman" w:hAnsi="Times New Roman"/>
      <w:b/>
    </w:rPr>
  </w:style>
  <w:style w:type="paragraph" w:styleId="ListNumber">
    <w:name w:val="List Number"/>
    <w:basedOn w:val="List"/>
    <w:rsid w:val="001E65B9"/>
    <w:pPr>
      <w:numPr>
        <w:numId w:val="14"/>
      </w:numPr>
      <w:tabs>
        <w:tab w:val="clear" w:pos="340"/>
      </w:tabs>
    </w:pPr>
  </w:style>
  <w:style w:type="character" w:customStyle="1" w:styleId="WingdingSymbols">
    <w:name w:val="Wingding Symbols"/>
    <w:rsid w:val="001E65B9"/>
    <w:rPr>
      <w:rFonts w:ascii="Wingdings" w:hAnsi="Wingdings"/>
    </w:rPr>
  </w:style>
  <w:style w:type="paragraph" w:customStyle="1" w:styleId="TableHeading">
    <w:name w:val="Table Heading"/>
    <w:basedOn w:val="HeadingBase"/>
    <w:rsid w:val="001E65B9"/>
    <w:pPr>
      <w:keepLines/>
      <w:pBdr>
        <w:bottom w:val="single" w:sz="6" w:space="1" w:color="918585"/>
      </w:pBdr>
      <w:spacing w:before="240"/>
    </w:pPr>
  </w:style>
  <w:style w:type="character" w:customStyle="1" w:styleId="HotSpot">
    <w:name w:val="HotSpot"/>
    <w:rsid w:val="001E65B9"/>
    <w:rPr>
      <w:color w:val="0033CC"/>
      <w:u w:val="none"/>
    </w:rPr>
  </w:style>
  <w:style w:type="paragraph" w:customStyle="1" w:styleId="BodyTextRight">
    <w:name w:val="Body Text Right"/>
    <w:basedOn w:val="BodyText"/>
    <w:rsid w:val="001E65B9"/>
    <w:pPr>
      <w:spacing w:before="0" w:after="0"/>
      <w:jc w:val="right"/>
    </w:pPr>
  </w:style>
  <w:style w:type="paragraph" w:styleId="Index3">
    <w:name w:val="index 3"/>
    <w:basedOn w:val="ListNumber2"/>
    <w:next w:val="Normal"/>
    <w:semiHidden/>
    <w:rsid w:val="001E65B9"/>
    <w:pPr>
      <w:numPr>
        <w:numId w:val="0"/>
      </w:numPr>
      <w:tabs>
        <w:tab w:val="right" w:leader="dot" w:pos="4176"/>
      </w:tabs>
    </w:pPr>
  </w:style>
  <w:style w:type="paragraph" w:styleId="ListNumber2">
    <w:name w:val="List Number 2"/>
    <w:basedOn w:val="List2"/>
    <w:rsid w:val="001E65B9"/>
    <w:pPr>
      <w:numPr>
        <w:numId w:val="9"/>
      </w:numPr>
      <w:tabs>
        <w:tab w:val="clear" w:pos="1060"/>
      </w:tabs>
    </w:pPr>
  </w:style>
  <w:style w:type="paragraph" w:customStyle="1" w:styleId="MarginNote">
    <w:name w:val="Margin Note"/>
    <w:basedOn w:val="BodyText"/>
    <w:rsid w:val="001E65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5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5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5B9"/>
    <w:rPr>
      <w:sz w:val="32"/>
    </w:rPr>
  </w:style>
  <w:style w:type="paragraph" w:customStyle="1" w:styleId="HeadingProcedure">
    <w:name w:val="Heading Procedure"/>
    <w:basedOn w:val="HeadingBase"/>
    <w:next w:val="Normal"/>
    <w:rsid w:val="001E65B9"/>
    <w:pPr>
      <w:tabs>
        <w:tab w:val="left" w:pos="0"/>
      </w:tabs>
      <w:spacing w:before="120" w:after="60"/>
    </w:pPr>
    <w:rPr>
      <w:i/>
      <w:color w:val="918585"/>
      <w:sz w:val="22"/>
    </w:rPr>
  </w:style>
  <w:style w:type="paragraph" w:customStyle="1" w:styleId="TableBodyText">
    <w:name w:val="Table Body Text"/>
    <w:basedOn w:val="BodyText"/>
    <w:rsid w:val="001E65B9"/>
    <w:pPr>
      <w:spacing w:before="60" w:after="60"/>
    </w:pPr>
  </w:style>
  <w:style w:type="paragraph" w:styleId="ListContinue">
    <w:name w:val="List Continue"/>
    <w:basedOn w:val="List"/>
    <w:rsid w:val="001E65B9"/>
    <w:pPr>
      <w:ind w:firstLine="0"/>
    </w:pPr>
  </w:style>
  <w:style w:type="paragraph" w:customStyle="1" w:styleId="ListNote">
    <w:name w:val="List Note"/>
    <w:basedOn w:val="List"/>
    <w:rsid w:val="001E65B9"/>
    <w:pPr>
      <w:pBdr>
        <w:top w:val="single" w:sz="6" w:space="2" w:color="918585"/>
        <w:bottom w:val="single" w:sz="6" w:space="2" w:color="918585"/>
      </w:pBdr>
      <w:tabs>
        <w:tab w:val="left" w:pos="1021"/>
      </w:tabs>
      <w:ind w:firstLine="0"/>
    </w:pPr>
  </w:style>
  <w:style w:type="paragraph" w:customStyle="1" w:styleId="Warning">
    <w:name w:val="Warning"/>
    <w:basedOn w:val="BodyText"/>
    <w:rsid w:val="001E65B9"/>
    <w:pPr>
      <w:shd w:val="clear" w:color="auto" w:fill="D9D9D9"/>
      <w:tabs>
        <w:tab w:val="left" w:pos="992"/>
      </w:tabs>
      <w:ind w:left="119" w:right="119"/>
    </w:pPr>
    <w:rPr>
      <w:sz w:val="20"/>
    </w:rPr>
  </w:style>
  <w:style w:type="paragraph" w:customStyle="1" w:styleId="MarginIcons">
    <w:name w:val="Margin Icons"/>
    <w:basedOn w:val="BodyText"/>
    <w:rsid w:val="001E65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5B9"/>
    <w:rPr>
      <w:rFonts w:ascii="Courier New" w:hAnsi="Courier New"/>
    </w:rPr>
  </w:style>
  <w:style w:type="paragraph" w:customStyle="1" w:styleId="NoteBullet">
    <w:name w:val="Note Bullet"/>
    <w:basedOn w:val="Note"/>
    <w:rsid w:val="001E65B9"/>
    <w:pPr>
      <w:tabs>
        <w:tab w:val="clear" w:pos="680"/>
      </w:tabs>
      <w:spacing w:before="60" w:after="60"/>
    </w:pPr>
  </w:style>
  <w:style w:type="paragraph" w:customStyle="1" w:styleId="SubHeading2">
    <w:name w:val="SubHeading2"/>
    <w:basedOn w:val="HeadingBase"/>
    <w:rsid w:val="001E65B9"/>
    <w:pPr>
      <w:spacing w:before="240" w:after="60"/>
    </w:pPr>
    <w:rPr>
      <w:sz w:val="20"/>
    </w:rPr>
  </w:style>
  <w:style w:type="paragraph" w:customStyle="1" w:styleId="SubHeading1">
    <w:name w:val="SubHeading1"/>
    <w:basedOn w:val="HeadingBase"/>
    <w:rsid w:val="001E65B9"/>
    <w:pPr>
      <w:spacing w:before="240" w:after="60"/>
    </w:pPr>
    <w:rPr>
      <w:color w:val="918585"/>
      <w:sz w:val="22"/>
    </w:rPr>
  </w:style>
  <w:style w:type="paragraph" w:customStyle="1" w:styleId="SideHeading">
    <w:name w:val="Side Heading"/>
    <w:basedOn w:val="HeadingBase"/>
    <w:rsid w:val="001E65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5B9"/>
    <w:pPr>
      <w:numPr>
        <w:numId w:val="10"/>
      </w:numPr>
    </w:pPr>
  </w:style>
  <w:style w:type="paragraph" w:styleId="PlainText">
    <w:name w:val="Plain Text"/>
    <w:basedOn w:val="Normal"/>
    <w:link w:val="PlainTextChar"/>
    <w:rsid w:val="001E65B9"/>
    <w:rPr>
      <w:sz w:val="20"/>
    </w:rPr>
  </w:style>
  <w:style w:type="character" w:customStyle="1" w:styleId="PlainTextChar">
    <w:name w:val="Plain Text Char"/>
    <w:basedOn w:val="DefaultParagraphFont"/>
    <w:link w:val="PlainText"/>
    <w:rsid w:val="001E65B9"/>
    <w:rPr>
      <w:rFonts w:ascii="Courier New" w:eastAsia="Times New Roman" w:hAnsi="Courier New" w:cs="Times New Roman"/>
      <w:sz w:val="20"/>
      <w:szCs w:val="20"/>
      <w:lang w:eastAsia="en-US"/>
    </w:rPr>
  </w:style>
  <w:style w:type="character" w:customStyle="1" w:styleId="MenuOption">
    <w:name w:val="Menu Option"/>
    <w:basedOn w:val="DefaultParagraphFont"/>
    <w:rsid w:val="001E65B9"/>
    <w:rPr>
      <w:b/>
      <w:smallCaps/>
    </w:rPr>
  </w:style>
  <w:style w:type="paragraph" w:customStyle="1" w:styleId="TableListNumber">
    <w:name w:val="Table List Number"/>
    <w:basedOn w:val="ListNumber"/>
    <w:rsid w:val="001E65B9"/>
    <w:pPr>
      <w:numPr>
        <w:numId w:val="0"/>
      </w:numPr>
    </w:pPr>
  </w:style>
  <w:style w:type="paragraph" w:styleId="TOC4">
    <w:name w:val="toc 4"/>
    <w:basedOn w:val="TOCBase"/>
    <w:next w:val="Normal"/>
    <w:semiHidden/>
    <w:rsid w:val="001E65B9"/>
    <w:pPr>
      <w:tabs>
        <w:tab w:val="right" w:leader="dot" w:pos="9071"/>
      </w:tabs>
      <w:ind w:left="1701"/>
    </w:pPr>
  </w:style>
  <w:style w:type="paragraph" w:customStyle="1" w:styleId="ListAlpha">
    <w:name w:val="List Alpha"/>
    <w:basedOn w:val="List"/>
    <w:rsid w:val="001E65B9"/>
    <w:pPr>
      <w:numPr>
        <w:numId w:val="8"/>
      </w:numPr>
    </w:pPr>
  </w:style>
  <w:style w:type="paragraph" w:customStyle="1" w:styleId="ListAlpha2">
    <w:name w:val="List Alpha 2"/>
    <w:basedOn w:val="List2"/>
    <w:rsid w:val="001E65B9"/>
    <w:pPr>
      <w:numPr>
        <w:numId w:val="7"/>
      </w:numPr>
    </w:pPr>
  </w:style>
  <w:style w:type="paragraph" w:styleId="List2">
    <w:name w:val="List 2"/>
    <w:basedOn w:val="BodyText"/>
    <w:rsid w:val="001E65B9"/>
    <w:pPr>
      <w:tabs>
        <w:tab w:val="left" w:pos="680"/>
      </w:tabs>
      <w:spacing w:before="60" w:after="60"/>
      <w:ind w:left="680" w:hanging="340"/>
    </w:pPr>
  </w:style>
  <w:style w:type="paragraph" w:styleId="List3">
    <w:name w:val="List 3"/>
    <w:basedOn w:val="BodyText"/>
    <w:rsid w:val="001E65B9"/>
    <w:pPr>
      <w:tabs>
        <w:tab w:val="left" w:pos="1021"/>
      </w:tabs>
      <w:spacing w:before="60" w:after="60"/>
      <w:ind w:left="1020" w:hanging="340"/>
    </w:pPr>
  </w:style>
  <w:style w:type="paragraph" w:styleId="List4">
    <w:name w:val="List 4"/>
    <w:basedOn w:val="BodyText"/>
    <w:rsid w:val="001E65B9"/>
    <w:pPr>
      <w:tabs>
        <w:tab w:val="left" w:pos="1361"/>
      </w:tabs>
      <w:spacing w:before="60" w:after="60"/>
      <w:ind w:left="1361" w:hanging="340"/>
    </w:pPr>
  </w:style>
  <w:style w:type="paragraph" w:styleId="List5">
    <w:name w:val="List 5"/>
    <w:basedOn w:val="BodyText"/>
    <w:rsid w:val="001E65B9"/>
    <w:pPr>
      <w:tabs>
        <w:tab w:val="left" w:pos="1701"/>
      </w:tabs>
      <w:spacing w:before="60" w:after="60"/>
      <w:ind w:left="1701" w:hanging="340"/>
    </w:pPr>
  </w:style>
  <w:style w:type="paragraph" w:styleId="ListBullet3">
    <w:name w:val="List Bullet 3"/>
    <w:basedOn w:val="List3"/>
    <w:rsid w:val="001E65B9"/>
    <w:pPr>
      <w:numPr>
        <w:numId w:val="13"/>
      </w:numPr>
      <w:tabs>
        <w:tab w:val="clear" w:pos="1021"/>
      </w:tabs>
      <w:ind w:left="1037" w:hanging="357"/>
    </w:pPr>
  </w:style>
  <w:style w:type="paragraph" w:styleId="ListBullet4">
    <w:name w:val="List Bullet 4"/>
    <w:basedOn w:val="List4"/>
    <w:rsid w:val="001E65B9"/>
    <w:pPr>
      <w:numPr>
        <w:numId w:val="2"/>
      </w:numPr>
      <w:tabs>
        <w:tab w:val="clear" w:pos="1361"/>
      </w:tabs>
    </w:pPr>
  </w:style>
  <w:style w:type="paragraph" w:styleId="ListBullet5">
    <w:name w:val="List Bullet 5"/>
    <w:basedOn w:val="List5"/>
    <w:rsid w:val="001E65B9"/>
    <w:pPr>
      <w:numPr>
        <w:numId w:val="3"/>
      </w:numPr>
    </w:pPr>
  </w:style>
  <w:style w:type="paragraph" w:styleId="ListContinue2">
    <w:name w:val="List Continue 2"/>
    <w:basedOn w:val="List2"/>
    <w:rsid w:val="001E65B9"/>
    <w:pPr>
      <w:ind w:firstLine="0"/>
    </w:pPr>
  </w:style>
  <w:style w:type="paragraph" w:styleId="ListContinue3">
    <w:name w:val="List Continue 3"/>
    <w:basedOn w:val="List3"/>
    <w:rsid w:val="001E65B9"/>
    <w:pPr>
      <w:ind w:left="1021" w:firstLine="0"/>
    </w:pPr>
  </w:style>
  <w:style w:type="paragraph" w:styleId="ListContinue4">
    <w:name w:val="List Continue 4"/>
    <w:basedOn w:val="List4"/>
    <w:rsid w:val="001E65B9"/>
    <w:pPr>
      <w:ind w:firstLine="0"/>
    </w:pPr>
  </w:style>
  <w:style w:type="paragraph" w:styleId="ListContinue5">
    <w:name w:val="List Continue 5"/>
    <w:basedOn w:val="List5"/>
    <w:rsid w:val="001E65B9"/>
    <w:pPr>
      <w:ind w:firstLine="0"/>
    </w:pPr>
  </w:style>
  <w:style w:type="paragraph" w:styleId="ListNumber3">
    <w:name w:val="List Number 3"/>
    <w:basedOn w:val="List3"/>
    <w:rsid w:val="001E65B9"/>
    <w:pPr>
      <w:numPr>
        <w:numId w:val="4"/>
      </w:numPr>
    </w:pPr>
  </w:style>
  <w:style w:type="paragraph" w:styleId="ListNumber4">
    <w:name w:val="List Number 4"/>
    <w:basedOn w:val="List4"/>
    <w:rsid w:val="001E65B9"/>
    <w:pPr>
      <w:numPr>
        <w:numId w:val="5"/>
      </w:numPr>
    </w:pPr>
  </w:style>
  <w:style w:type="paragraph" w:styleId="ListNumber5">
    <w:name w:val="List Number 5"/>
    <w:basedOn w:val="List5"/>
    <w:rsid w:val="001E65B9"/>
    <w:pPr>
      <w:numPr>
        <w:numId w:val="6"/>
      </w:numPr>
    </w:pPr>
  </w:style>
  <w:style w:type="paragraph" w:styleId="BlockText">
    <w:name w:val="Block Text"/>
    <w:basedOn w:val="Normal"/>
    <w:rsid w:val="001E65B9"/>
    <w:pPr>
      <w:spacing w:after="120"/>
      <w:ind w:left="1440" w:right="1440"/>
    </w:pPr>
  </w:style>
  <w:style w:type="character" w:customStyle="1" w:styleId="Subscript">
    <w:name w:val="Subscript"/>
    <w:basedOn w:val="DefaultParagraphFont"/>
    <w:rsid w:val="001E65B9"/>
    <w:rPr>
      <w:sz w:val="16"/>
      <w:vertAlign w:val="subscript"/>
    </w:rPr>
  </w:style>
  <w:style w:type="character" w:customStyle="1" w:styleId="Superscript">
    <w:name w:val="Superscript"/>
    <w:basedOn w:val="DefaultParagraphFont"/>
    <w:rsid w:val="001E65B9"/>
    <w:rPr>
      <w:sz w:val="16"/>
      <w:vertAlign w:val="superscript"/>
    </w:rPr>
  </w:style>
  <w:style w:type="character" w:customStyle="1" w:styleId="Symbols">
    <w:name w:val="Symbols"/>
    <w:basedOn w:val="DefaultParagraphFont"/>
    <w:rsid w:val="001E65B9"/>
    <w:rPr>
      <w:rFonts w:ascii="Symbol" w:hAnsi="Symbol"/>
    </w:rPr>
  </w:style>
  <w:style w:type="character" w:customStyle="1" w:styleId="MenuOptions">
    <w:name w:val="Menu Options"/>
    <w:basedOn w:val="DefaultParagraphFont"/>
    <w:rsid w:val="001E65B9"/>
    <w:rPr>
      <w:rFonts w:ascii="Arial Narrow" w:hAnsi="Arial Narrow"/>
      <w:smallCaps/>
    </w:rPr>
  </w:style>
  <w:style w:type="character" w:customStyle="1" w:styleId="Buttons">
    <w:name w:val="Buttons"/>
    <w:basedOn w:val="DefaultParagraphFont"/>
    <w:rsid w:val="001E65B9"/>
    <w:rPr>
      <w:b/>
    </w:rPr>
  </w:style>
  <w:style w:type="character" w:customStyle="1" w:styleId="Underlined">
    <w:name w:val="Underlined"/>
    <w:basedOn w:val="DefaultParagraphFont"/>
    <w:rsid w:val="001E65B9"/>
    <w:rPr>
      <w:u w:val="single"/>
    </w:rPr>
  </w:style>
  <w:style w:type="paragraph" w:customStyle="1" w:styleId="TableBodyTextRight">
    <w:name w:val="Table Body Text Right"/>
    <w:basedOn w:val="TableBodyText"/>
    <w:rsid w:val="001E65B9"/>
    <w:pPr>
      <w:widowControl w:val="0"/>
      <w:autoSpaceDE w:val="0"/>
      <w:autoSpaceDN w:val="0"/>
      <w:adjustRightInd w:val="0"/>
      <w:jc w:val="right"/>
    </w:pPr>
    <w:rPr>
      <w:rFonts w:cs="Arial"/>
      <w:szCs w:val="18"/>
    </w:rPr>
  </w:style>
  <w:style w:type="paragraph" w:customStyle="1" w:styleId="CopyrightText">
    <w:name w:val="Copyright Text"/>
    <w:basedOn w:val="BodyText"/>
    <w:rsid w:val="001E65B9"/>
    <w:rPr>
      <w:sz w:val="18"/>
    </w:rPr>
  </w:style>
  <w:style w:type="paragraph" w:customStyle="1" w:styleId="BodySmallRight">
    <w:name w:val="Body Small Right"/>
    <w:basedOn w:val="BodyTextRight"/>
    <w:rsid w:val="001E65B9"/>
    <w:rPr>
      <w:sz w:val="18"/>
      <w:szCs w:val="18"/>
    </w:rPr>
  </w:style>
  <w:style w:type="paragraph" w:customStyle="1" w:styleId="MarginEdition">
    <w:name w:val="Margin Edition"/>
    <w:basedOn w:val="MarginNote"/>
    <w:rsid w:val="001E65B9"/>
    <w:pPr>
      <w:spacing w:before="0" w:after="0"/>
    </w:pPr>
    <w:rPr>
      <w:rFonts w:ascii="Times New Roman" w:hAnsi="Times New Roman"/>
      <w:color w:val="999999"/>
    </w:rPr>
  </w:style>
  <w:style w:type="paragraph" w:customStyle="1" w:styleId="Spacer">
    <w:name w:val="Spacer"/>
    <w:basedOn w:val="Normal"/>
    <w:rsid w:val="001E65B9"/>
    <w:rPr>
      <w:sz w:val="2"/>
      <w:szCs w:val="2"/>
    </w:rPr>
  </w:style>
  <w:style w:type="character" w:customStyle="1" w:styleId="Small">
    <w:name w:val="Small"/>
    <w:basedOn w:val="DefaultParagraphFont"/>
    <w:rsid w:val="001E65B9"/>
    <w:rPr>
      <w:sz w:val="16"/>
    </w:rPr>
  </w:style>
  <w:style w:type="paragraph" w:customStyle="1" w:styleId="WideTable">
    <w:name w:val="Wide Table"/>
    <w:basedOn w:val="Normal"/>
    <w:rsid w:val="001E65B9"/>
    <w:pPr>
      <w:ind w:left="-1418"/>
    </w:pPr>
    <w:rPr>
      <w:sz w:val="2"/>
      <w:szCs w:val="2"/>
    </w:rPr>
  </w:style>
  <w:style w:type="character" w:styleId="PageNumber">
    <w:name w:val="page number"/>
    <w:basedOn w:val="DefaultParagraphFont"/>
    <w:rsid w:val="001E65B9"/>
  </w:style>
  <w:style w:type="paragraph" w:styleId="Quote">
    <w:name w:val="Quote"/>
    <w:basedOn w:val="Heading1"/>
    <w:link w:val="QuoteChar"/>
    <w:qFormat/>
    <w:rsid w:val="001E65B9"/>
    <w:rPr>
      <w:b w:val="0"/>
      <w:sz w:val="72"/>
      <w:szCs w:val="72"/>
      <w:lang w:val="en-NZ"/>
    </w:rPr>
  </w:style>
  <w:style w:type="character" w:customStyle="1" w:styleId="QuoteChar">
    <w:name w:val="Quote Char"/>
    <w:basedOn w:val="DefaultParagraphFont"/>
    <w:link w:val="Quote"/>
    <w:rsid w:val="001E65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5B9"/>
    <w:pPr>
      <w:pageBreakBefore/>
    </w:pPr>
  </w:style>
  <w:style w:type="paragraph" w:customStyle="1" w:styleId="Border">
    <w:name w:val="Border"/>
    <w:basedOn w:val="Normal"/>
    <w:qFormat/>
    <w:rsid w:val="001E65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5B9"/>
    <w:rPr>
      <w:b/>
      <w:bCs/>
      <w:i/>
      <w:iCs/>
      <w:color w:val="auto"/>
    </w:rPr>
  </w:style>
  <w:style w:type="paragraph" w:styleId="IntenseQuote">
    <w:name w:val="Intense Quote"/>
    <w:basedOn w:val="Normal"/>
    <w:next w:val="Normal"/>
    <w:link w:val="IntenseQuoteChar"/>
    <w:uiPriority w:val="30"/>
    <w:qFormat/>
    <w:rsid w:val="001E65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5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5B9"/>
    <w:rPr>
      <w:smallCaps/>
      <w:color w:val="auto"/>
      <w:u w:val="single"/>
    </w:rPr>
  </w:style>
  <w:style w:type="character" w:styleId="IntenseReference">
    <w:name w:val="Intense Reference"/>
    <w:basedOn w:val="DefaultParagraphFont"/>
    <w:uiPriority w:val="32"/>
    <w:qFormat/>
    <w:rsid w:val="001E65B9"/>
    <w:rPr>
      <w:b/>
      <w:bCs/>
      <w:smallCaps/>
      <w:color w:val="auto"/>
      <w:spacing w:val="5"/>
      <w:u w:val="single"/>
    </w:rPr>
  </w:style>
  <w:style w:type="paragraph" w:customStyle="1" w:styleId="2ColumnHeading">
    <w:name w:val="2Column Heading"/>
    <w:basedOn w:val="BodyText"/>
    <w:qFormat/>
    <w:rsid w:val="001E65B9"/>
    <w:pPr>
      <w:spacing w:after="60"/>
      <w:ind w:left="-2268"/>
    </w:pPr>
    <w:rPr>
      <w:b/>
    </w:rPr>
  </w:style>
  <w:style w:type="paragraph" w:customStyle="1" w:styleId="Heading1TOC">
    <w:name w:val="Heading1 TOC"/>
    <w:basedOn w:val="Normal"/>
    <w:qFormat/>
    <w:rsid w:val="001E65B9"/>
    <w:pPr>
      <w:spacing w:before="240" w:after="120"/>
    </w:pPr>
    <w:rPr>
      <w:rFonts w:ascii="Times New Roman" w:hAnsi="Times New Roman"/>
      <w:b/>
      <w:sz w:val="32"/>
    </w:rPr>
  </w:style>
  <w:style w:type="paragraph" w:customStyle="1" w:styleId="Heading2TOC">
    <w:name w:val="Heading2 TOC"/>
    <w:basedOn w:val="Normal"/>
    <w:qFormat/>
    <w:rsid w:val="001E65B9"/>
    <w:pPr>
      <w:spacing w:before="240" w:after="60"/>
    </w:pPr>
    <w:rPr>
      <w:rFonts w:ascii="Times New Roman" w:hAnsi="Times New Roman"/>
      <w:b/>
      <w:sz w:val="28"/>
    </w:rPr>
  </w:style>
  <w:style w:type="character" w:customStyle="1" w:styleId="Underline">
    <w:name w:val="Underline"/>
    <w:basedOn w:val="DefaultParagraphFont"/>
    <w:qFormat/>
    <w:rsid w:val="001E65B9"/>
    <w:rPr>
      <w:u w:val="single"/>
    </w:rPr>
  </w:style>
  <w:style w:type="character" w:customStyle="1" w:styleId="BoldandItalics">
    <w:name w:val="Bold and Italics"/>
    <w:qFormat/>
    <w:rsid w:val="001E65B9"/>
    <w:rPr>
      <w:b/>
      <w:i/>
      <w:u w:val="none"/>
    </w:rPr>
  </w:style>
  <w:style w:type="paragraph" w:styleId="BalloonText">
    <w:name w:val="Balloon Text"/>
    <w:basedOn w:val="Normal"/>
    <w:link w:val="BalloonTextChar"/>
    <w:rsid w:val="001E65B9"/>
    <w:rPr>
      <w:rFonts w:ascii="Tahoma" w:hAnsi="Tahoma" w:cs="Tahoma"/>
      <w:sz w:val="16"/>
      <w:szCs w:val="16"/>
    </w:rPr>
  </w:style>
  <w:style w:type="character" w:customStyle="1" w:styleId="BalloonTextChar">
    <w:name w:val="Balloon Text Char"/>
    <w:basedOn w:val="DefaultParagraphFont"/>
    <w:link w:val="BalloonText"/>
    <w:rsid w:val="001E65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5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65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5B9"/>
    <w:rPr>
      <w:b/>
      <w:color w:val="660033"/>
      <w:spacing w:val="0"/>
    </w:rPr>
  </w:style>
  <w:style w:type="paragraph" w:customStyle="1" w:styleId="Nameditemlist">
    <w:name w:val="Named item list"/>
    <w:basedOn w:val="BodyText"/>
    <w:qFormat/>
    <w:rsid w:val="001E65B9"/>
    <w:pPr>
      <w:tabs>
        <w:tab w:val="left" w:pos="2835"/>
      </w:tabs>
      <w:ind w:left="2835" w:hanging="2835"/>
    </w:pPr>
  </w:style>
  <w:style w:type="paragraph" w:customStyle="1" w:styleId="BodyTextnopadding">
    <w:name w:val="Body Text no padding"/>
    <w:basedOn w:val="BodyText"/>
    <w:qFormat/>
    <w:rsid w:val="001E65B9"/>
    <w:pPr>
      <w:spacing w:before="0" w:after="0"/>
    </w:pPr>
  </w:style>
  <w:style w:type="paragraph" w:customStyle="1" w:styleId="BodyTextBold">
    <w:name w:val="Body Text Bold"/>
    <w:basedOn w:val="BodyText"/>
    <w:qFormat/>
    <w:rsid w:val="001E65B9"/>
    <w:rPr>
      <w:b/>
    </w:rPr>
  </w:style>
  <w:style w:type="character" w:styleId="Hyperlink">
    <w:name w:val="Hyperlink"/>
    <w:basedOn w:val="DefaultParagraphFont"/>
    <w:uiPriority w:val="99"/>
    <w:unhideWhenUsed/>
    <w:rsid w:val="005A1C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1154</Words>
  <Characters>7553</Characters>
  <Application>Microsoft Office Word</Application>
  <DocSecurity>0</DocSecurity>
  <Lines>228</Lines>
  <Paragraphs>136</Paragraphs>
  <ScaleCrop>false</ScaleCrop>
  <Company>Author-it Software Corporation Ltd.</Company>
  <LinksUpToDate>false</LinksUpToDate>
  <CharactersWithSpaces>8571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TLID3049 Pack and wrap furniture and effects for international removals</dc:title>
  <dc:subject>Approved</dc:subject>
  <dc:creator>Industry Skills Australia</dc:creator>
  <cp:keywords>Release: 1</cp:keywords>
  <dc:description>Review Date: 12 April 2008</dc:description>
  <cp:lastModifiedBy>HSD_TPCMSd.prod</cp:lastModifiedBy>
  <cp:revision>3</cp:revision>
  <dcterms:created xsi:type="dcterms:W3CDTF">2025-03-01T10:23:00Z</dcterms:created>
  <dcterms:modified xsi:type="dcterms:W3CDTF">2025-03-01T10:23:00Z</dcterms:modified>
</cp:coreProperties>
</file>