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DA8" w:rsidP="00F26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TLID3048 Pack and unpack furniture and effects</w:t>
      </w:r>
      <w:r>
        <w:fldChar w:fldCharType="end"/>
      </w:r>
    </w:p>
    <w:p w:rsidR="00F26DA8" w:rsidP="00F26DA8">
      <w:pPr>
        <w:pStyle w:val="Version"/>
        <w:sectPr w:rsidSect="00E83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FAD" w:rsidP="00E83FAD">
      <w:pPr>
        <w:pStyle w:val="SuperHeading"/>
      </w:pPr>
      <w:r w:rsidRPr="00E83FAD">
        <w:t>TLID3048 Pack and unpack furniture and effects</w:t>
      </w:r>
    </w:p>
    <w:p w:rsidR="00000000" w:rsidRPr="00E83FAD" w:rsidP="00E83FAD">
      <w:pPr>
        <w:pStyle w:val="Heading1"/>
      </w:pPr>
      <w:bookmarkStart w:id="1" w:name="O_809846"/>
      <w:bookmarkEnd w:id="1"/>
      <w:r w:rsidRPr="00E83FAD">
        <w:t>Modification History</w:t>
      </w:r>
    </w:p>
    <w:p w:rsidR="00F26DA8" w:rsidP="00F26DA8">
      <w:pPr>
        <w:pStyle w:val="BodyText"/>
      </w:pPr>
      <w:r w:rsidRPr="00E83FAD">
        <w:t>Release 1. This is the first release of this unit of competency in the TLI Transport and Logistics Training Package.</w:t>
      </w:r>
    </w:p>
    <w:p w:rsidR="00000000" w:rsidRPr="00E83FAD" w:rsidP="00E83FAD">
      <w:pPr>
        <w:pStyle w:val="Heading1"/>
      </w:pPr>
      <w:bookmarkStart w:id="2" w:name="O_809847"/>
      <w:bookmarkEnd w:id="2"/>
      <w:r w:rsidRPr="00E83FAD">
        <w:t>Application</w:t>
      </w:r>
    </w:p>
    <w:p w:rsidR="00000000" w:rsidRPr="00E83FAD" w:rsidP="00F26DA8">
      <w:pPr>
        <w:pStyle w:val="BodyText"/>
      </w:pPr>
      <w:r w:rsidRPr="00E83FAD">
        <w:t>This unit involves the skills and knowledge required to pack and unpack furnitur</w:t>
      </w:r>
      <w:r w:rsidRPr="00E83FAD">
        <w:t>e and effects in a range of furniture removal contexts, in compliance with relevant industry codes of practice and workplace procedures.</w:t>
      </w:r>
    </w:p>
    <w:p w:rsidR="00000000" w:rsidRPr="00E83FAD" w:rsidP="00F26DA8">
      <w:pPr>
        <w:pStyle w:val="BodyText"/>
      </w:pPr>
      <w:r w:rsidRPr="00E83FAD">
        <w:t xml:space="preserve">It includes preparing for packing, packing and unpacking cartons, dismantling and reassembling items of furniture, and </w:t>
      </w:r>
      <w:r w:rsidRPr="00E83FAD">
        <w:t>completing packing/unpacking processes.</w:t>
      </w:r>
    </w:p>
    <w:p w:rsidR="00000000" w:rsidRPr="00E83FAD" w:rsidP="00F26DA8">
      <w:pPr>
        <w:pStyle w:val="BodyText"/>
      </w:pPr>
      <w:r w:rsidRPr="00E83FAD">
        <w:t>Work is performed under limited or minimum supervision generally within a team environment.</w:t>
      </w:r>
    </w:p>
    <w:p w:rsidR="00F26DA8" w:rsidP="00F26DA8">
      <w:pPr>
        <w:pStyle w:val="BodyText"/>
      </w:pPr>
      <w:r w:rsidRPr="00E83FAD">
        <w:t>No licensing, legislative or certification requirements apply to this unit at the time of publication.</w:t>
      </w:r>
    </w:p>
    <w:p w:rsidR="00000000" w:rsidRPr="00E83FAD" w:rsidP="00E83FAD">
      <w:pPr>
        <w:pStyle w:val="Heading1"/>
      </w:pPr>
      <w:bookmarkStart w:id="3" w:name="O_809848"/>
      <w:bookmarkEnd w:id="3"/>
      <w:r w:rsidRPr="00E83FAD">
        <w:t>Pre</w:t>
      </w:r>
      <w:r w:rsidRPr="00E83FAD">
        <w:t>-requisite Unit</w:t>
      </w:r>
    </w:p>
    <w:p w:rsidR="00F26DA8" w:rsidP="00F26DA8">
      <w:pPr>
        <w:pStyle w:val="BodyText"/>
      </w:pPr>
      <w:r w:rsidRPr="00E83FAD">
        <w:t>Not applicable.</w:t>
      </w:r>
    </w:p>
    <w:p w:rsidR="00000000" w:rsidRPr="00E83FAD" w:rsidP="00E83FAD">
      <w:pPr>
        <w:pStyle w:val="Heading1"/>
      </w:pPr>
      <w:bookmarkStart w:id="4" w:name="O_809849"/>
      <w:bookmarkEnd w:id="4"/>
      <w:r w:rsidRPr="00E83FAD">
        <w:t>Competency Field</w:t>
      </w:r>
    </w:p>
    <w:p w:rsidR="00F26DA8" w:rsidP="00F26DA8">
      <w:pPr>
        <w:pStyle w:val="BodyText"/>
      </w:pPr>
      <w:r w:rsidRPr="00E83FAD">
        <w:t>D – Load Handling</w:t>
      </w:r>
    </w:p>
    <w:p w:rsidR="00000000" w:rsidRPr="00E83FAD" w:rsidP="00E83FAD">
      <w:pPr>
        <w:pStyle w:val="Heading1"/>
      </w:pPr>
      <w:bookmarkStart w:id="5" w:name="O_809850"/>
      <w:bookmarkEnd w:id="5"/>
      <w:r w:rsidRPr="00E83FAD">
        <w:t>Unit Sector</w:t>
      </w:r>
    </w:p>
    <w:p w:rsidR="00F26DA8" w:rsidP="00F26DA8">
      <w:pPr>
        <w:pStyle w:val="BodyText"/>
      </w:pPr>
      <w:r w:rsidRPr="00E83FAD">
        <w:t>Not applicable.</w:t>
      </w:r>
    </w:p>
    <w:p w:rsidR="00000000" w:rsidRPr="00E83FAD" w:rsidP="00E83FAD">
      <w:pPr>
        <w:pStyle w:val="Heading1"/>
      </w:pPr>
      <w:bookmarkStart w:id="6" w:name="O_809851"/>
      <w:bookmarkEnd w:id="6"/>
      <w:r w:rsidRPr="00E83FA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AD" w:rsidP="00E83FAD">
            <w:pPr>
              <w:pStyle w:val="BodyText"/>
            </w:pPr>
            <w:r w:rsidRPr="00E83FA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rPr>
                <w:rStyle w:val="SpecialBold"/>
              </w:rPr>
              <w:t>PERFORMANCE CRITERIA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Performance criteria describe the performance needed to demonstrate achievement of the element.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AD" w:rsidP="00E83FAD">
            <w:pPr>
              <w:pStyle w:val="BodyText"/>
            </w:pPr>
            <w:r w:rsidRPr="00E83FA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rPr>
                <w:rStyle w:val="SpecialBold"/>
              </w:rPr>
              <w:t>Prepare for packing and dismantling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Removal documentation is checked to identify items of furniture and effec</w:t>
            </w:r>
            <w:r w:rsidRPr="00E83FAD">
              <w:t>ts for removal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Appropriate materials, tools and equipment are selected to dismantle, reassemble, pack, wrap and protect identified furniture and effects for removal, in accordance with workplace procedures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Hazards are identified, risks are assessed and control measures are implemented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 xml:space="preserve">Convenient, suitable and unrestricted work area for packing, unpacking, dismantling or reassembling is selected and prepared in consultation with client 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Items fo</w:t>
            </w:r>
            <w:r w:rsidRPr="00E83FAD">
              <w:t>r removal are identified and packing order is determined in accordance with removal documentation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Cartons, protective and other materials are selected and located in an accessible area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Items ineligible for removal are identified in accordance with industry standards and workplace procedures, and appropriate action is taken in consultation with client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Items for removal are appropriately prepared for travel in accordance with workpl</w:t>
            </w:r>
            <w:r w:rsidRPr="00E83FAD">
              <w:t>ace procedures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AD" w:rsidP="00E83FAD">
            <w:pPr>
              <w:pStyle w:val="BodyText"/>
            </w:pPr>
            <w:r w:rsidRPr="00E83FA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rPr>
                <w:rStyle w:val="SpecialBold"/>
              </w:rPr>
              <w:t>Pack cartons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Items for removal are wrapped and packed in accordance with industry standards and workplace procedures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Fragile or valuable items are specially wrapped and positioned for loading onto vehicle in accordance with workplace procedures and industry standards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Cartons are sealed and labelled in accordance with removal documentation and workplace procedures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Hazardous items are identified in accordance with removal documentation and workplace procedures, and appropriate action is taken in consultation with client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AD" w:rsidP="00E83FAD">
            <w:pPr>
              <w:pStyle w:val="BodyText"/>
            </w:pPr>
            <w:r w:rsidRPr="00E83FA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rPr>
                <w:rStyle w:val="SpecialBold"/>
              </w:rPr>
              <w:t>Dismantle and reassemble furniture items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Identified removal items are dismantled in accordance with industry standards, workplace procedures and manufacturer requirements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Dismantled items of furniture are packed, wrapped and stored in accordance with removal documentation and workplace pro</w:t>
            </w:r>
            <w:r w:rsidRPr="00E83FAD">
              <w:t>cedures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Dismantled items of furniture are reassembled in accordance with industry standards, workplace procedures and manufacturer requirements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Client is advised of potential furniture reassembly restrictions at the destination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AD" w:rsidP="00E83FAD">
            <w:pPr>
              <w:pStyle w:val="BodyText"/>
            </w:pPr>
            <w:r w:rsidRPr="00E83FA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rPr>
                <w:rStyle w:val="SpecialBold"/>
              </w:rPr>
              <w:t>Complete unpacking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Cartons are unpacked and items are stowed in accordance with removal documentation and workplace procedures, and in consultation with client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Used cartons are folded and removed, and rubbish is disposed of in accordance with wo</w:t>
            </w:r>
            <w:r w:rsidRPr="00E83FAD">
              <w:t>rkplace procedures</w:t>
            </w:r>
          </w:p>
        </w:tc>
      </w:tr>
      <w:tr w:rsidTr="00F26D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AD">
            <w:pPr>
              <w:pStyle w:val="BodyText"/>
              <w:rPr>
                <w:lang w:val="en-NZ"/>
              </w:rPr>
            </w:pPr>
            <w:r w:rsidRPr="00E83FA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AD" w:rsidP="00E83FAD">
            <w:pPr>
              <w:pStyle w:val="BodyText"/>
            </w:pPr>
            <w:r w:rsidRPr="00E83FAD">
              <w:t>Required removal documentation is completed in accordance with workplace requirements</w:t>
            </w:r>
          </w:p>
        </w:tc>
      </w:tr>
    </w:tbl>
    <w:p w:rsidR="00F26DA8" w:rsidP="00E83FAD">
      <w:pPr>
        <w:pStyle w:val="BodyText"/>
      </w:pPr>
    </w:p>
    <w:p w:rsidR="00F26DA8" w:rsidP="00E83FAD">
      <w:pPr>
        <w:pStyle w:val="BodyText"/>
      </w:pPr>
    </w:p>
    <w:p w:rsidR="00000000" w:rsidRPr="00E83FAD" w:rsidP="00E83FAD">
      <w:pPr>
        <w:pStyle w:val="Heading1"/>
      </w:pPr>
      <w:bookmarkStart w:id="7" w:name="O_809852"/>
      <w:bookmarkEnd w:id="7"/>
      <w:r w:rsidRPr="00E83FAD">
        <w:t>Foundation Skills</w:t>
      </w:r>
    </w:p>
    <w:p w:rsidR="00F26DA8" w:rsidP="00F26DA8">
      <w:pPr>
        <w:pStyle w:val="BodyText"/>
      </w:pPr>
      <w:r w:rsidRPr="00E83FAD">
        <w:t>Foundation skills essential to performance are explicit in the performance criteria of this unit of competency.</w:t>
      </w:r>
    </w:p>
    <w:p w:rsidR="00000000" w:rsidRPr="00E83FAD" w:rsidP="00E83FAD">
      <w:pPr>
        <w:pStyle w:val="Heading1"/>
      </w:pPr>
      <w:bookmarkStart w:id="8" w:name="O_809853"/>
      <w:bookmarkEnd w:id="8"/>
      <w:r w:rsidRPr="00E83FAD">
        <w:t>Range of Conditions</w:t>
      </w:r>
    </w:p>
    <w:p w:rsidR="00000000" w:rsidRPr="00E83FAD" w:rsidP="00F26DA8">
      <w:pPr>
        <w:pStyle w:val="BodyText"/>
      </w:pPr>
      <w:r w:rsidRPr="00E83FAD">
        <w:t>Range is restricted to essential operating conditions and any other variables essential to the work enviro</w:t>
      </w:r>
      <w:r w:rsidRPr="00E83FAD">
        <w:t>nment.</w:t>
      </w:r>
    </w:p>
    <w:p w:rsidR="00F26DA8" w:rsidP="00F26DA8">
      <w:pPr>
        <w:pStyle w:val="BodyText"/>
      </w:pPr>
      <w:r w:rsidRPr="00E83FAD">
        <w:t>Non-essential conditions can be found in the Companion Volume Implementation Guide.</w:t>
      </w:r>
    </w:p>
    <w:p w:rsidR="00000000" w:rsidRPr="00E83FAD" w:rsidP="00E83FAD">
      <w:pPr>
        <w:pStyle w:val="Heading1"/>
      </w:pPr>
      <w:bookmarkStart w:id="9" w:name="O_809854"/>
      <w:bookmarkEnd w:id="9"/>
      <w:r w:rsidRPr="00E83FAD">
        <w:t>Unit Mapping Information</w:t>
      </w:r>
    </w:p>
    <w:p w:rsidR="00F26DA8" w:rsidP="00F26DA8">
      <w:pPr>
        <w:pStyle w:val="BodyText"/>
      </w:pPr>
      <w:r w:rsidRPr="00E83FAD">
        <w:t>This unit replaces and is equivalent to TLID3048A Pack and unpack furniture and effects.</w:t>
      </w:r>
    </w:p>
    <w:p w:rsidR="00000000" w:rsidRPr="00E83FAD" w:rsidP="00E83FAD">
      <w:pPr>
        <w:pStyle w:val="Heading1"/>
      </w:pPr>
      <w:bookmarkStart w:id="10" w:name="O_809861"/>
      <w:bookmarkEnd w:id="10"/>
      <w:r w:rsidRPr="00E83FAD">
        <w:t>Links</w:t>
      </w:r>
    </w:p>
    <w:p w:rsidR="00000000" w:rsidRPr="00E83FAD" w:rsidP="00F26DA8">
      <w:pPr>
        <w:pStyle w:val="BodyText"/>
      </w:pPr>
      <w:r w:rsidRPr="00E83F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14CA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3FAD" w:rsidP="00E83FAD"/>
    <w:sectPr w:rsidSect="00E83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AD" w:rsidRPr="00F26DA8" w:rsidP="00F26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A8" w:rsidP="00E83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DA8" w:rsidP="00E83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6DA8" w:rsidP="00E83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FAD" w:rsidRPr="00F26DA8" w:rsidP="00F26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A8" w:rsidRPr="002D2AF8" w:rsidP="00E83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TLID3048 Pack and unpack furniture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26DA8" w:rsidP="00E83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FAD"/>
  </w:style>
  <w:style w:type="character" w:customStyle="1" w:styleId="Heading1Char">
    <w:name w:val="Heading 1 Char"/>
    <w:basedOn w:val="DefaultParagraphFont"/>
    <w:link w:val="Heading1"/>
    <w:rsid w:val="00E83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F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3FAD"/>
    <w:rPr>
      <w:b/>
      <w:spacing w:val="0"/>
    </w:rPr>
  </w:style>
  <w:style w:type="paragraph" w:customStyle="1" w:styleId="SuperHeading">
    <w:name w:val="SuperHeading"/>
    <w:basedOn w:val="Normal"/>
    <w:rsid w:val="00E83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F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3F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3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F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FAD"/>
    <w:rPr>
      <w:i/>
    </w:rPr>
  </w:style>
  <w:style w:type="paragraph" w:styleId="Caption">
    <w:name w:val="caption"/>
    <w:basedOn w:val="BodyText"/>
    <w:next w:val="Normal"/>
    <w:qFormat/>
    <w:rsid w:val="00E83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FAD"/>
  </w:style>
  <w:style w:type="paragraph" w:styleId="TableofFigures">
    <w:name w:val="table of figures"/>
    <w:basedOn w:val="Normal"/>
    <w:next w:val="Normal"/>
    <w:semiHidden/>
    <w:rsid w:val="00E83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F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3FAD"/>
    <w:rPr>
      <w:rFonts w:ascii="Wingdings" w:hAnsi="Wingdings"/>
    </w:rPr>
  </w:style>
  <w:style w:type="paragraph" w:customStyle="1" w:styleId="TableHeading">
    <w:name w:val="Table Heading"/>
    <w:basedOn w:val="HeadingBase"/>
    <w:rsid w:val="00E83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FAD"/>
    <w:rPr>
      <w:color w:val="0033CC"/>
      <w:u w:val="none"/>
    </w:rPr>
  </w:style>
  <w:style w:type="paragraph" w:customStyle="1" w:styleId="BodyTextRight">
    <w:name w:val="Body Text Right"/>
    <w:basedOn w:val="BodyText"/>
    <w:rsid w:val="00E83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F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FAD"/>
    <w:rPr>
      <w:sz w:val="32"/>
    </w:rPr>
  </w:style>
  <w:style w:type="paragraph" w:customStyle="1" w:styleId="HeadingProcedure">
    <w:name w:val="Heading Procedure"/>
    <w:basedOn w:val="HeadingBase"/>
    <w:next w:val="Normal"/>
    <w:rsid w:val="00E83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FAD"/>
    <w:pPr>
      <w:spacing w:before="60" w:after="60"/>
    </w:pPr>
  </w:style>
  <w:style w:type="paragraph" w:styleId="ListContinue">
    <w:name w:val="List Continue"/>
    <w:basedOn w:val="List"/>
    <w:rsid w:val="00E83FAD"/>
    <w:pPr>
      <w:ind w:firstLine="0"/>
    </w:pPr>
  </w:style>
  <w:style w:type="paragraph" w:customStyle="1" w:styleId="ListNote">
    <w:name w:val="List Note"/>
    <w:basedOn w:val="List"/>
    <w:rsid w:val="00E83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FAD"/>
    <w:rPr>
      <w:rFonts w:ascii="Courier New" w:hAnsi="Courier New"/>
    </w:rPr>
  </w:style>
  <w:style w:type="paragraph" w:customStyle="1" w:styleId="NoteBullet">
    <w:name w:val="Note Bullet"/>
    <w:basedOn w:val="Note"/>
    <w:rsid w:val="00E83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F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3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FAD"/>
    <w:rPr>
      <w:b/>
      <w:smallCaps/>
    </w:rPr>
  </w:style>
  <w:style w:type="paragraph" w:customStyle="1" w:styleId="TableListNumber">
    <w:name w:val="Table List Number"/>
    <w:basedOn w:val="ListNumber"/>
    <w:rsid w:val="00E83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FAD"/>
    <w:pPr>
      <w:numPr>
        <w:numId w:val="7"/>
      </w:numPr>
    </w:pPr>
  </w:style>
  <w:style w:type="paragraph" w:customStyle="1" w:styleId="ListAlpha2">
    <w:name w:val="List Alpha 2"/>
    <w:basedOn w:val="List2"/>
    <w:rsid w:val="00E83FAD"/>
    <w:pPr>
      <w:numPr>
        <w:numId w:val="6"/>
      </w:numPr>
    </w:pPr>
  </w:style>
  <w:style w:type="paragraph" w:styleId="List2">
    <w:name w:val="List 2"/>
    <w:basedOn w:val="BodyText"/>
    <w:rsid w:val="00E83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F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F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3FAD"/>
    <w:pPr>
      <w:numPr>
        <w:numId w:val="2"/>
      </w:numPr>
    </w:pPr>
  </w:style>
  <w:style w:type="paragraph" w:styleId="ListContinue2">
    <w:name w:val="List Continue 2"/>
    <w:basedOn w:val="List2"/>
    <w:rsid w:val="00E83FAD"/>
    <w:pPr>
      <w:ind w:firstLine="0"/>
    </w:pPr>
  </w:style>
  <w:style w:type="paragraph" w:styleId="ListContinue3">
    <w:name w:val="List Continue 3"/>
    <w:basedOn w:val="List3"/>
    <w:rsid w:val="00E83FAD"/>
    <w:pPr>
      <w:ind w:left="1021" w:firstLine="0"/>
    </w:pPr>
  </w:style>
  <w:style w:type="paragraph" w:styleId="ListContinue4">
    <w:name w:val="List Continue 4"/>
    <w:basedOn w:val="List4"/>
    <w:rsid w:val="00E83FAD"/>
    <w:pPr>
      <w:ind w:firstLine="0"/>
    </w:pPr>
  </w:style>
  <w:style w:type="paragraph" w:styleId="ListContinue5">
    <w:name w:val="List Continue 5"/>
    <w:basedOn w:val="List5"/>
    <w:rsid w:val="00E83FAD"/>
    <w:pPr>
      <w:ind w:firstLine="0"/>
    </w:pPr>
  </w:style>
  <w:style w:type="paragraph" w:styleId="ListNumber3">
    <w:name w:val="List Number 3"/>
    <w:basedOn w:val="List3"/>
    <w:rsid w:val="00E83FAD"/>
    <w:pPr>
      <w:numPr>
        <w:numId w:val="3"/>
      </w:numPr>
    </w:pPr>
  </w:style>
  <w:style w:type="paragraph" w:styleId="ListNumber4">
    <w:name w:val="List Number 4"/>
    <w:basedOn w:val="List4"/>
    <w:rsid w:val="00E83FAD"/>
    <w:pPr>
      <w:numPr>
        <w:numId w:val="4"/>
      </w:numPr>
    </w:pPr>
  </w:style>
  <w:style w:type="paragraph" w:styleId="ListNumber5">
    <w:name w:val="List Number 5"/>
    <w:basedOn w:val="List5"/>
    <w:rsid w:val="00E83FAD"/>
    <w:pPr>
      <w:numPr>
        <w:numId w:val="5"/>
      </w:numPr>
    </w:pPr>
  </w:style>
  <w:style w:type="paragraph" w:styleId="BlockText">
    <w:name w:val="Block Text"/>
    <w:basedOn w:val="Normal"/>
    <w:rsid w:val="00E83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FAD"/>
    <w:rPr>
      <w:sz w:val="16"/>
      <w:vertAlign w:val="superscript"/>
    </w:rPr>
  </w:style>
  <w:style w:type="character" w:customStyle="1" w:styleId="Symbols">
    <w:name w:val="Symbols"/>
    <w:basedOn w:val="DefaultParagraphFont"/>
    <w:rsid w:val="00E83FAD"/>
    <w:rPr>
      <w:rFonts w:ascii="Symbol" w:hAnsi="Symbol"/>
    </w:rPr>
  </w:style>
  <w:style w:type="character" w:customStyle="1" w:styleId="MenuOptions">
    <w:name w:val="Menu Options"/>
    <w:basedOn w:val="DefaultParagraphFont"/>
    <w:rsid w:val="00E83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FAD"/>
    <w:rPr>
      <w:b/>
    </w:rPr>
  </w:style>
  <w:style w:type="character" w:customStyle="1" w:styleId="Underlined">
    <w:name w:val="Underlined"/>
    <w:basedOn w:val="DefaultParagraphFont"/>
    <w:rsid w:val="00E83FAD"/>
    <w:rPr>
      <w:u w:val="single"/>
    </w:rPr>
  </w:style>
  <w:style w:type="paragraph" w:customStyle="1" w:styleId="TableBodyTextRight">
    <w:name w:val="Table Body Text Right"/>
    <w:basedOn w:val="TableBodyText"/>
    <w:rsid w:val="00E83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FAD"/>
    <w:rPr>
      <w:sz w:val="18"/>
    </w:rPr>
  </w:style>
  <w:style w:type="paragraph" w:customStyle="1" w:styleId="BodySmallRight">
    <w:name w:val="Body Small Right"/>
    <w:basedOn w:val="BodyTextRight"/>
    <w:rsid w:val="00E83FAD"/>
    <w:rPr>
      <w:sz w:val="18"/>
      <w:szCs w:val="18"/>
    </w:rPr>
  </w:style>
  <w:style w:type="paragraph" w:customStyle="1" w:styleId="MarginEdition">
    <w:name w:val="Margin Edition"/>
    <w:basedOn w:val="MarginNote"/>
    <w:rsid w:val="00E83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FAD"/>
    <w:rPr>
      <w:sz w:val="2"/>
      <w:szCs w:val="2"/>
    </w:rPr>
  </w:style>
  <w:style w:type="character" w:customStyle="1" w:styleId="Small">
    <w:name w:val="Small"/>
    <w:basedOn w:val="DefaultParagraphFont"/>
    <w:rsid w:val="00E83FAD"/>
    <w:rPr>
      <w:sz w:val="16"/>
    </w:rPr>
  </w:style>
  <w:style w:type="paragraph" w:customStyle="1" w:styleId="WideTable">
    <w:name w:val="Wide Table"/>
    <w:basedOn w:val="Normal"/>
    <w:rsid w:val="00E83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FAD"/>
  </w:style>
  <w:style w:type="paragraph" w:styleId="Quote">
    <w:name w:val="Quote"/>
    <w:basedOn w:val="Heading1"/>
    <w:link w:val="QuoteChar"/>
    <w:qFormat/>
    <w:rsid w:val="00E83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FAD"/>
    <w:pPr>
      <w:pageBreakBefore/>
    </w:pPr>
  </w:style>
  <w:style w:type="paragraph" w:customStyle="1" w:styleId="Border">
    <w:name w:val="Border"/>
    <w:basedOn w:val="Normal"/>
    <w:qFormat/>
    <w:rsid w:val="00E83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FAD"/>
    <w:rPr>
      <w:u w:val="single"/>
    </w:rPr>
  </w:style>
  <w:style w:type="character" w:customStyle="1" w:styleId="BoldandItalics">
    <w:name w:val="Bold and Italics"/>
    <w:qFormat/>
    <w:rsid w:val="00E83FAD"/>
    <w:rPr>
      <w:b/>
      <w:i/>
      <w:u w:val="none"/>
    </w:rPr>
  </w:style>
  <w:style w:type="paragraph" w:styleId="BalloonText">
    <w:name w:val="Balloon Text"/>
    <w:basedOn w:val="Normal"/>
    <w:link w:val="BalloonTextChar"/>
    <w:rsid w:val="00E83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FAD"/>
    <w:pPr>
      <w:spacing w:before="0" w:after="0"/>
    </w:pPr>
  </w:style>
  <w:style w:type="paragraph" w:customStyle="1" w:styleId="BodyTextBold">
    <w:name w:val="Body Text Bold"/>
    <w:basedOn w:val="BodyText"/>
    <w:qFormat/>
    <w:rsid w:val="00E83FAD"/>
    <w:rPr>
      <w:b/>
    </w:rPr>
  </w:style>
  <w:style w:type="character" w:styleId="Hyperlink">
    <w:name w:val="Hyperlink"/>
    <w:basedOn w:val="DefaultParagraphFont"/>
    <w:uiPriority w:val="99"/>
    <w:unhideWhenUsed/>
    <w:rsid w:val="00F26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3837</Characters>
  <Application>Microsoft Office Word</Application>
  <DocSecurity>0</DocSecurity>
  <Lines>174</Lines>
  <Paragraphs>92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TLID3048 Pack and unpack furniture and effects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