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96E" w:rsidP="00E249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TLID3044 Shift loads using cranes</w:t>
      </w:r>
      <w:r>
        <w:fldChar w:fldCharType="end"/>
      </w:r>
    </w:p>
    <w:p w:rsidR="00E2496E" w:rsidP="00E2496E">
      <w:pPr>
        <w:pStyle w:val="Version"/>
        <w:sectPr w:rsidSect="00F556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565A" w:rsidP="00F5565A">
      <w:pPr>
        <w:pStyle w:val="SuperHeading"/>
      </w:pPr>
      <w:r w:rsidRPr="00F5565A">
        <w:t>TLID3044 Shift loads using cranes</w:t>
      </w:r>
    </w:p>
    <w:p w:rsidR="00000000" w:rsidRPr="00F5565A" w:rsidP="00F5565A">
      <w:pPr>
        <w:pStyle w:val="Heading1"/>
      </w:pPr>
      <w:bookmarkStart w:id="1" w:name="O_797836"/>
      <w:bookmarkEnd w:id="1"/>
      <w:r w:rsidRPr="00F5565A">
        <w:t>Modification History</w:t>
      </w:r>
    </w:p>
    <w:p w:rsidR="00E2496E" w:rsidP="00E2496E">
      <w:pPr>
        <w:pStyle w:val="BodyText"/>
      </w:pPr>
      <w:r w:rsidRPr="00F5565A">
        <w:t>Release 1. This is the first release of this unit of competency in the TLI Transport and Logistics Training Package.</w:t>
      </w:r>
    </w:p>
    <w:p w:rsidR="00000000" w:rsidRPr="00F5565A" w:rsidP="00F5565A">
      <w:pPr>
        <w:pStyle w:val="Heading1"/>
      </w:pPr>
      <w:bookmarkStart w:id="2" w:name="O_797837"/>
      <w:bookmarkEnd w:id="2"/>
      <w:r w:rsidRPr="00F5565A">
        <w:t>Application</w:t>
      </w:r>
    </w:p>
    <w:p w:rsidR="00000000" w:rsidRPr="00F5565A" w:rsidP="00E2496E">
      <w:pPr>
        <w:pStyle w:val="BodyText"/>
      </w:pPr>
      <w:r w:rsidRPr="00F5565A">
        <w:t>This unit involves the skills and knowledge required to shift loads using cranes in acco</w:t>
      </w:r>
      <w:r w:rsidRPr="00F5565A">
        <w:t>rdance with workplace and regulatory requirements, as part of work activities in the transport and logistics industry.</w:t>
      </w:r>
    </w:p>
    <w:p w:rsidR="00000000" w:rsidRPr="00F5565A" w:rsidP="00E2496E">
      <w:pPr>
        <w:pStyle w:val="BodyText"/>
      </w:pPr>
      <w:r w:rsidRPr="00F5565A">
        <w:t>It includes planning work for the current working conditions, using controls and crane operating systems, locating and identifying load c</w:t>
      </w:r>
      <w:r w:rsidRPr="00F5565A">
        <w:t>haracteristics and safely moving loads. It also includes monitoring controls and stopping, shutting down and securing the crane after the completion of operations.</w:t>
      </w:r>
    </w:p>
    <w:p w:rsidR="00000000" w:rsidRPr="00F5565A" w:rsidP="00E2496E">
      <w:pPr>
        <w:pStyle w:val="BodyText"/>
      </w:pPr>
      <w:r w:rsidRPr="00F5565A">
        <w:t xml:space="preserve">Work is performed under some supervision generally within a team environment. </w:t>
      </w:r>
    </w:p>
    <w:p w:rsidR="00E2496E" w:rsidP="00E2496E">
      <w:pPr>
        <w:pStyle w:val="BodyText"/>
      </w:pPr>
      <w:r w:rsidRPr="00F5565A">
        <w:t>No licensing,</w:t>
      </w:r>
      <w:r w:rsidRPr="00F5565A">
        <w:t xml:space="preserve"> legislative or certification requirements apply to this unit at the time of publication.</w:t>
      </w:r>
    </w:p>
    <w:p w:rsidR="00000000" w:rsidRPr="00F5565A" w:rsidP="00F5565A">
      <w:pPr>
        <w:pStyle w:val="Heading1"/>
      </w:pPr>
      <w:bookmarkStart w:id="3" w:name="O_797838"/>
      <w:bookmarkEnd w:id="3"/>
      <w:r w:rsidRPr="00F5565A">
        <w:t>Pre-requisite Unit</w:t>
      </w:r>
    </w:p>
    <w:p w:rsidR="00000000" w:rsidRPr="00F5565A" w:rsidP="00E2496E">
      <w:pPr>
        <w:pStyle w:val="BodyText"/>
      </w:pPr>
      <w:r w:rsidRPr="00F5565A">
        <w:t>Not applicable.</w:t>
      </w:r>
    </w:p>
    <w:p w:rsidR="00000000" w:rsidRPr="00F5565A" w:rsidP="00F5565A">
      <w:pPr>
        <w:pStyle w:val="Heading1"/>
      </w:pPr>
      <w:bookmarkStart w:id="4" w:name="O_797839"/>
      <w:bookmarkEnd w:id="4"/>
      <w:r w:rsidRPr="00F5565A">
        <w:t>Competency Field</w:t>
      </w:r>
    </w:p>
    <w:p w:rsidR="00E2496E" w:rsidP="00E2496E">
      <w:pPr>
        <w:pStyle w:val="BodyText"/>
      </w:pPr>
      <w:r w:rsidRPr="00F5565A">
        <w:t>D – Load Handling</w:t>
      </w:r>
    </w:p>
    <w:p w:rsidR="00000000" w:rsidRPr="00F5565A" w:rsidP="00F5565A">
      <w:pPr>
        <w:pStyle w:val="Heading1"/>
      </w:pPr>
      <w:bookmarkStart w:id="5" w:name="O_797840"/>
      <w:bookmarkEnd w:id="5"/>
      <w:r w:rsidRPr="00F5565A">
        <w:t>Unit Sector</w:t>
      </w:r>
    </w:p>
    <w:p w:rsidR="00000000" w:rsidRPr="00F5565A" w:rsidP="00E2496E">
      <w:pPr>
        <w:pStyle w:val="BodyText"/>
      </w:pPr>
      <w:r w:rsidRPr="00F5565A">
        <w:t>Not applicable.</w:t>
      </w:r>
    </w:p>
    <w:p w:rsidR="00000000" w:rsidRPr="00F5565A" w:rsidP="00F5565A">
      <w:pPr>
        <w:pStyle w:val="Heading1"/>
      </w:pPr>
      <w:bookmarkStart w:id="6" w:name="O_797841"/>
      <w:bookmarkEnd w:id="6"/>
      <w:r w:rsidRPr="00F5565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5"/>
        <w:gridCol w:w="1783"/>
        <w:gridCol w:w="557"/>
        <w:gridCol w:w="6521"/>
      </w:tblGrid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65A" w:rsidP="00F5565A">
            <w:pPr>
              <w:pStyle w:val="BodyText"/>
            </w:pPr>
            <w:r w:rsidRPr="00F5565A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rPr>
                <w:rStyle w:val="SpecialBold"/>
              </w:rPr>
              <w:t>PERFORMANCE CRITERIA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Performance criteria describe the performance needed to demonstrate achievement of the element.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65A" w:rsidP="00F5565A">
            <w:pPr>
              <w:pStyle w:val="BodyText"/>
            </w:pPr>
            <w:r w:rsidRPr="00F5565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rPr>
                <w:rStyle w:val="SpecialBold"/>
              </w:rPr>
              <w:t>Plan work for the current working conditions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Traffic flow and work area conditions are constantly assessed and anticipated to allow safe operation to ensure no injury to people, or damage to crane, loads or facilities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Load characteristics are taken into account to ensure appropriate attac</w:t>
            </w:r>
            <w:r w:rsidRPr="00F5565A">
              <w:t>hments/gear are used to move load as required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Occurrences in the work area that may affect the safety and efficiency of operations are reported to appropriate personnel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65A" w:rsidP="00F5565A">
            <w:pPr>
              <w:pStyle w:val="BodyText"/>
            </w:pPr>
            <w:r w:rsidRPr="00F5565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rPr>
                <w:rStyle w:val="SpecialBold"/>
              </w:rPr>
              <w:t>Use controls and crane operating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Crane is prepared for operation in accordance with manufacturer instructions and workplace procedures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Crane is started in accordance with manufacturer guidelines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Instruments and gauges are monitored during start up and operations to ensure operation is within manufacturer specifications and workplace/regulatory safety requirements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 xml:space="preserve">Engine power is managed for efficiency of crane movement and economy of crane </w:t>
            </w:r>
            <w:r w:rsidRPr="00F5565A">
              <w:t>operations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Crane operations are conducted within manufacturer specified torque range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Faults or damage to crane are immediately reported to appropriate personnel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65A" w:rsidP="00F5565A">
            <w:pPr>
              <w:pStyle w:val="BodyText"/>
            </w:pPr>
            <w:r w:rsidRPr="00F5565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rPr>
                <w:rStyle w:val="SpecialBold"/>
              </w:rPr>
              <w:t>Locate load and identify load characteristics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Load is located and identified in accordance with instructions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Requirements for safe working load (SWL) and working load limit (WLL) of the crane are identified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Load weight and dimensions are checked to ensure they fall within the crane capac</w:t>
            </w:r>
            <w:r w:rsidRPr="00F5565A">
              <w:t xml:space="preserve">ity 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Loading and unloading plans are followed to ensure efficiency and safety of operations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Load characteristics are taken into account to ensure appropriate loading and unloading procedures are followed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Hazardous cargo is identified and relevant procedures are taken into account when planning and conducting work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65A" w:rsidP="00F5565A">
            <w:pPr>
              <w:pStyle w:val="BodyText"/>
            </w:pPr>
            <w:r w:rsidRPr="00F5565A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rPr>
                <w:rStyle w:val="SpecialBold"/>
              </w:rPr>
              <w:t>Safely move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Crane is operated using smooth and controlled movements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Manoeuvres are within crane limits and in line with manufacturer specifications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Load is moved ensuring no injury to personnel or damage to crane or cargo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Continuous communication is maintained with personnel assisting the operator in the load</w:t>
            </w:r>
            <w:r w:rsidRPr="00F5565A">
              <w:t xml:space="preserve"> movement operations using appropriate communications technology and procedures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In an incident or emergency, crane is immediately stopped and workplace emergency procedures are followed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Safety incidents and emergencies are reported in accordance with workplace procedures and regulatory requirements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65A" w:rsidP="00F5565A">
            <w:pPr>
              <w:pStyle w:val="BodyText"/>
            </w:pPr>
            <w:r w:rsidRPr="00F5565A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rPr>
                <w:rStyle w:val="SpecialBold"/>
              </w:rPr>
              <w:t>Monitor controls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Crane controls are monitored and operated in accordance with manufacturer operating instructions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Control systems are confirmed and acted on in accordance with regulatory requirements, manufacturer guidelines and workplace procedures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Control faults are identified and reported in accordance with workplace guidelines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65A" w:rsidP="00F5565A">
            <w:pPr>
              <w:pStyle w:val="BodyText"/>
            </w:pPr>
            <w:r w:rsidRPr="00F5565A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rPr>
                <w:rStyle w:val="SpecialBold"/>
              </w:rPr>
              <w:t xml:space="preserve">Stop, shut down and secure </w:t>
            </w:r>
            <w:r w:rsidRPr="00F5565A">
              <w:rPr>
                <w:rStyle w:val="SpecialBold"/>
              </w:rPr>
              <w:t>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Crane is brought to a controlled halt within manufacturer guidelines and is shut down without injury to personnel or damage to equipment, loads or facilities in accordance with workplace procedures</w:t>
            </w:r>
          </w:p>
        </w:tc>
      </w:tr>
      <w:tr w:rsidTr="00E24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65A">
            <w:pPr>
              <w:pStyle w:val="BodyText"/>
              <w:rPr>
                <w:lang w:val="en-NZ"/>
              </w:rPr>
            </w:pPr>
            <w:r w:rsidRPr="00F5565A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65A" w:rsidP="00F5565A">
            <w:pPr>
              <w:pStyle w:val="BodyText"/>
            </w:pPr>
            <w:r w:rsidRPr="00F5565A">
              <w:t>Crane is secured after operations in accordance with manufacturer instructions and workplace procedures</w:t>
            </w:r>
          </w:p>
        </w:tc>
      </w:tr>
    </w:tbl>
    <w:p w:rsidR="00E2496E" w:rsidP="00F5565A">
      <w:pPr>
        <w:pStyle w:val="BodyText"/>
      </w:pPr>
    </w:p>
    <w:p w:rsidR="00E2496E" w:rsidP="00F5565A">
      <w:pPr>
        <w:pStyle w:val="BodyText"/>
      </w:pPr>
    </w:p>
    <w:p w:rsidR="00000000" w:rsidRPr="00F5565A" w:rsidP="00F5565A">
      <w:pPr>
        <w:pStyle w:val="Heading1"/>
      </w:pPr>
      <w:bookmarkStart w:id="7" w:name="O_797842"/>
      <w:bookmarkEnd w:id="7"/>
      <w:r w:rsidRPr="00F5565A">
        <w:t>Foundation Skills</w:t>
      </w:r>
    </w:p>
    <w:p w:rsidR="00E2496E" w:rsidP="00E2496E">
      <w:pPr>
        <w:pStyle w:val="BodyText"/>
      </w:pPr>
      <w:r w:rsidRPr="00F5565A">
        <w:t>Foundation skills essential to performance are explicit in the performance criteria of this unit of competency.</w:t>
      </w:r>
    </w:p>
    <w:p w:rsidR="00000000" w:rsidRPr="00F5565A" w:rsidP="00F5565A">
      <w:pPr>
        <w:pStyle w:val="Heading1"/>
      </w:pPr>
      <w:bookmarkStart w:id="8" w:name="O_797843"/>
      <w:bookmarkEnd w:id="8"/>
      <w:r w:rsidRPr="00F5565A">
        <w:t>Range of Conditions</w:t>
      </w:r>
    </w:p>
    <w:p w:rsidR="00000000" w:rsidRPr="00F5565A" w:rsidP="00E2496E">
      <w:pPr>
        <w:pStyle w:val="BodyText"/>
      </w:pPr>
      <w:r w:rsidRPr="00F5565A">
        <w:t>Range is restricted to essential operating conditions and any other variables essential to the work environment.</w:t>
      </w:r>
    </w:p>
    <w:p w:rsidR="00E2496E" w:rsidP="00E2496E">
      <w:pPr>
        <w:pStyle w:val="BodyText"/>
      </w:pPr>
      <w:r w:rsidRPr="00F5565A">
        <w:t>Non-essential conditions can be found in the Companion Volume Implementation Guide.</w:t>
      </w:r>
    </w:p>
    <w:p w:rsidR="00000000" w:rsidRPr="00F5565A" w:rsidP="00F5565A">
      <w:pPr>
        <w:pStyle w:val="Heading1"/>
      </w:pPr>
      <w:bookmarkStart w:id="9" w:name="O_797844"/>
      <w:bookmarkEnd w:id="9"/>
      <w:r w:rsidRPr="00F5565A">
        <w:t>Unit Mapping Information</w:t>
      </w:r>
    </w:p>
    <w:p w:rsidR="00E2496E" w:rsidP="00E2496E">
      <w:pPr>
        <w:pStyle w:val="BodyText"/>
      </w:pPr>
      <w:r w:rsidRPr="00F5565A">
        <w:t>This unit replaces and is equivalent to TLID3044A Shift loads using cranes.</w:t>
      </w:r>
    </w:p>
    <w:p w:rsidR="00000000" w:rsidRPr="00F5565A" w:rsidP="00F5565A">
      <w:pPr>
        <w:pStyle w:val="Heading1"/>
      </w:pPr>
      <w:bookmarkStart w:id="10" w:name="O_797851"/>
      <w:bookmarkEnd w:id="10"/>
      <w:r w:rsidRPr="00F5565A">
        <w:t>Links</w:t>
      </w:r>
    </w:p>
    <w:p w:rsidR="00000000" w:rsidRPr="00F5565A" w:rsidP="00E2496E">
      <w:pPr>
        <w:pStyle w:val="BodyText"/>
      </w:pPr>
      <w:r w:rsidRPr="00F5565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3D31DE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F5565A" w:rsidP="00F5565A"/>
    <w:sectPr w:rsidSect="00F556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6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65A" w:rsidRPr="00E2496E" w:rsidP="00E249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6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96E" w:rsidP="00F556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496E" w:rsidP="00F556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2496E" w:rsidP="00F556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6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9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565A" w:rsidRPr="00E2496E" w:rsidP="00E249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6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96E" w:rsidRPr="002D2AF8" w:rsidP="00F556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TLID3044 Shift loads using cranes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E2496E" w:rsidP="00F556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6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56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56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56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56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56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56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56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56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56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56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565A"/>
  </w:style>
  <w:style w:type="character" w:customStyle="1" w:styleId="Heading1Char">
    <w:name w:val="Heading 1 Char"/>
    <w:basedOn w:val="DefaultParagraphFont"/>
    <w:link w:val="Heading1"/>
    <w:rsid w:val="00F556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56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565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565A"/>
    <w:rPr>
      <w:b/>
      <w:spacing w:val="0"/>
    </w:rPr>
  </w:style>
  <w:style w:type="paragraph" w:customStyle="1" w:styleId="SuperHeading">
    <w:name w:val="SuperHeading"/>
    <w:basedOn w:val="Normal"/>
    <w:rsid w:val="00F556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56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56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56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56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5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5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5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5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56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56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56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56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56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56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56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56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56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56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56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56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56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56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56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56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56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56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56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56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56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56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56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56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56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56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56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565A"/>
    <w:rPr>
      <w:i/>
    </w:rPr>
  </w:style>
  <w:style w:type="paragraph" w:styleId="Caption">
    <w:name w:val="caption"/>
    <w:basedOn w:val="BodyText"/>
    <w:next w:val="Normal"/>
    <w:qFormat/>
    <w:rsid w:val="00F556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56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56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565A"/>
  </w:style>
  <w:style w:type="paragraph" w:styleId="TableofFigures">
    <w:name w:val="table of figures"/>
    <w:basedOn w:val="Normal"/>
    <w:next w:val="Normal"/>
    <w:semiHidden/>
    <w:rsid w:val="00F556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56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565A"/>
    <w:rPr>
      <w:rFonts w:ascii="Wingdings" w:hAnsi="Wingdings"/>
    </w:rPr>
  </w:style>
  <w:style w:type="paragraph" w:customStyle="1" w:styleId="TableHeading">
    <w:name w:val="Table Heading"/>
    <w:basedOn w:val="HeadingBase"/>
    <w:rsid w:val="00F556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565A"/>
    <w:rPr>
      <w:color w:val="0033CC"/>
      <w:u w:val="none"/>
    </w:rPr>
  </w:style>
  <w:style w:type="paragraph" w:customStyle="1" w:styleId="BodyTextRight">
    <w:name w:val="Body Text Right"/>
    <w:basedOn w:val="BodyText"/>
    <w:rsid w:val="00F556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56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56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56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56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56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565A"/>
    <w:rPr>
      <w:sz w:val="32"/>
    </w:rPr>
  </w:style>
  <w:style w:type="paragraph" w:customStyle="1" w:styleId="HeadingProcedure">
    <w:name w:val="Heading Procedure"/>
    <w:basedOn w:val="HeadingBase"/>
    <w:next w:val="Normal"/>
    <w:rsid w:val="00F556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565A"/>
    <w:pPr>
      <w:spacing w:before="60" w:after="60"/>
    </w:pPr>
  </w:style>
  <w:style w:type="paragraph" w:styleId="ListContinue">
    <w:name w:val="List Continue"/>
    <w:basedOn w:val="List"/>
    <w:rsid w:val="00F5565A"/>
    <w:pPr>
      <w:ind w:firstLine="0"/>
    </w:pPr>
  </w:style>
  <w:style w:type="paragraph" w:customStyle="1" w:styleId="ListNote">
    <w:name w:val="List Note"/>
    <w:basedOn w:val="List"/>
    <w:rsid w:val="00F556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56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56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565A"/>
    <w:rPr>
      <w:rFonts w:ascii="Courier New" w:hAnsi="Courier New"/>
    </w:rPr>
  </w:style>
  <w:style w:type="paragraph" w:customStyle="1" w:styleId="NoteBullet">
    <w:name w:val="Note Bullet"/>
    <w:basedOn w:val="Note"/>
    <w:rsid w:val="00F556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56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56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56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56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56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56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565A"/>
    <w:rPr>
      <w:b/>
      <w:smallCaps/>
    </w:rPr>
  </w:style>
  <w:style w:type="paragraph" w:customStyle="1" w:styleId="TableListNumber">
    <w:name w:val="Table List Number"/>
    <w:basedOn w:val="ListNumber"/>
    <w:rsid w:val="00F556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56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565A"/>
    <w:pPr>
      <w:numPr>
        <w:numId w:val="7"/>
      </w:numPr>
    </w:pPr>
  </w:style>
  <w:style w:type="paragraph" w:customStyle="1" w:styleId="ListAlpha2">
    <w:name w:val="List Alpha 2"/>
    <w:basedOn w:val="List2"/>
    <w:rsid w:val="00F5565A"/>
    <w:pPr>
      <w:numPr>
        <w:numId w:val="6"/>
      </w:numPr>
    </w:pPr>
  </w:style>
  <w:style w:type="paragraph" w:styleId="List2">
    <w:name w:val="List 2"/>
    <w:basedOn w:val="BodyText"/>
    <w:rsid w:val="00F556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56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56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56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56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56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565A"/>
    <w:pPr>
      <w:numPr>
        <w:numId w:val="2"/>
      </w:numPr>
    </w:pPr>
  </w:style>
  <w:style w:type="paragraph" w:styleId="ListContinue2">
    <w:name w:val="List Continue 2"/>
    <w:basedOn w:val="List2"/>
    <w:rsid w:val="00F5565A"/>
    <w:pPr>
      <w:ind w:firstLine="0"/>
    </w:pPr>
  </w:style>
  <w:style w:type="paragraph" w:styleId="ListContinue3">
    <w:name w:val="List Continue 3"/>
    <w:basedOn w:val="List3"/>
    <w:rsid w:val="00F5565A"/>
    <w:pPr>
      <w:ind w:left="1021" w:firstLine="0"/>
    </w:pPr>
  </w:style>
  <w:style w:type="paragraph" w:styleId="ListContinue4">
    <w:name w:val="List Continue 4"/>
    <w:basedOn w:val="List4"/>
    <w:rsid w:val="00F5565A"/>
    <w:pPr>
      <w:ind w:firstLine="0"/>
    </w:pPr>
  </w:style>
  <w:style w:type="paragraph" w:styleId="ListContinue5">
    <w:name w:val="List Continue 5"/>
    <w:basedOn w:val="List5"/>
    <w:rsid w:val="00F5565A"/>
    <w:pPr>
      <w:ind w:firstLine="0"/>
    </w:pPr>
  </w:style>
  <w:style w:type="paragraph" w:styleId="ListNumber3">
    <w:name w:val="List Number 3"/>
    <w:basedOn w:val="List3"/>
    <w:rsid w:val="00F5565A"/>
    <w:pPr>
      <w:numPr>
        <w:numId w:val="3"/>
      </w:numPr>
    </w:pPr>
  </w:style>
  <w:style w:type="paragraph" w:styleId="ListNumber4">
    <w:name w:val="List Number 4"/>
    <w:basedOn w:val="List4"/>
    <w:rsid w:val="00F5565A"/>
    <w:pPr>
      <w:numPr>
        <w:numId w:val="4"/>
      </w:numPr>
    </w:pPr>
  </w:style>
  <w:style w:type="paragraph" w:styleId="ListNumber5">
    <w:name w:val="List Number 5"/>
    <w:basedOn w:val="List5"/>
    <w:rsid w:val="00F5565A"/>
    <w:pPr>
      <w:numPr>
        <w:numId w:val="5"/>
      </w:numPr>
    </w:pPr>
  </w:style>
  <w:style w:type="paragraph" w:styleId="BlockText">
    <w:name w:val="Block Text"/>
    <w:basedOn w:val="Normal"/>
    <w:rsid w:val="00F556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56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565A"/>
    <w:rPr>
      <w:sz w:val="16"/>
      <w:vertAlign w:val="superscript"/>
    </w:rPr>
  </w:style>
  <w:style w:type="character" w:customStyle="1" w:styleId="Symbols">
    <w:name w:val="Symbols"/>
    <w:basedOn w:val="DefaultParagraphFont"/>
    <w:rsid w:val="00F5565A"/>
    <w:rPr>
      <w:rFonts w:ascii="Symbol" w:hAnsi="Symbol"/>
    </w:rPr>
  </w:style>
  <w:style w:type="character" w:customStyle="1" w:styleId="MenuOptions">
    <w:name w:val="Menu Options"/>
    <w:basedOn w:val="DefaultParagraphFont"/>
    <w:rsid w:val="00F556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565A"/>
    <w:rPr>
      <w:b/>
    </w:rPr>
  </w:style>
  <w:style w:type="character" w:customStyle="1" w:styleId="Underlined">
    <w:name w:val="Underlined"/>
    <w:basedOn w:val="DefaultParagraphFont"/>
    <w:rsid w:val="00F5565A"/>
    <w:rPr>
      <w:u w:val="single"/>
    </w:rPr>
  </w:style>
  <w:style w:type="paragraph" w:customStyle="1" w:styleId="TableBodyTextRight">
    <w:name w:val="Table Body Text Right"/>
    <w:basedOn w:val="TableBodyText"/>
    <w:rsid w:val="00F556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565A"/>
    <w:rPr>
      <w:sz w:val="18"/>
    </w:rPr>
  </w:style>
  <w:style w:type="paragraph" w:customStyle="1" w:styleId="BodySmallRight">
    <w:name w:val="Body Small Right"/>
    <w:basedOn w:val="BodyTextRight"/>
    <w:rsid w:val="00F5565A"/>
    <w:rPr>
      <w:sz w:val="18"/>
      <w:szCs w:val="18"/>
    </w:rPr>
  </w:style>
  <w:style w:type="paragraph" w:customStyle="1" w:styleId="MarginEdition">
    <w:name w:val="Margin Edition"/>
    <w:basedOn w:val="MarginNote"/>
    <w:rsid w:val="00F556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565A"/>
    <w:rPr>
      <w:sz w:val="2"/>
      <w:szCs w:val="2"/>
    </w:rPr>
  </w:style>
  <w:style w:type="character" w:customStyle="1" w:styleId="Small">
    <w:name w:val="Small"/>
    <w:basedOn w:val="DefaultParagraphFont"/>
    <w:rsid w:val="00F5565A"/>
    <w:rPr>
      <w:sz w:val="16"/>
    </w:rPr>
  </w:style>
  <w:style w:type="paragraph" w:customStyle="1" w:styleId="WideTable">
    <w:name w:val="Wide Table"/>
    <w:basedOn w:val="Normal"/>
    <w:rsid w:val="00F556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565A"/>
  </w:style>
  <w:style w:type="paragraph" w:styleId="Quote">
    <w:name w:val="Quote"/>
    <w:basedOn w:val="Heading1"/>
    <w:link w:val="QuoteChar"/>
    <w:qFormat/>
    <w:rsid w:val="00F556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56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565A"/>
    <w:pPr>
      <w:pageBreakBefore/>
    </w:pPr>
  </w:style>
  <w:style w:type="paragraph" w:customStyle="1" w:styleId="Border">
    <w:name w:val="Border"/>
    <w:basedOn w:val="Normal"/>
    <w:qFormat/>
    <w:rsid w:val="00F556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56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6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6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56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56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56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56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56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565A"/>
    <w:rPr>
      <w:u w:val="single"/>
    </w:rPr>
  </w:style>
  <w:style w:type="character" w:customStyle="1" w:styleId="BoldandItalics">
    <w:name w:val="Bold and Italics"/>
    <w:qFormat/>
    <w:rsid w:val="00F5565A"/>
    <w:rPr>
      <w:b/>
      <w:i/>
      <w:u w:val="none"/>
    </w:rPr>
  </w:style>
  <w:style w:type="paragraph" w:styleId="BalloonText">
    <w:name w:val="Balloon Text"/>
    <w:basedOn w:val="Normal"/>
    <w:link w:val="BalloonTextChar"/>
    <w:rsid w:val="00F556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56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6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56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56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56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565A"/>
    <w:pPr>
      <w:spacing w:before="0" w:after="0"/>
    </w:pPr>
  </w:style>
  <w:style w:type="paragraph" w:customStyle="1" w:styleId="BodyTextBold">
    <w:name w:val="Body Text Bold"/>
    <w:basedOn w:val="BodyText"/>
    <w:qFormat/>
    <w:rsid w:val="00F5565A"/>
    <w:rPr>
      <w:b/>
    </w:rPr>
  </w:style>
  <w:style w:type="character" w:styleId="Hyperlink">
    <w:name w:val="Hyperlink"/>
    <w:basedOn w:val="DefaultParagraphFont"/>
    <w:uiPriority w:val="99"/>
    <w:unhideWhenUsed/>
    <w:rsid w:val="00E249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731</Words>
  <Characters>4426</Characters>
  <Application>Microsoft Office Word</Application>
  <DocSecurity>0</DocSecurity>
  <Lines>201</Lines>
  <Paragraphs>114</Paragraphs>
  <ScaleCrop>false</ScaleCrop>
  <Company>Author-it Software Corporation Ltd.</Company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TLID3044 Shift loads using cranes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2019-09-27T01:32:00Z</dcterms:created>
  <dcterms:modified xsi:type="dcterms:W3CDTF">2019-09-27T01:32:00Z</dcterms:modified>
</cp:coreProperties>
</file>