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B51" w:rsidP="004E0B51">
      <w:pPr>
        <w:pStyle w:val="Title"/>
      </w:pPr>
      <w:r>
        <w:fldChar w:fldCharType="begin"/>
      </w:r>
      <w:r>
        <w:instrText xml:space="preserve"> TITLE   \* MERGEFORMAT </w:instrText>
      </w:r>
      <w:r>
        <w:fldChar w:fldCharType="separate"/>
      </w:r>
      <w:r>
        <w:t>TLID3043 Shift loads using gantry equipment</w:t>
      </w:r>
      <w:r>
        <w:fldChar w:fldCharType="end"/>
      </w:r>
    </w:p>
    <w:p w:rsidR="004E0B51" w:rsidP="004E0B51">
      <w:pPr>
        <w:pStyle w:val="Version"/>
        <w:sectPr w:rsidSect="00F452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219" w:rsidP="00F45219">
      <w:pPr>
        <w:pStyle w:val="SuperHeading"/>
      </w:pPr>
      <w:r w:rsidRPr="00F45219">
        <w:t>TLID3043 Shift loads using gantry equipment</w:t>
      </w:r>
    </w:p>
    <w:p w:rsidR="00000000" w:rsidRPr="00F45219" w:rsidP="00F45219">
      <w:pPr>
        <w:pStyle w:val="Heading1"/>
      </w:pPr>
      <w:bookmarkStart w:id="1" w:name="O_797779"/>
      <w:bookmarkEnd w:id="1"/>
      <w:r w:rsidRPr="00F45219">
        <w:t>Modification History</w:t>
      </w:r>
    </w:p>
    <w:p w:rsidR="004E0B51" w:rsidP="004E0B51">
      <w:pPr>
        <w:pStyle w:val="BodyText"/>
      </w:pPr>
      <w:r w:rsidRPr="00F45219">
        <w:t>Release 1. This is the first release of this unit of competency in the TLI Transport and Logistics Training Package.</w:t>
      </w:r>
    </w:p>
    <w:p w:rsidR="00000000" w:rsidRPr="00F45219" w:rsidP="00F45219">
      <w:pPr>
        <w:pStyle w:val="Heading1"/>
      </w:pPr>
      <w:bookmarkStart w:id="2" w:name="O_797780"/>
      <w:bookmarkEnd w:id="2"/>
      <w:r w:rsidRPr="00F45219">
        <w:t>Application</w:t>
      </w:r>
    </w:p>
    <w:p w:rsidR="00000000" w:rsidRPr="00F45219" w:rsidP="004E0B51">
      <w:pPr>
        <w:pStyle w:val="BodyText"/>
      </w:pPr>
      <w:r w:rsidRPr="00F45219">
        <w:t>This unit involves the skills and knowledge required to shift loads using gantry equipme</w:t>
      </w:r>
      <w:r w:rsidRPr="00F45219">
        <w:t>nt in accordance with relevant regulations and workplace requirements, as part of work activities in the transport and logistics industry.</w:t>
      </w:r>
    </w:p>
    <w:p w:rsidR="00000000" w:rsidRPr="00F45219" w:rsidP="004E0B51">
      <w:pPr>
        <w:pStyle w:val="BodyText"/>
      </w:pPr>
      <w:r w:rsidRPr="00F45219">
        <w:t>It includes planning work for the prevailing working conditions, using controls and operating systems to manage the o</w:t>
      </w:r>
      <w:r w:rsidRPr="00F45219">
        <w:t>peration of equipment, and locating and identifying load characteristics. It also includes safely moving the load, monitoring controls and stopping, shutting down and securing equipment after the completion of operations.</w:t>
      </w:r>
    </w:p>
    <w:p w:rsidR="00000000" w:rsidRPr="00F45219" w:rsidP="004E0B51">
      <w:pPr>
        <w:pStyle w:val="BodyText"/>
      </w:pPr>
      <w:r w:rsidRPr="00F45219">
        <w:t>Work is performed under some super</w:t>
      </w:r>
      <w:r w:rsidRPr="00F45219">
        <w:t xml:space="preserve">vision generally within a team environment. </w:t>
      </w:r>
    </w:p>
    <w:p w:rsidR="004E0B51" w:rsidP="004E0B51">
      <w:pPr>
        <w:pStyle w:val="BodyText"/>
      </w:pPr>
      <w:r w:rsidRPr="00F45219">
        <w:t>No licensing, legislative or certification requirements apply to this unit at the time of publication.</w:t>
      </w:r>
    </w:p>
    <w:p w:rsidR="00000000" w:rsidRPr="00F45219" w:rsidP="00F45219">
      <w:pPr>
        <w:pStyle w:val="Heading1"/>
      </w:pPr>
      <w:bookmarkStart w:id="3" w:name="O_797781"/>
      <w:bookmarkEnd w:id="3"/>
      <w:r w:rsidRPr="00F45219">
        <w:t>Pre-requisite Unit</w:t>
      </w:r>
    </w:p>
    <w:p w:rsidR="00000000" w:rsidRPr="00F45219" w:rsidP="004E0B51">
      <w:pPr>
        <w:pStyle w:val="BodyText"/>
      </w:pPr>
      <w:r w:rsidRPr="00F45219">
        <w:t>Not applicable.</w:t>
      </w:r>
    </w:p>
    <w:p w:rsidR="00000000" w:rsidRPr="00F45219" w:rsidP="00F45219">
      <w:pPr>
        <w:pStyle w:val="Heading1"/>
      </w:pPr>
      <w:bookmarkStart w:id="4" w:name="O_797782"/>
      <w:bookmarkEnd w:id="4"/>
      <w:r w:rsidRPr="00F45219">
        <w:t>Competency Field</w:t>
      </w:r>
    </w:p>
    <w:p w:rsidR="004E0B51" w:rsidP="004E0B51">
      <w:pPr>
        <w:pStyle w:val="BodyText"/>
      </w:pPr>
      <w:r w:rsidRPr="00F45219">
        <w:t>D – Load Handling</w:t>
      </w:r>
    </w:p>
    <w:p w:rsidR="00000000" w:rsidRPr="00F45219" w:rsidP="00F45219">
      <w:pPr>
        <w:pStyle w:val="Heading1"/>
      </w:pPr>
      <w:bookmarkStart w:id="5" w:name="O_797783"/>
      <w:bookmarkEnd w:id="5"/>
      <w:r w:rsidRPr="00F45219">
        <w:t>Unit Sector</w:t>
      </w:r>
    </w:p>
    <w:p w:rsidR="00000000" w:rsidRPr="00F45219" w:rsidP="004E0B51">
      <w:pPr>
        <w:pStyle w:val="BodyText"/>
      </w:pPr>
      <w:r w:rsidRPr="00F45219">
        <w:t>Not applicable.</w:t>
      </w:r>
    </w:p>
    <w:p w:rsidR="00000000" w:rsidRPr="00F45219" w:rsidP="00F45219">
      <w:pPr>
        <w:pStyle w:val="Heading1"/>
      </w:pPr>
      <w:bookmarkStart w:id="6" w:name="O_797784"/>
      <w:bookmarkEnd w:id="6"/>
      <w:r w:rsidRPr="00F45219">
        <w:t>Elements and Performance Criteria</w:t>
      </w:r>
    </w:p>
    <w:tbl>
      <w:tblPr>
        <w:tblW w:w="0" w:type="auto"/>
        <w:tblCellMar>
          <w:left w:w="62" w:type="dxa"/>
          <w:right w:w="62" w:type="dxa"/>
        </w:tblCellMar>
        <w:tblLook w:val="0000"/>
      </w:tblPr>
      <w:tblGrid>
        <w:gridCol w:w="332"/>
        <w:gridCol w:w="1769"/>
        <w:gridCol w:w="1"/>
        <w:gridCol w:w="552"/>
        <w:gridCol w:w="6542"/>
      </w:tblGrid>
      <w:tr w:rsidTr="004E0B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rPr>
                <w:rStyle w:val="SpecialBold"/>
              </w:rPr>
              <w:t>PERFORMANCE CRITERIA</w:t>
            </w:r>
          </w:p>
        </w:tc>
      </w:tr>
      <w:tr w:rsidTr="004E0B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Performa</w:t>
            </w:r>
            <w:r w:rsidRPr="00F45219">
              <w:t>nce criteria describe the performance needed to demonstrate achievement of the element.</w:t>
            </w:r>
          </w:p>
        </w:tc>
      </w:tr>
      <w:tr w:rsidTr="004E0B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rPr>
                <w:rStyle w:val="SpecialBold"/>
              </w:rPr>
              <w:t>Plan work for the prevailing working conditions</w:t>
            </w: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1.1</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Traffic flow, weather and work area conditions are constantly assessed and anticipated to allow safe operation t</w:t>
            </w:r>
            <w:r w:rsidRPr="00F45219">
              <w:t>o ensure no injury to people, or damage to equipment, loads or facilities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1.2</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Load characteristics are taken into account to ensure appropriate attachments/gear are used to move the load as required</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1.3</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Occurrences in the work area that may affect the safety and efficiency of operations are reported to appropriate personnel</w:t>
            </w:r>
          </w:p>
        </w:tc>
      </w:tr>
      <w:tr w:rsidTr="004E0B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rPr>
                <w:rStyle w:val="SpecialBold"/>
              </w:rPr>
              <w:t>Use controls and operating systems to manage the operation of the equipment</w:t>
            </w: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2.1</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 xml:space="preserve">Equipment is prepared and appropriate attachments </w:t>
            </w:r>
            <w:r w:rsidRPr="00F45219">
              <w:t>are fitted as required</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2.2</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Gear and operational levers are checked to ensure they are in the neutral position prior to inserting ignition key and starting engine</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2.3</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Engine is started in accordance with manufacturer guidelines to bring engine to speed</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2.4</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 xml:space="preserve">Instruments and gauges are monitored during start up and operations to ensure operation is within manufacturer specifications, and workplace and regulatory safety </w:t>
            </w:r>
            <w:r w:rsidRPr="00F45219">
              <w:t>requirements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2.5</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Engine power is managed for efficiency of equipment movement and economy of equipment operations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2.6</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Equipment operations are conducted within manufacturer specified torque range</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2.7</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Faults or damage to equipment are immediately reported to appropriate personnel</w:t>
            </w:r>
          </w:p>
        </w:tc>
      </w:tr>
      <w:tr w:rsidTr="004E0B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rPr>
                <w:rStyle w:val="SpecialBold"/>
              </w:rPr>
              <w:t>Locate load and identify load characteristics</w:t>
            </w: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3.1</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Load is located and identified in accordance with instructions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3.2</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Requirements for safe working load (SWL) and working load limit (WLL) of gantry equipment are identified</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3.3</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 xml:space="preserve">Load weight and dimensions are checked to ensure they fall within equipment capacity </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3.4</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 xml:space="preserve">Loading and unloading plans are followed to ensure </w:t>
            </w:r>
            <w:r w:rsidRPr="00F45219">
              <w:t>efficiency and safety of operations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3.5</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Load characteristics are taken into account to ensure appropriate loading and unloading procedures are followed</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3.6</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Hazardous cargo is identified and relevant procedures are taken into account when</w:t>
            </w:r>
            <w:r w:rsidRPr="00F45219">
              <w:t xml:space="preserve"> planning and conducting work</w:t>
            </w:r>
          </w:p>
        </w:tc>
      </w:tr>
      <w:tr w:rsidTr="004E0B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rPr>
                <w:rStyle w:val="SpecialBold"/>
              </w:rPr>
              <w:t>Safely move load</w:t>
            </w: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4.1</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Equipment is operated and positioned using smooth and controlled movements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4.2</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Manoeuvres are within equipment limits and in line with manufacturer specifications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4.3</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Load is moved ensuring no injury to personnel or damage to equipment or cargo</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4.4</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 xml:space="preserve">Continuous communication is maintained with personnel assisting the operator in the </w:t>
            </w:r>
            <w:r w:rsidRPr="00F45219">
              <w:t>load movement operations using appropriate communications technology and procedures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4.5</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In an incident or emergency, equipment is immediately stopped and workplace emergency procedures are followed</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4.6</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Safety incidents and emergencies are reported in accordance with workplace procedures and regulatory requirements</w:t>
            </w:r>
          </w:p>
        </w:tc>
      </w:tr>
      <w:tr w:rsidTr="004E0B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rPr>
                <w:rStyle w:val="SpecialBold"/>
              </w:rPr>
              <w:t>Monitor and operat</w:t>
            </w:r>
            <w:r w:rsidRPr="00F45219">
              <w:rPr>
                <w:rStyle w:val="SpecialBold"/>
              </w:rPr>
              <w:t>e controls</w:t>
            </w: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5.1</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Equipment controls are monitored and operated in accordance with manufacturer operating instructions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5.2</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Control systems are confirmed and acted on in accordance with regulatory requirements, manufacturer guidelines and workplace operating procedures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5.3</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Control faults are identified and reported in accordance with enterprise guidelines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5.4</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Hazards in the work area are identified and appropriate measures are adopted to control the risks in accordance with regulatory requirements and workplace procedures</w:t>
            </w:r>
          </w:p>
        </w:tc>
      </w:tr>
      <w:tr w:rsidTr="004E0B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rPr>
                <w:rStyle w:val="SpecialBold"/>
              </w:rPr>
              <w:t>Stop, shut down and secure equipment</w:t>
            </w: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6.1</w:t>
            </w:r>
          </w:p>
        </w:tc>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 xml:space="preserve">Equipment is brought to a controlled halt and </w:t>
            </w:r>
            <w:r w:rsidRPr="00F45219">
              <w:t>is shut down without injury to personnel or damage to equipment, loads or facilities in accordance with manufacturer guidelines and workplace procedures</w:t>
            </w:r>
          </w:p>
        </w:tc>
      </w:tr>
      <w:tr w:rsidTr="004E0B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6.2</w:t>
            </w:r>
          </w:p>
        </w:tc>
        <w:tc>
          <w:tcPr>
            <w:tcW w:w="0" w:type="auto"/>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t>Equipment is secured in accordance with manufacturer instructions and workplace procedures</w:t>
            </w:r>
          </w:p>
        </w:tc>
      </w:tr>
    </w:tbl>
    <w:p w:rsidR="004E0B51" w:rsidP="00F45219">
      <w:pPr>
        <w:pStyle w:val="BodyText"/>
      </w:pPr>
    </w:p>
    <w:p w:rsidR="004E0B51" w:rsidP="00F45219">
      <w:pPr>
        <w:pStyle w:val="BodyText"/>
      </w:pPr>
    </w:p>
    <w:p w:rsidR="00000000" w:rsidRPr="00F45219" w:rsidP="00F45219">
      <w:pPr>
        <w:pStyle w:val="Heading1"/>
      </w:pPr>
      <w:bookmarkStart w:id="7" w:name="O_797785"/>
      <w:bookmarkEnd w:id="7"/>
      <w:r w:rsidRPr="00F45219">
        <w:t>Foundation Skills</w:t>
      </w:r>
    </w:p>
    <w:p w:rsidR="004E0B51" w:rsidP="004E0B51">
      <w:pPr>
        <w:pStyle w:val="BodyText"/>
      </w:pPr>
      <w:r w:rsidRPr="00F45219">
        <w:t>Foundation skills essential to performance are explicit in the performance criteria of this unit of competency.</w:t>
      </w:r>
    </w:p>
    <w:p w:rsidR="00000000" w:rsidRPr="00F45219" w:rsidP="00F45219">
      <w:pPr>
        <w:pStyle w:val="Heading1"/>
      </w:pPr>
      <w:bookmarkStart w:id="8" w:name="O_797786"/>
      <w:bookmarkEnd w:id="8"/>
      <w:r w:rsidRPr="00F45219">
        <w:t>Range of Conditions</w:t>
      </w:r>
    </w:p>
    <w:p w:rsidR="00000000" w:rsidRPr="00F45219" w:rsidP="004E0B51">
      <w:pPr>
        <w:pStyle w:val="BodyText"/>
      </w:pPr>
      <w:r w:rsidRPr="00F45219">
        <w:t>Range is restricted to essential operating conditions and any other vari</w:t>
      </w:r>
      <w:r w:rsidRPr="00F45219">
        <w:t>ables essential to the work environment.</w:t>
      </w:r>
    </w:p>
    <w:p w:rsidR="004E0B51" w:rsidP="004E0B51">
      <w:pPr>
        <w:pStyle w:val="BodyText"/>
      </w:pPr>
      <w:r w:rsidRPr="00F45219">
        <w:t>Non-essential conditions can be found in the Companion Volume Implementation Guide.</w:t>
      </w:r>
    </w:p>
    <w:p w:rsidR="00000000" w:rsidRPr="00F45219" w:rsidP="00F45219">
      <w:pPr>
        <w:pStyle w:val="Heading1"/>
      </w:pPr>
      <w:bookmarkStart w:id="9" w:name="O_797787"/>
      <w:bookmarkEnd w:id="9"/>
      <w:r w:rsidRPr="00F45219">
        <w:t>Unit Mapping Information</w:t>
      </w:r>
    </w:p>
    <w:p w:rsidR="004E0B51" w:rsidP="004E0B51">
      <w:pPr>
        <w:pStyle w:val="BodyText"/>
      </w:pPr>
      <w:r w:rsidRPr="00F45219">
        <w:t>This unit replaces and is equivalent to TLID3043A Shift loads using gantry equipment.</w:t>
      </w:r>
    </w:p>
    <w:p w:rsidR="00000000" w:rsidRPr="00F45219" w:rsidP="00F45219">
      <w:pPr>
        <w:pStyle w:val="Heading1"/>
      </w:pPr>
      <w:bookmarkStart w:id="10" w:name="O_797794"/>
      <w:bookmarkEnd w:id="10"/>
      <w:r w:rsidRPr="00F45219">
        <w:t>Links</w:t>
      </w:r>
    </w:p>
    <w:p w:rsidR="00000000" w:rsidRPr="00F45219" w:rsidP="004E0B51">
      <w:pPr>
        <w:pStyle w:val="BodyText"/>
      </w:pPr>
      <w:r w:rsidRPr="00F4521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07368">
        <w:rPr>
          <w:rStyle w:val="Hyperlink"/>
        </w:rPr>
        <w:t>https://vetnet.gov.au/Pages/TrainingDocs.aspx?q=df441c6e-213d-43e3-874c-0b3f7036d851</w:t>
      </w:r>
      <w:r>
        <w:fldChar w:fldCharType="end"/>
      </w:r>
    </w:p>
    <w:p w:rsidR="00000000" w:rsidRPr="00F45219" w:rsidP="004E0B51">
      <w:pPr>
        <w:pStyle w:val="BodyText"/>
        <w:sectPr w:rsidSect="00F45219">
          <w:headerReference w:type="default" r:id="rId10"/>
          <w:footerReference w:type="default" r:id="rId11"/>
          <w:pgSz w:w="11908" w:h="16833"/>
          <w:pgMar w:top="1702" w:right="1418" w:bottom="1702" w:left="1418" w:header="992" w:footer="992" w:gutter="0"/>
          <w:cols w:space="720"/>
          <w:noEndnote/>
          <w:docGrid w:linePitch="299"/>
        </w:sectPr>
      </w:pPr>
    </w:p>
    <w:p w:rsidR="00000000" w:rsidRPr="00F45219" w:rsidP="00F45219">
      <w:pPr>
        <w:pStyle w:val="SuperHeading"/>
      </w:pPr>
      <w:r w:rsidRPr="00F45219">
        <w:t xml:space="preserve">Assessment </w:t>
      </w:r>
      <w:r w:rsidRPr="00F45219">
        <w:t>Requirements for TLID3043 Shift loads using gantry equipment</w:t>
      </w:r>
    </w:p>
    <w:p w:rsidR="00000000" w:rsidRPr="00F45219" w:rsidP="00F45219">
      <w:pPr>
        <w:pStyle w:val="Heading1"/>
      </w:pPr>
      <w:bookmarkStart w:id="11" w:name="O_797789"/>
      <w:bookmarkEnd w:id="11"/>
      <w:r w:rsidRPr="00F45219">
        <w:t>Modification History</w:t>
      </w:r>
    </w:p>
    <w:p w:rsidR="004E0B51" w:rsidP="004E0B51">
      <w:pPr>
        <w:pStyle w:val="BodyText"/>
      </w:pPr>
      <w:r w:rsidRPr="00F45219">
        <w:t>Release 1. This is the first release of this unit of competency in the TLI Transport and Logistics Training Package.</w:t>
      </w:r>
    </w:p>
    <w:p w:rsidR="00000000" w:rsidRPr="00F45219" w:rsidP="00F45219">
      <w:pPr>
        <w:pStyle w:val="Heading1"/>
      </w:pPr>
      <w:bookmarkStart w:id="12" w:name="O_797790"/>
      <w:bookmarkEnd w:id="12"/>
      <w:r w:rsidRPr="00F45219">
        <w:t>Performance Evidence</w:t>
      </w:r>
    </w:p>
    <w:tbl>
      <w:tblPr>
        <w:tblW w:w="0" w:type="auto"/>
        <w:tblCellMar>
          <w:left w:w="62" w:type="dxa"/>
          <w:right w:w="62" w:type="dxa"/>
        </w:tblCellMar>
        <w:tblLook w:val="0000"/>
      </w:tblPr>
      <w:tblGrid>
        <w:gridCol w:w="9196"/>
      </w:tblGrid>
      <w:tr w:rsidTr="004E0B5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Ev</w:t>
            </w:r>
            <w:r w:rsidRPr="00F45219">
              <w:t>idence required to demonstrate competence in this unit must be relevant to and satisfy all of the requirements of the elements and performance criteria on at least one occasion and include:</w:t>
            </w:r>
          </w:p>
        </w:tc>
      </w:tr>
      <w:tr w:rsidTr="004E0B51">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F45219" w:rsidP="00F45219">
            <w:pPr>
              <w:pStyle w:val="ListBullet"/>
            </w:pPr>
            <w:r w:rsidRPr="00F45219">
              <w:t>applying effective eye-hand coordination to operational tasks</w:t>
            </w:r>
          </w:p>
          <w:p w:rsidR="00000000" w:rsidRPr="00F45219" w:rsidP="00F45219">
            <w:pPr>
              <w:pStyle w:val="ListBullet"/>
            </w:pPr>
            <w:r w:rsidRPr="00F45219">
              <w:t>ap</w:t>
            </w:r>
            <w:r w:rsidRPr="00F45219">
              <w:t>plying fatigue management knowledge and techniques</w:t>
            </w:r>
          </w:p>
          <w:p w:rsidR="00000000" w:rsidRPr="00F45219" w:rsidP="00F45219">
            <w:pPr>
              <w:pStyle w:val="ListBullet"/>
            </w:pPr>
            <w:r w:rsidRPr="00F45219">
              <w:t xml:space="preserve">applying precautions and required action to minimise, control or eliminate identified hazards </w:t>
            </w:r>
          </w:p>
          <w:p w:rsidR="00000000" w:rsidRPr="00F45219" w:rsidP="00F45219">
            <w:pPr>
              <w:pStyle w:val="ListBullet"/>
            </w:pPr>
            <w:r w:rsidRPr="00F45219">
              <w:t>applying relevant legislation and workplace procedures</w:t>
            </w:r>
          </w:p>
          <w:p w:rsidR="00000000" w:rsidRPr="00F45219" w:rsidP="00F45219">
            <w:pPr>
              <w:pStyle w:val="ListBullet"/>
            </w:pPr>
            <w:r w:rsidRPr="00F45219">
              <w:t xml:space="preserve">checking and replenishing fluids and carrying out lubrication processes </w:t>
            </w:r>
          </w:p>
          <w:p w:rsidR="00000000" w:rsidRPr="00F45219" w:rsidP="00F45219">
            <w:pPr>
              <w:pStyle w:val="ListBullet"/>
            </w:pPr>
            <w:r w:rsidRPr="00F45219">
              <w:t xml:space="preserve">communicating effectively with others </w:t>
            </w:r>
          </w:p>
          <w:p w:rsidR="00000000" w:rsidRPr="00F45219" w:rsidP="00F45219">
            <w:pPr>
              <w:pStyle w:val="ListBullet"/>
            </w:pPr>
            <w:r w:rsidRPr="00F45219">
              <w:t xml:space="preserve">completing relevant documentation </w:t>
            </w:r>
          </w:p>
          <w:p w:rsidR="00000000" w:rsidRPr="00F45219" w:rsidP="00F45219">
            <w:pPr>
              <w:pStyle w:val="ListBullet"/>
            </w:pPr>
            <w:r w:rsidRPr="00F45219">
              <w:t>estimating size, shape and special requirements of loads</w:t>
            </w:r>
          </w:p>
          <w:p w:rsidR="00000000" w:rsidRPr="00F45219" w:rsidP="00F45219">
            <w:pPr>
              <w:pStyle w:val="ListBullet"/>
            </w:pPr>
            <w:r w:rsidRPr="00F45219">
              <w:t>identifying cargo, container and goods, coding, Aust</w:t>
            </w:r>
            <w:r w:rsidRPr="00F45219">
              <w:t>ralian Dangerous Goods (ADG) Code and International Maritime Dangerous Goods (IMDG) Code markings and emergency information panels</w:t>
            </w:r>
          </w:p>
          <w:p w:rsidR="00000000" w:rsidRPr="00F45219" w:rsidP="00F45219">
            <w:pPr>
              <w:pStyle w:val="ListBullet"/>
            </w:pPr>
            <w:r w:rsidRPr="00F45219">
              <w:t xml:space="preserve">identifying, selecting and using relevant equipment, processes and procedures </w:t>
            </w:r>
          </w:p>
          <w:p w:rsidR="00000000" w:rsidRPr="00F45219" w:rsidP="00F45219">
            <w:pPr>
              <w:pStyle w:val="ListBullet"/>
            </w:pPr>
            <w:r w:rsidRPr="00F45219">
              <w:t xml:space="preserve">implementing contingency plans </w:t>
            </w:r>
          </w:p>
          <w:p w:rsidR="00000000" w:rsidRPr="00F45219" w:rsidP="00F45219">
            <w:pPr>
              <w:pStyle w:val="ListBullet"/>
            </w:pPr>
            <w:r w:rsidRPr="00F45219">
              <w:t>interpreting a</w:t>
            </w:r>
            <w:r w:rsidRPr="00F45219">
              <w:t>nd following operational instructions and prioritising work</w:t>
            </w:r>
          </w:p>
          <w:p w:rsidR="00000000" w:rsidRPr="00F45219" w:rsidP="00F45219">
            <w:pPr>
              <w:pStyle w:val="ListBullet"/>
            </w:pPr>
            <w:r w:rsidRPr="00F45219">
              <w:t>modifying activities depending on operational contingencies, risk situations and environments</w:t>
            </w:r>
          </w:p>
          <w:p w:rsidR="00000000" w:rsidRPr="00F45219" w:rsidP="00F45219">
            <w:pPr>
              <w:pStyle w:val="ListBullet"/>
            </w:pPr>
            <w:r w:rsidRPr="00F45219">
              <w:t xml:space="preserve">monitoring equipment performance </w:t>
            </w:r>
          </w:p>
          <w:p w:rsidR="00000000" w:rsidRPr="00F45219" w:rsidP="00F45219">
            <w:pPr>
              <w:pStyle w:val="ListBullet"/>
            </w:pPr>
            <w:r w:rsidRPr="00F45219">
              <w:t>monitoring work activities in terms of planned schedule</w:t>
            </w:r>
          </w:p>
          <w:p w:rsidR="00000000" w:rsidRPr="00F45219" w:rsidP="00F45219">
            <w:pPr>
              <w:pStyle w:val="ListBullet"/>
            </w:pPr>
            <w:r w:rsidRPr="00F45219">
              <w:t>operating an</w:t>
            </w:r>
            <w:r w:rsidRPr="00F45219">
              <w:t>d adapting to differences in equipment in accordance with operating procedures</w:t>
            </w:r>
          </w:p>
          <w:p w:rsidR="00000000" w:rsidRPr="00F45219" w:rsidP="00F45219">
            <w:pPr>
              <w:pStyle w:val="ListBullet"/>
            </w:pPr>
            <w:r w:rsidRPr="00F45219">
              <w:t>reading and interpreting relevant instructions, procedures, information and signs</w:t>
            </w:r>
          </w:p>
          <w:p w:rsidR="00000000" w:rsidRPr="00F45219" w:rsidP="00F45219">
            <w:pPr>
              <w:pStyle w:val="ListBullet"/>
            </w:pPr>
            <w:r w:rsidRPr="00F45219">
              <w:t>receiving, acknowledging and sending messages using appropriate communications equipment</w:t>
            </w:r>
          </w:p>
          <w:p w:rsidR="00000000" w:rsidRPr="00F45219" w:rsidP="00F45219">
            <w:pPr>
              <w:pStyle w:val="ListBullet"/>
            </w:pPr>
            <w:r w:rsidRPr="00F45219">
              <w:t>report</w:t>
            </w:r>
            <w:r w:rsidRPr="00F45219">
              <w:t>ing and/or rectifying identified problems, faults or malfunctions promptly, in accordance with regulatory requirements and workplace procedures</w:t>
            </w:r>
          </w:p>
          <w:p w:rsidR="00000000" w:rsidRPr="00F45219" w:rsidP="00F45219">
            <w:pPr>
              <w:pStyle w:val="ListBullet"/>
            </w:pPr>
            <w:r w:rsidRPr="00F45219">
              <w:t>servicing equipment in terms of maintenance schedule and operating procedures</w:t>
            </w:r>
          </w:p>
          <w:p w:rsidR="00000000" w:rsidRPr="00F45219" w:rsidP="00F45219">
            <w:pPr>
              <w:pStyle w:val="ListBullet"/>
            </w:pPr>
            <w:r w:rsidRPr="00F45219">
              <w:t>working collaboratively with other</w:t>
            </w:r>
            <w:r w:rsidRPr="00F45219">
              <w:t xml:space="preserve">s </w:t>
            </w:r>
          </w:p>
          <w:p w:rsidR="00000000" w:rsidRPr="00F45219" w:rsidP="00F45219">
            <w:pPr>
              <w:pStyle w:val="ListBullet"/>
            </w:pPr>
            <w:r w:rsidRPr="00F45219">
              <w:t>working systematically with required attention to detail without injury to self or others, or damage to goods or equipment.</w:t>
            </w:r>
          </w:p>
        </w:tc>
      </w:tr>
    </w:tbl>
    <w:p w:rsidR="00000000" w:rsidRPr="00F45219" w:rsidP="00F45219">
      <w:pPr>
        <w:pStyle w:val="BodyText"/>
      </w:pPr>
    </w:p>
    <w:p w:rsidR="00000000" w:rsidRPr="00F45219" w:rsidP="00F45219">
      <w:pPr>
        <w:pStyle w:val="AllowPageBreak"/>
      </w:pPr>
    </w:p>
    <w:p w:rsidR="00000000" w:rsidRPr="00F45219" w:rsidP="00F45219">
      <w:pPr>
        <w:pStyle w:val="Heading1"/>
      </w:pPr>
      <w:bookmarkStart w:id="13" w:name="O_797791"/>
      <w:bookmarkEnd w:id="13"/>
      <w:r w:rsidRPr="00F45219">
        <w:t>Knowledge Evidence</w:t>
      </w:r>
    </w:p>
    <w:tbl>
      <w:tblPr>
        <w:tblW w:w="0" w:type="auto"/>
        <w:tblCellMar>
          <w:left w:w="62" w:type="dxa"/>
          <w:right w:w="62" w:type="dxa"/>
        </w:tblCellMar>
        <w:tblLook w:val="0000"/>
      </w:tblPr>
      <w:tblGrid>
        <w:gridCol w:w="9196"/>
      </w:tblGrid>
      <w:tr w:rsidTr="004E0B5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45219">
            <w:pPr>
              <w:pStyle w:val="BodyText"/>
              <w:rPr>
                <w:lang w:val="en-NZ"/>
              </w:rPr>
            </w:pPr>
            <w:r w:rsidRPr="00F45219">
              <w:t>Evidence required to demonstrate competence in this unit must be relevant to and satisfy all of the requirements of the elements and performance criteria and include knowledge of:</w:t>
            </w:r>
          </w:p>
        </w:tc>
      </w:tr>
      <w:tr w:rsidTr="004E0B5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45219" w:rsidP="00F45219">
            <w:pPr>
              <w:pStyle w:val="ListBullet"/>
            </w:pPr>
            <w:r w:rsidRPr="00F45219">
              <w:t>Australian and international codes, regulations, licence/permit requiremen</w:t>
            </w:r>
            <w:r w:rsidRPr="00F45219">
              <w:t>ts relevant for using gantry equipment to shift loads</w:t>
            </w:r>
          </w:p>
          <w:p w:rsidR="00000000" w:rsidRPr="00F45219" w:rsidP="00F45219">
            <w:pPr>
              <w:pStyle w:val="ListBullet"/>
            </w:pPr>
            <w:r w:rsidRPr="00F45219">
              <w:t xml:space="preserve">cargo marking and numbering systems </w:t>
            </w:r>
          </w:p>
          <w:p w:rsidR="00000000" w:rsidRPr="00F45219" w:rsidP="00F45219">
            <w:pPr>
              <w:pStyle w:val="ListBullet"/>
            </w:pPr>
            <w:r w:rsidRPr="00F45219">
              <w:t>operational work systems, equipment, management and site operating systems for using gantry equipment to shift loads</w:t>
            </w:r>
          </w:p>
          <w:p w:rsidR="00000000" w:rsidRPr="00F45219" w:rsidP="00F45219">
            <w:pPr>
              <w:pStyle w:val="ListBullet"/>
            </w:pPr>
            <w:r w:rsidRPr="00F45219">
              <w:t>problems that may occur and appropriate action that can be taken to resolve these problems</w:t>
            </w:r>
          </w:p>
          <w:p w:rsidR="00000000" w:rsidRPr="00F45219" w:rsidP="00F45219">
            <w:pPr>
              <w:pStyle w:val="ListBullet"/>
            </w:pPr>
            <w:r w:rsidRPr="00F45219">
              <w:t>relevant bond, quarantine or other legislative requirements</w:t>
            </w:r>
          </w:p>
          <w:p w:rsidR="00000000" w:rsidRPr="00F45219" w:rsidP="00F45219">
            <w:pPr>
              <w:pStyle w:val="ListBullet"/>
            </w:pPr>
            <w:r w:rsidRPr="00F45219">
              <w:t>relevant work health and safety (WHS)/occupational health and safety (OHS) and environmental protection p</w:t>
            </w:r>
            <w:r w:rsidRPr="00F45219">
              <w:t>rocedures and guidelines</w:t>
            </w:r>
          </w:p>
          <w:p w:rsidR="00000000" w:rsidRPr="00F45219" w:rsidP="00F45219">
            <w:pPr>
              <w:pStyle w:val="ListBullet"/>
            </w:pPr>
            <w:r w:rsidRPr="00F45219">
              <w:t>relevant safety codes and emergency procedures</w:t>
            </w:r>
          </w:p>
          <w:p w:rsidR="00000000" w:rsidRPr="00F45219" w:rsidP="00F45219">
            <w:pPr>
              <w:pStyle w:val="ListBullet"/>
            </w:pPr>
            <w:r w:rsidRPr="00F45219">
              <w:t>requirements for safe working load (SWL) and working load limit (WLL) of gantry equipment</w:t>
            </w:r>
          </w:p>
          <w:p w:rsidR="00000000" w:rsidRPr="00F45219" w:rsidP="00F45219">
            <w:pPr>
              <w:pStyle w:val="ListBullet"/>
            </w:pPr>
            <w:r w:rsidRPr="00F45219">
              <w:t>types of gantry equipment used to shift loads in terminals/wharves, their applications and pro</w:t>
            </w:r>
            <w:r w:rsidRPr="00F45219">
              <w:t>cedures and precautions for their use</w:t>
            </w:r>
          </w:p>
          <w:p w:rsidR="00000000" w:rsidRPr="00F45219" w:rsidP="00F45219">
            <w:pPr>
              <w:pStyle w:val="ListBullet"/>
            </w:pPr>
            <w:r w:rsidRPr="00F45219">
              <w:t>workplace procedures and policies for using gantry equipment to shift loads.</w:t>
            </w:r>
          </w:p>
        </w:tc>
      </w:tr>
    </w:tbl>
    <w:p w:rsidR="004E0B51" w:rsidP="00F45219">
      <w:pPr>
        <w:pStyle w:val="BodyText"/>
      </w:pPr>
    </w:p>
    <w:p w:rsidR="004E0B51" w:rsidP="00F45219">
      <w:pPr>
        <w:pStyle w:val="BodyText"/>
      </w:pPr>
    </w:p>
    <w:p w:rsidR="00000000" w:rsidRPr="00F45219" w:rsidP="00F45219">
      <w:pPr>
        <w:pStyle w:val="Heading1"/>
      </w:pPr>
      <w:bookmarkStart w:id="14" w:name="O_797792"/>
      <w:bookmarkEnd w:id="14"/>
      <w:r w:rsidRPr="00F45219">
        <w:t>Assessment Conditions</w:t>
      </w:r>
    </w:p>
    <w:tbl>
      <w:tblPr>
        <w:tblW w:w="0" w:type="auto"/>
        <w:tblCellMar>
          <w:left w:w="62" w:type="dxa"/>
          <w:right w:w="62" w:type="dxa"/>
        </w:tblCellMar>
        <w:tblLook w:val="0000"/>
      </w:tblPr>
      <w:tblGrid>
        <w:gridCol w:w="9196"/>
      </w:tblGrid>
      <w:tr w:rsidTr="004E0B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5219" w:rsidP="00F45219">
            <w:pPr>
              <w:pStyle w:val="BodyText"/>
            </w:pPr>
            <w:r w:rsidRPr="00F45219">
              <w:t>As a minimum, assessors must satisfy applicable regulatory requirements, which include requirements</w:t>
            </w:r>
            <w:r w:rsidRPr="00F45219">
              <w:t xml:space="preserve"> in the </w:t>
            </w:r>
            <w:r w:rsidRPr="00F45219">
              <w:rPr>
                <w:rStyle w:val="Emphasis"/>
              </w:rPr>
              <w:t>Standards for Registered Training Organisations</w:t>
            </w:r>
            <w:r w:rsidRPr="00F45219">
              <w:t xml:space="preserve"> current at the time of assessment. </w:t>
            </w:r>
          </w:p>
          <w:p w:rsidR="00000000" w:rsidRPr="00F45219" w:rsidP="00F45219">
            <w:pPr>
              <w:pStyle w:val="BodyText"/>
            </w:pPr>
            <w:r w:rsidRPr="00F45219">
              <w:t xml:space="preserve">As a minimum, assessment must satisfy applicable regulatory requirements, which include requirements in the </w:t>
            </w:r>
            <w:r w:rsidRPr="00F45219">
              <w:rPr>
                <w:rStyle w:val="Emphasis"/>
              </w:rPr>
              <w:t>Standards for Registered Training Organisations</w:t>
            </w:r>
            <w:r w:rsidRPr="00F45219">
              <w:t xml:space="preserve"> current at the time of assessment.</w:t>
            </w:r>
          </w:p>
          <w:p w:rsidR="00000000" w:rsidRPr="00F45219" w:rsidP="00F45219">
            <w:pPr>
              <w:pStyle w:val="BodyText"/>
            </w:pPr>
            <w:r w:rsidRPr="00F45219">
              <w:t>Assessment must occur in workplace operational situations where it is appropriate to do so; where this is not appropriate, assessment must occur in simulated workplace operational situations that replicate workplace cond</w:t>
            </w:r>
            <w:r w:rsidRPr="00F45219">
              <w:t>itions.</w:t>
            </w:r>
          </w:p>
          <w:p w:rsidR="00000000" w:rsidRPr="00F45219" w:rsidP="00F45219">
            <w:pPr>
              <w:pStyle w:val="BodyText"/>
            </w:pPr>
            <w:r w:rsidRPr="00F45219">
              <w:t>Assessment processes and techniques must be appropriate to the language, literacy and numeracy requirements of the work being performed and the needs of the candidate.</w:t>
            </w:r>
          </w:p>
          <w:p w:rsidR="00000000" w:rsidRPr="00F45219" w:rsidP="00F45219">
            <w:pPr>
              <w:pStyle w:val="BodyText"/>
            </w:pPr>
            <w:r w:rsidRPr="00F45219">
              <w:t>Resources for assessment include:</w:t>
            </w:r>
          </w:p>
          <w:p w:rsidR="00000000" w:rsidRPr="00F45219" w:rsidP="00F45219">
            <w:pPr>
              <w:pStyle w:val="ListBullet"/>
            </w:pPr>
            <w:r w:rsidRPr="00F45219">
              <w:t>a range of relevant exercises, case studies a</w:t>
            </w:r>
            <w:r w:rsidRPr="00F45219">
              <w:t>nd/or simulations</w:t>
            </w:r>
          </w:p>
          <w:p w:rsidR="00000000" w:rsidRPr="00F45219" w:rsidP="00F45219">
            <w:pPr>
              <w:pStyle w:val="ListBullet"/>
            </w:pPr>
            <w:r w:rsidRPr="00F45219">
              <w:t xml:space="preserve">applicable documentation including workplace procedures, regulations, codes of practice and operation manuals </w:t>
            </w:r>
          </w:p>
          <w:p w:rsidR="00000000" w:rsidRPr="00F45219" w:rsidP="00F45219">
            <w:pPr>
              <w:pStyle w:val="ListBullet"/>
            </w:pPr>
            <w:r w:rsidRPr="00F45219">
              <w:t>relevant materials, tools, equipment and personal protective equipment currently used in industry.</w:t>
            </w:r>
          </w:p>
        </w:tc>
      </w:tr>
    </w:tbl>
    <w:p w:rsidR="004E0B51" w:rsidP="00F45219">
      <w:pPr>
        <w:pStyle w:val="BodyText"/>
      </w:pPr>
    </w:p>
    <w:p w:rsidR="004E0B51" w:rsidP="00F45219">
      <w:pPr>
        <w:pStyle w:val="BodyText"/>
      </w:pPr>
    </w:p>
    <w:p w:rsidR="00000000" w:rsidRPr="00F45219" w:rsidP="00F45219">
      <w:pPr>
        <w:pStyle w:val="Heading1"/>
      </w:pPr>
      <w:bookmarkStart w:id="15" w:name="O_797795"/>
      <w:bookmarkEnd w:id="15"/>
      <w:r w:rsidRPr="00F45219">
        <w:t>Links</w:t>
      </w:r>
    </w:p>
    <w:p w:rsidR="00000000" w:rsidRPr="00F45219" w:rsidP="004E0B51">
      <w:pPr>
        <w:pStyle w:val="BodyText"/>
      </w:pPr>
      <w:r w:rsidRPr="00F45219">
        <w:t>Co</w:t>
      </w:r>
      <w:r w:rsidRPr="00F45219">
        <w:t xml:space="preserve">mpanion Volume implementation guides are found in VETNet - </w:t>
      </w:r>
      <w:r>
        <w:fldChar w:fldCharType="begin"/>
      </w:r>
      <w:r>
        <w:instrText xml:space="preserve"> HYPERLINK "https://vetnet.gov.au/Pages/TrainingDocs.aspx?q=df441c6e-213d-43e3-874c-0b3f7036d851" </w:instrText>
      </w:r>
      <w:r>
        <w:fldChar w:fldCharType="separate"/>
      </w:r>
      <w:r w:rsidRPr="00907368">
        <w:rPr>
          <w:rStyle w:val="Hyperlink"/>
        </w:rPr>
        <w:t>https://vetnet.gov.au/Pages/TrainingDocs.aspx?q=df441c6e-213d-43e3-874c-0b3f7036d851</w:t>
      </w:r>
      <w:r>
        <w:fldChar w:fldCharType="end"/>
      </w:r>
    </w:p>
    <w:p w:rsidR="00000000" w:rsidRPr="00F45219" w:rsidP="00F45219"/>
    <w:sectPr w:rsidSect="00F452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19" w:rsidRPr="004E0B51" w:rsidP="004E0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51" w:rsidP="00F45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B51" w:rsidP="00F452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E0B51" w:rsidP="00F452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19" w:rsidP="00F45219">
    <w:pPr>
      <w:pStyle w:val="Footer"/>
      <w:framePr w:wrap="around"/>
    </w:pPr>
    <w:r>
      <w:fldChar w:fldCharType="begin"/>
    </w:r>
    <w:r>
      <w:instrText xml:space="preserve"> DOCPROPERTY  Subject  \* MERGEFORMAT </w:instrText>
    </w:r>
    <w:r>
      <w:fldChar w:fldCharType="separate"/>
    </w:r>
    <w:r w:rsidR="004E0B51">
      <w:t>Approved</w:t>
    </w:r>
    <w:r w:rsidR="004E0B51">
      <w:fldChar w:fldCharType="end"/>
    </w:r>
    <w:r>
      <w:tab/>
      <w:t xml:space="preserve">Page </w:t>
    </w:r>
    <w:r>
      <w:fldChar w:fldCharType="begin"/>
    </w:r>
    <w:r>
      <w:instrText xml:space="preserve"> PAGE  \* Arabic  \* MERGEFORMAT </w:instrText>
    </w:r>
    <w:r>
      <w:fldChar w:fldCharType="separate"/>
    </w:r>
    <w:r w:rsidR="004E0B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B51">
      <w:rPr>
        <w:noProof/>
      </w:rPr>
      <w:t>4</w:t>
    </w:r>
    <w:r>
      <w:rPr>
        <w:noProof/>
      </w:rPr>
      <w:fldChar w:fldCharType="end"/>
    </w:r>
  </w:p>
  <w:p w:rsidR="00F45219" w:rsidP="00F45219">
    <w:pPr>
      <w:pStyle w:val="Footer"/>
      <w:framePr w:wrap="around"/>
    </w:pPr>
    <w:r>
      <w:t xml:space="preserve">© Commonwealth of Australia, </w:t>
    </w:r>
    <w:r>
      <w:fldChar w:fldCharType="begin"/>
    </w:r>
    <w:r>
      <w:instrText xml:space="preserve"> DATE  \@ "yyyy"  \* MERGEFORMAT </w:instrText>
    </w:r>
    <w:r>
      <w:fldChar w:fldCharType="separate"/>
    </w:r>
    <w:r w:rsidR="004E0B51">
      <w:rPr>
        <w:noProof/>
      </w:rPr>
      <w:t>2025</w:t>
    </w:r>
    <w:r>
      <w:fldChar w:fldCharType="end"/>
    </w:r>
    <w:r>
      <w:tab/>
    </w:r>
    <w:r>
      <w:fldChar w:fldCharType="begin"/>
    </w:r>
    <w:r>
      <w:instrText xml:space="preserve"> DOCPROPERTY  Author  \* MERGEFORMAT </w:instrText>
    </w:r>
    <w:r>
      <w:fldChar w:fldCharType="separate"/>
    </w:r>
    <w:r w:rsidR="004E0B51">
      <w:t>Industry Skills Australia</w:t>
    </w:r>
    <w:r w:rsidR="004E0B51">
      <w:fldChar w:fldCharType="end"/>
    </w:r>
  </w:p>
  <w:p w:rsidR="00F45219" w:rsidP="00F452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219" w:rsidRPr="004E0B51" w:rsidP="004E0B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51" w:rsidRPr="002D2AF8" w:rsidP="00F45219">
    <w:pPr>
      <w:pStyle w:val="Header"/>
      <w:framePr w:wrap="around"/>
    </w:pPr>
    <w:r>
      <w:fldChar w:fldCharType="begin"/>
    </w:r>
    <w:r>
      <w:instrText xml:space="preserve"> TITLE   \* MERGEFORMAT </w:instrText>
    </w:r>
    <w:r>
      <w:fldChar w:fldCharType="separate"/>
    </w:r>
    <w:r>
      <w:t>TLID3043 Shift loads using gantry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B51" w:rsidP="00F452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219" w:rsidRPr="002D2AF8" w:rsidP="00F45219">
    <w:pPr>
      <w:pStyle w:val="Header"/>
      <w:framePr w:wrap="around"/>
    </w:pPr>
    <w:r>
      <w:fldChar w:fldCharType="begin"/>
    </w:r>
    <w:r>
      <w:instrText xml:space="preserve"> TITLE   \* MERGEFORMAT </w:instrText>
    </w:r>
    <w:r>
      <w:fldChar w:fldCharType="separate"/>
    </w:r>
    <w:r w:rsidR="004E0B51">
      <w:t>TLID3043 Shift loads using gantry equipment</w:t>
    </w:r>
    <w:r w:rsidR="004E0B51">
      <w:fldChar w:fldCharType="end"/>
    </w:r>
    <w:r>
      <w:tab/>
      <w:t xml:space="preserve">Date this document was generated: </w:t>
    </w:r>
    <w:r>
      <w:fldChar w:fldCharType="begin"/>
    </w:r>
    <w:r>
      <w:instrText xml:space="preserve"> CREATEDATE  \@ "d MMMM yyyy"  \* MERGEFORMAT </w:instrText>
    </w:r>
    <w:r>
      <w:fldChar w:fldCharType="separate"/>
    </w:r>
    <w:r w:rsidR="004E0B51">
      <w:rPr>
        <w:noProof/>
      </w:rPr>
      <w:t>2 March 2025</w:t>
    </w:r>
    <w:r>
      <w:fldChar w:fldCharType="end"/>
    </w:r>
  </w:p>
  <w:p w:rsidR="00F45219" w:rsidP="00F45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149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C63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219"/>
    <w:pPr>
      <w:spacing w:before="360" w:after="60"/>
      <w:outlineLvl w:val="0"/>
    </w:pPr>
    <w:rPr>
      <w:sz w:val="32"/>
    </w:rPr>
  </w:style>
  <w:style w:type="paragraph" w:styleId="Heading2">
    <w:name w:val="heading 2"/>
    <w:basedOn w:val="HeadingBase"/>
    <w:next w:val="BodyText"/>
    <w:link w:val="Heading2Char"/>
    <w:qFormat/>
    <w:rsid w:val="00F45219"/>
    <w:pPr>
      <w:keepLines/>
      <w:spacing w:before="240" w:after="120"/>
      <w:outlineLvl w:val="1"/>
    </w:pPr>
    <w:rPr>
      <w:sz w:val="28"/>
      <w:szCs w:val="40"/>
    </w:rPr>
  </w:style>
  <w:style w:type="paragraph" w:styleId="Heading3">
    <w:name w:val="heading 3"/>
    <w:basedOn w:val="HeadingBase"/>
    <w:next w:val="BodyText"/>
    <w:link w:val="Heading3Char"/>
    <w:qFormat/>
    <w:rsid w:val="00F45219"/>
    <w:pPr>
      <w:spacing w:before="180" w:after="120"/>
      <w:outlineLvl w:val="2"/>
    </w:pPr>
    <w:rPr>
      <w:spacing w:val="-10"/>
      <w:kern w:val="32"/>
    </w:rPr>
  </w:style>
  <w:style w:type="paragraph" w:styleId="Heading4">
    <w:name w:val="heading 4"/>
    <w:basedOn w:val="HeadingBase"/>
    <w:next w:val="BodyText"/>
    <w:link w:val="Heading4Char"/>
    <w:qFormat/>
    <w:rsid w:val="00F45219"/>
    <w:pPr>
      <w:spacing w:before="160" w:after="120"/>
      <w:outlineLvl w:val="3"/>
    </w:pPr>
    <w:rPr>
      <w:sz w:val="22"/>
    </w:rPr>
  </w:style>
  <w:style w:type="paragraph" w:styleId="Heading5">
    <w:name w:val="heading 5"/>
    <w:basedOn w:val="HeadingBase"/>
    <w:next w:val="Normal"/>
    <w:link w:val="Heading5Char"/>
    <w:qFormat/>
    <w:rsid w:val="00F45219"/>
    <w:pPr>
      <w:spacing w:before="80"/>
      <w:outlineLvl w:val="4"/>
    </w:pPr>
    <w:rPr>
      <w:color w:val="918585"/>
      <w:sz w:val="20"/>
    </w:rPr>
  </w:style>
  <w:style w:type="paragraph" w:styleId="Heading6">
    <w:name w:val="heading 6"/>
    <w:basedOn w:val="HeadingBase"/>
    <w:next w:val="Normal"/>
    <w:link w:val="Heading6Char"/>
    <w:qFormat/>
    <w:rsid w:val="00F45219"/>
    <w:pPr>
      <w:spacing w:before="60"/>
      <w:outlineLvl w:val="5"/>
    </w:pPr>
    <w:rPr>
      <w:color w:val="918585"/>
      <w:sz w:val="20"/>
    </w:rPr>
  </w:style>
  <w:style w:type="paragraph" w:styleId="Heading7">
    <w:name w:val="heading 7"/>
    <w:basedOn w:val="Normal"/>
    <w:next w:val="Normal"/>
    <w:link w:val="Heading7Char"/>
    <w:qFormat/>
    <w:rsid w:val="00F45219"/>
    <w:pPr>
      <w:ind w:left="720"/>
      <w:outlineLvl w:val="6"/>
    </w:pPr>
    <w:rPr>
      <w:i/>
    </w:rPr>
  </w:style>
  <w:style w:type="paragraph" w:styleId="Heading8">
    <w:name w:val="heading 8"/>
    <w:basedOn w:val="Normal"/>
    <w:next w:val="Normal"/>
    <w:link w:val="Heading8Char"/>
    <w:qFormat/>
    <w:rsid w:val="00F45219"/>
    <w:pPr>
      <w:ind w:left="720"/>
      <w:outlineLvl w:val="7"/>
    </w:pPr>
    <w:rPr>
      <w:i/>
    </w:rPr>
  </w:style>
  <w:style w:type="paragraph" w:styleId="Heading9">
    <w:name w:val="heading 9"/>
    <w:basedOn w:val="Normal"/>
    <w:next w:val="Normal"/>
    <w:link w:val="Heading9Char"/>
    <w:qFormat/>
    <w:rsid w:val="00F45219"/>
    <w:pPr>
      <w:ind w:left="720"/>
      <w:outlineLvl w:val="8"/>
    </w:pPr>
    <w:rPr>
      <w:i/>
    </w:rPr>
  </w:style>
  <w:style w:type="character" w:default="1" w:styleId="DefaultParagraphFont">
    <w:name w:val="Default Paragraph Font"/>
    <w:uiPriority w:val="1"/>
    <w:unhideWhenUsed/>
    <w:rsid w:val="00F45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219"/>
  </w:style>
  <w:style w:type="character" w:customStyle="1" w:styleId="Heading1Char">
    <w:name w:val="Heading 1 Char"/>
    <w:basedOn w:val="DefaultParagraphFont"/>
    <w:link w:val="Heading1"/>
    <w:rsid w:val="00F45219"/>
    <w:rPr>
      <w:rFonts w:ascii="Times New Roman" w:eastAsia="Times New Roman" w:hAnsi="Times New Roman" w:cs="Times New Roman"/>
      <w:b/>
      <w:sz w:val="32"/>
      <w:szCs w:val="20"/>
      <w:lang w:eastAsia="en-US"/>
    </w:rPr>
  </w:style>
  <w:style w:type="paragraph" w:styleId="BodyText">
    <w:name w:val="Body Text"/>
    <w:basedOn w:val="Normal"/>
    <w:link w:val="BodyTextChar"/>
    <w:rsid w:val="00F452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219"/>
    <w:rPr>
      <w:rFonts w:ascii="Times New Roman" w:eastAsia="Times New Roman" w:hAnsi="Times New Roman" w:cs="Times New Roman"/>
      <w:sz w:val="24"/>
      <w:lang w:eastAsia="en-US"/>
    </w:rPr>
  </w:style>
  <w:style w:type="paragraph" w:styleId="ListBullet">
    <w:name w:val="List Bullet"/>
    <w:basedOn w:val="List"/>
    <w:rsid w:val="00F45219"/>
    <w:pPr>
      <w:numPr>
        <w:numId w:val="11"/>
      </w:numPr>
      <w:tabs>
        <w:tab w:val="clear" w:pos="340"/>
      </w:tabs>
      <w:spacing w:before="40" w:after="40"/>
    </w:pPr>
  </w:style>
  <w:style w:type="character" w:customStyle="1" w:styleId="SpecialBold">
    <w:name w:val="Special Bold"/>
    <w:basedOn w:val="DefaultParagraphFont"/>
    <w:rsid w:val="00F45219"/>
    <w:rPr>
      <w:b/>
      <w:spacing w:val="0"/>
    </w:rPr>
  </w:style>
  <w:style w:type="character" w:styleId="Emphasis">
    <w:name w:val="Emphasis"/>
    <w:basedOn w:val="DefaultParagraphFont"/>
    <w:qFormat/>
    <w:rsid w:val="00F45219"/>
    <w:rPr>
      <w:i/>
    </w:rPr>
  </w:style>
  <w:style w:type="paragraph" w:customStyle="1" w:styleId="SuperHeading">
    <w:name w:val="SuperHeading"/>
    <w:basedOn w:val="Normal"/>
    <w:rsid w:val="00F45219"/>
    <w:pPr>
      <w:spacing w:before="240" w:after="120"/>
      <w:outlineLvl w:val="0"/>
    </w:pPr>
    <w:rPr>
      <w:rFonts w:ascii="Times New Roman" w:hAnsi="Times New Roman"/>
      <w:b/>
      <w:sz w:val="32"/>
    </w:rPr>
  </w:style>
  <w:style w:type="paragraph" w:customStyle="1" w:styleId="AllowPageBreak">
    <w:name w:val="AllowPageBreak"/>
    <w:rsid w:val="00F452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219"/>
    <w:rPr>
      <w:rFonts w:ascii="Courier New" w:eastAsia="Times New Roman" w:hAnsi="Courier New" w:cs="Times New Roman"/>
      <w:i/>
      <w:szCs w:val="20"/>
      <w:lang w:eastAsia="en-US"/>
    </w:rPr>
  </w:style>
  <w:style w:type="paragraph" w:customStyle="1" w:styleId="HeadingBase">
    <w:name w:val="Heading Base"/>
    <w:rsid w:val="00F45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219"/>
    <w:pPr>
      <w:tabs>
        <w:tab w:val="right" w:leader="dot" w:pos="9072"/>
      </w:tabs>
      <w:ind w:left="567"/>
    </w:pPr>
    <w:rPr>
      <w:szCs w:val="22"/>
    </w:rPr>
  </w:style>
  <w:style w:type="paragraph" w:customStyle="1" w:styleId="TOCBase">
    <w:name w:val="TOC Base"/>
    <w:rsid w:val="00F45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219"/>
    <w:pPr>
      <w:tabs>
        <w:tab w:val="right" w:leader="dot" w:pos="9072"/>
      </w:tabs>
      <w:spacing w:before="40" w:after="40"/>
      <w:ind w:left="284"/>
    </w:pPr>
    <w:rPr>
      <w:rFonts w:ascii="Times New Roman" w:hAnsi="Times New Roman"/>
    </w:rPr>
  </w:style>
  <w:style w:type="paragraph" w:styleId="TOC1">
    <w:name w:val="toc 1"/>
    <w:basedOn w:val="TOCBase"/>
    <w:next w:val="Normal"/>
    <w:rsid w:val="00F452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219"/>
    <w:rPr>
      <w:rFonts w:ascii="Times New Roman" w:eastAsia="Times New Roman" w:hAnsi="Times New Roman" w:cs="Times New Roman"/>
      <w:sz w:val="16"/>
      <w:lang w:eastAsia="en-US"/>
    </w:rPr>
  </w:style>
  <w:style w:type="paragraph" w:styleId="Title">
    <w:name w:val="Title"/>
    <w:basedOn w:val="HeadingBase"/>
    <w:link w:val="TitleChar"/>
    <w:qFormat/>
    <w:rsid w:val="00F45219"/>
    <w:pPr>
      <w:spacing w:before="5040"/>
      <w:jc w:val="center"/>
    </w:pPr>
    <w:rPr>
      <w:sz w:val="48"/>
      <w:szCs w:val="72"/>
      <w:lang w:val="en-US"/>
    </w:rPr>
  </w:style>
  <w:style w:type="character" w:customStyle="1" w:styleId="TitleChar">
    <w:name w:val="Title Char"/>
    <w:basedOn w:val="DefaultParagraphFont"/>
    <w:link w:val="Title"/>
    <w:rsid w:val="00F45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219"/>
    <w:pPr>
      <w:tabs>
        <w:tab w:val="left" w:pos="3600"/>
        <w:tab w:val="left" w:pos="3958"/>
      </w:tabs>
    </w:pPr>
  </w:style>
  <w:style w:type="paragraph" w:styleId="List">
    <w:name w:val="List"/>
    <w:basedOn w:val="BodyText"/>
    <w:next w:val="BodyText"/>
    <w:rsid w:val="00F45219"/>
    <w:pPr>
      <w:tabs>
        <w:tab w:val="left" w:pos="340"/>
      </w:tabs>
      <w:spacing w:before="60" w:after="60"/>
      <w:ind w:left="340" w:hanging="340"/>
    </w:pPr>
  </w:style>
  <w:style w:type="paragraph" w:customStyle="1" w:styleId="Note">
    <w:name w:val="Note"/>
    <w:basedOn w:val="BodyText"/>
    <w:rsid w:val="00F45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219"/>
    <w:pPr>
      <w:framePr w:wrap="auto" w:hAnchor="text" w:y="6049"/>
    </w:pPr>
    <w:rPr>
      <w:color w:val="000000"/>
      <w:sz w:val="40"/>
    </w:rPr>
  </w:style>
  <w:style w:type="paragraph" w:customStyle="1" w:styleId="TOCTitle">
    <w:name w:val="TOCTitle"/>
    <w:basedOn w:val="Heading1"/>
    <w:rsid w:val="00F45219"/>
    <w:pPr>
      <w:spacing w:after="240"/>
      <w:jc w:val="center"/>
      <w:outlineLvl w:val="9"/>
    </w:pPr>
    <w:rPr>
      <w:caps/>
    </w:rPr>
  </w:style>
  <w:style w:type="paragraph" w:customStyle="1" w:styleId="Version">
    <w:name w:val="Version"/>
    <w:rsid w:val="00F452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219"/>
    <w:pPr>
      <w:numPr>
        <w:numId w:val="12"/>
      </w:numPr>
      <w:tabs>
        <w:tab w:val="clear" w:pos="680"/>
      </w:tabs>
    </w:pPr>
  </w:style>
  <w:style w:type="paragraph" w:styleId="Index1">
    <w:name w:val="index 1"/>
    <w:basedOn w:val="Normal"/>
    <w:next w:val="Normal"/>
    <w:semiHidden/>
    <w:rsid w:val="00F45219"/>
    <w:pPr>
      <w:keepNext w:val="0"/>
      <w:tabs>
        <w:tab w:val="right" w:pos="4176"/>
      </w:tabs>
      <w:ind w:left="198" w:hanging="198"/>
    </w:pPr>
    <w:rPr>
      <w:rFonts w:ascii="Garamond" w:hAnsi="Garamond"/>
    </w:rPr>
  </w:style>
  <w:style w:type="paragraph" w:styleId="IndexHeading">
    <w:name w:val="index heading"/>
    <w:basedOn w:val="Normal"/>
    <w:next w:val="Index1"/>
    <w:semiHidden/>
    <w:rsid w:val="00F45219"/>
    <w:pPr>
      <w:spacing w:before="120" w:after="120"/>
    </w:pPr>
    <w:rPr>
      <w:rFonts w:ascii="Arial" w:hAnsi="Arial"/>
      <w:b/>
      <w:color w:val="918585"/>
      <w:sz w:val="24"/>
    </w:rPr>
  </w:style>
  <w:style w:type="paragraph" w:styleId="Header">
    <w:name w:val="header"/>
    <w:basedOn w:val="Normal"/>
    <w:link w:val="HeaderChar"/>
    <w:rsid w:val="00F45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219"/>
    <w:rPr>
      <w:rFonts w:ascii="Times New Roman" w:eastAsia="Times New Roman" w:hAnsi="Times New Roman" w:cs="Times New Roman"/>
      <w:sz w:val="16"/>
      <w:szCs w:val="20"/>
      <w:lang w:val="en-GB" w:eastAsia="en-US"/>
    </w:rPr>
  </w:style>
  <w:style w:type="paragraph" w:customStyle="1" w:styleId="Chapter">
    <w:name w:val="Chapter"/>
    <w:basedOn w:val="Normal"/>
    <w:rsid w:val="00F45219"/>
    <w:pPr>
      <w:spacing w:before="240"/>
    </w:pPr>
    <w:rPr>
      <w:rFonts w:ascii="Times New Roman" w:hAnsi="Times New Roman"/>
      <w:smallCaps/>
      <w:spacing w:val="80"/>
      <w:sz w:val="28"/>
    </w:rPr>
  </w:style>
  <w:style w:type="paragraph" w:customStyle="1" w:styleId="InChapter">
    <w:name w:val="InChapter"/>
    <w:basedOn w:val="Heading3"/>
    <w:rsid w:val="00F45219"/>
    <w:pPr>
      <w:spacing w:after="240"/>
      <w:outlineLvl w:val="9"/>
    </w:pPr>
    <w:rPr>
      <w:noProof/>
    </w:rPr>
  </w:style>
  <w:style w:type="paragraph" w:styleId="Index2">
    <w:name w:val="index 2"/>
    <w:basedOn w:val="Normal"/>
    <w:next w:val="Normal"/>
    <w:semiHidden/>
    <w:rsid w:val="00F45219"/>
    <w:pPr>
      <w:tabs>
        <w:tab w:val="right" w:pos="4176"/>
      </w:tabs>
      <w:ind w:left="568" w:hanging="284"/>
    </w:pPr>
    <w:rPr>
      <w:rFonts w:ascii="Garamond" w:hAnsi="Garamond"/>
    </w:rPr>
  </w:style>
  <w:style w:type="paragraph" w:customStyle="1" w:styleId="Byline">
    <w:name w:val="Byline"/>
    <w:rsid w:val="00F45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219"/>
    <w:pPr>
      <w:tabs>
        <w:tab w:val="clear" w:pos="3600"/>
        <w:tab w:val="clear" w:pos="3958"/>
      </w:tabs>
      <w:jc w:val="right"/>
    </w:pPr>
  </w:style>
  <w:style w:type="paragraph" w:styleId="Caption">
    <w:name w:val="caption"/>
    <w:basedOn w:val="BodyText"/>
    <w:next w:val="Normal"/>
    <w:qFormat/>
    <w:rsid w:val="00F45219"/>
    <w:pPr>
      <w:framePr w:w="2268" w:hSpace="181" w:vSpace="181" w:wrap="around" w:vAnchor="text" w:hAnchor="page" w:x="1135" w:y="285" w:anchorLock="1"/>
    </w:pPr>
    <w:rPr>
      <w:i/>
    </w:rPr>
  </w:style>
  <w:style w:type="paragraph" w:customStyle="1" w:styleId="MiniTOCTitle">
    <w:name w:val="MiniTOCTitle"/>
    <w:basedOn w:val="Heading4"/>
    <w:rsid w:val="00F45219"/>
    <w:pPr>
      <w:spacing w:before="240"/>
      <w:outlineLvl w:val="9"/>
    </w:pPr>
    <w:rPr>
      <w:noProof/>
      <w:sz w:val="24"/>
    </w:rPr>
  </w:style>
  <w:style w:type="paragraph" w:customStyle="1" w:styleId="MiniTOCItem">
    <w:name w:val="MiniTOCItem"/>
    <w:basedOn w:val="ListBullet"/>
    <w:rsid w:val="00F45219"/>
    <w:pPr>
      <w:numPr>
        <w:numId w:val="0"/>
      </w:numPr>
      <w:tabs>
        <w:tab w:val="right" w:leader="dot" w:pos="6521"/>
      </w:tabs>
      <w:spacing w:before="0" w:after="0"/>
    </w:pPr>
  </w:style>
  <w:style w:type="paragraph" w:customStyle="1" w:styleId="TOFTitle">
    <w:name w:val="TOFTitle"/>
    <w:basedOn w:val="TOCTitle"/>
    <w:rsid w:val="00F45219"/>
  </w:style>
  <w:style w:type="paragraph" w:styleId="TableofFigures">
    <w:name w:val="table of figures"/>
    <w:basedOn w:val="Normal"/>
    <w:next w:val="Normal"/>
    <w:semiHidden/>
    <w:rsid w:val="00F45219"/>
    <w:pPr>
      <w:tabs>
        <w:tab w:val="right" w:leader="dot" w:pos="9072"/>
      </w:tabs>
      <w:ind w:left="970" w:hanging="403"/>
    </w:pPr>
    <w:rPr>
      <w:rFonts w:ascii="Times New Roman" w:hAnsi="Times New Roman"/>
      <w:b/>
    </w:rPr>
  </w:style>
  <w:style w:type="paragraph" w:styleId="ListNumber">
    <w:name w:val="List Number"/>
    <w:basedOn w:val="List"/>
    <w:rsid w:val="00F45219"/>
    <w:pPr>
      <w:numPr>
        <w:numId w:val="14"/>
      </w:numPr>
      <w:tabs>
        <w:tab w:val="clear" w:pos="340"/>
      </w:tabs>
    </w:pPr>
  </w:style>
  <w:style w:type="character" w:customStyle="1" w:styleId="WingdingSymbols">
    <w:name w:val="Wingding Symbols"/>
    <w:rsid w:val="00F45219"/>
    <w:rPr>
      <w:rFonts w:ascii="Wingdings" w:hAnsi="Wingdings"/>
    </w:rPr>
  </w:style>
  <w:style w:type="paragraph" w:customStyle="1" w:styleId="TableHeading">
    <w:name w:val="Table Heading"/>
    <w:basedOn w:val="HeadingBase"/>
    <w:rsid w:val="00F45219"/>
    <w:pPr>
      <w:keepLines/>
      <w:pBdr>
        <w:bottom w:val="single" w:sz="6" w:space="1" w:color="918585"/>
      </w:pBdr>
      <w:spacing w:before="240"/>
    </w:pPr>
  </w:style>
  <w:style w:type="character" w:customStyle="1" w:styleId="HotSpot">
    <w:name w:val="HotSpot"/>
    <w:rsid w:val="00F45219"/>
    <w:rPr>
      <w:color w:val="0033CC"/>
      <w:u w:val="none"/>
    </w:rPr>
  </w:style>
  <w:style w:type="paragraph" w:customStyle="1" w:styleId="BodyTextRight">
    <w:name w:val="Body Text Right"/>
    <w:basedOn w:val="BodyText"/>
    <w:rsid w:val="00F45219"/>
    <w:pPr>
      <w:spacing w:before="0" w:after="0"/>
      <w:jc w:val="right"/>
    </w:pPr>
  </w:style>
  <w:style w:type="paragraph" w:styleId="Index3">
    <w:name w:val="index 3"/>
    <w:basedOn w:val="ListNumber2"/>
    <w:next w:val="Normal"/>
    <w:semiHidden/>
    <w:rsid w:val="00F45219"/>
    <w:pPr>
      <w:numPr>
        <w:numId w:val="0"/>
      </w:numPr>
      <w:tabs>
        <w:tab w:val="right" w:leader="dot" w:pos="4176"/>
      </w:tabs>
    </w:pPr>
  </w:style>
  <w:style w:type="paragraph" w:styleId="ListNumber2">
    <w:name w:val="List Number 2"/>
    <w:basedOn w:val="List2"/>
    <w:rsid w:val="00F45219"/>
    <w:pPr>
      <w:numPr>
        <w:numId w:val="9"/>
      </w:numPr>
      <w:tabs>
        <w:tab w:val="clear" w:pos="1060"/>
      </w:tabs>
    </w:pPr>
  </w:style>
  <w:style w:type="paragraph" w:customStyle="1" w:styleId="MarginNote">
    <w:name w:val="Margin Note"/>
    <w:basedOn w:val="BodyText"/>
    <w:rsid w:val="00F45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219"/>
    <w:rPr>
      <w:sz w:val="32"/>
    </w:rPr>
  </w:style>
  <w:style w:type="paragraph" w:customStyle="1" w:styleId="HeadingProcedure">
    <w:name w:val="Heading Procedure"/>
    <w:basedOn w:val="HeadingBase"/>
    <w:next w:val="Normal"/>
    <w:rsid w:val="00F45219"/>
    <w:pPr>
      <w:tabs>
        <w:tab w:val="left" w:pos="0"/>
      </w:tabs>
      <w:spacing w:before="120" w:after="60"/>
    </w:pPr>
    <w:rPr>
      <w:i/>
      <w:color w:val="918585"/>
      <w:sz w:val="22"/>
    </w:rPr>
  </w:style>
  <w:style w:type="paragraph" w:customStyle="1" w:styleId="TableBodyText">
    <w:name w:val="Table Body Text"/>
    <w:basedOn w:val="BodyText"/>
    <w:rsid w:val="00F45219"/>
    <w:pPr>
      <w:spacing w:before="60" w:after="60"/>
    </w:pPr>
  </w:style>
  <w:style w:type="paragraph" w:styleId="ListContinue">
    <w:name w:val="List Continue"/>
    <w:basedOn w:val="List"/>
    <w:rsid w:val="00F45219"/>
    <w:pPr>
      <w:ind w:firstLine="0"/>
    </w:pPr>
  </w:style>
  <w:style w:type="paragraph" w:customStyle="1" w:styleId="ListNote">
    <w:name w:val="List Note"/>
    <w:basedOn w:val="List"/>
    <w:rsid w:val="00F45219"/>
    <w:pPr>
      <w:pBdr>
        <w:top w:val="single" w:sz="6" w:space="2" w:color="918585"/>
        <w:bottom w:val="single" w:sz="6" w:space="2" w:color="918585"/>
      </w:pBdr>
      <w:tabs>
        <w:tab w:val="left" w:pos="1021"/>
      </w:tabs>
      <w:ind w:firstLine="0"/>
    </w:pPr>
  </w:style>
  <w:style w:type="paragraph" w:customStyle="1" w:styleId="Warning">
    <w:name w:val="Warning"/>
    <w:basedOn w:val="BodyText"/>
    <w:rsid w:val="00F45219"/>
    <w:pPr>
      <w:shd w:val="clear" w:color="auto" w:fill="D9D9D9"/>
      <w:tabs>
        <w:tab w:val="left" w:pos="992"/>
      </w:tabs>
      <w:ind w:left="119" w:right="119"/>
    </w:pPr>
    <w:rPr>
      <w:sz w:val="20"/>
    </w:rPr>
  </w:style>
  <w:style w:type="paragraph" w:customStyle="1" w:styleId="MarginIcons">
    <w:name w:val="Margin Icons"/>
    <w:basedOn w:val="BodyText"/>
    <w:rsid w:val="00F45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219"/>
    <w:rPr>
      <w:rFonts w:ascii="Courier New" w:hAnsi="Courier New"/>
    </w:rPr>
  </w:style>
  <w:style w:type="paragraph" w:customStyle="1" w:styleId="NoteBullet">
    <w:name w:val="Note Bullet"/>
    <w:basedOn w:val="Note"/>
    <w:rsid w:val="00F45219"/>
    <w:pPr>
      <w:tabs>
        <w:tab w:val="clear" w:pos="680"/>
      </w:tabs>
      <w:spacing w:before="60" w:after="60"/>
    </w:pPr>
  </w:style>
  <w:style w:type="paragraph" w:customStyle="1" w:styleId="SubHeading2">
    <w:name w:val="SubHeading2"/>
    <w:basedOn w:val="HeadingBase"/>
    <w:rsid w:val="00F45219"/>
    <w:pPr>
      <w:spacing w:before="240" w:after="60"/>
    </w:pPr>
    <w:rPr>
      <w:sz w:val="20"/>
    </w:rPr>
  </w:style>
  <w:style w:type="paragraph" w:customStyle="1" w:styleId="SubHeading1">
    <w:name w:val="SubHeading1"/>
    <w:basedOn w:val="HeadingBase"/>
    <w:rsid w:val="00F45219"/>
    <w:pPr>
      <w:spacing w:before="240" w:after="60"/>
    </w:pPr>
    <w:rPr>
      <w:color w:val="918585"/>
      <w:sz w:val="22"/>
    </w:rPr>
  </w:style>
  <w:style w:type="paragraph" w:customStyle="1" w:styleId="SideHeading">
    <w:name w:val="Side Heading"/>
    <w:basedOn w:val="HeadingBase"/>
    <w:rsid w:val="00F45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219"/>
    <w:pPr>
      <w:numPr>
        <w:numId w:val="10"/>
      </w:numPr>
    </w:pPr>
  </w:style>
  <w:style w:type="paragraph" w:styleId="PlainText">
    <w:name w:val="Plain Text"/>
    <w:basedOn w:val="Normal"/>
    <w:link w:val="PlainTextChar"/>
    <w:rsid w:val="00F45219"/>
    <w:rPr>
      <w:sz w:val="20"/>
    </w:rPr>
  </w:style>
  <w:style w:type="character" w:customStyle="1" w:styleId="PlainTextChar">
    <w:name w:val="Plain Text Char"/>
    <w:basedOn w:val="DefaultParagraphFont"/>
    <w:link w:val="PlainText"/>
    <w:rsid w:val="00F45219"/>
    <w:rPr>
      <w:rFonts w:ascii="Courier New" w:eastAsia="Times New Roman" w:hAnsi="Courier New" w:cs="Times New Roman"/>
      <w:sz w:val="20"/>
      <w:szCs w:val="20"/>
      <w:lang w:eastAsia="en-US"/>
    </w:rPr>
  </w:style>
  <w:style w:type="character" w:customStyle="1" w:styleId="MenuOption">
    <w:name w:val="Menu Option"/>
    <w:basedOn w:val="DefaultParagraphFont"/>
    <w:rsid w:val="00F45219"/>
    <w:rPr>
      <w:b/>
      <w:smallCaps/>
    </w:rPr>
  </w:style>
  <w:style w:type="paragraph" w:customStyle="1" w:styleId="TableListNumber">
    <w:name w:val="Table List Number"/>
    <w:basedOn w:val="ListNumber"/>
    <w:rsid w:val="00F45219"/>
    <w:pPr>
      <w:numPr>
        <w:numId w:val="0"/>
      </w:numPr>
    </w:pPr>
  </w:style>
  <w:style w:type="paragraph" w:styleId="TOC4">
    <w:name w:val="toc 4"/>
    <w:basedOn w:val="TOCBase"/>
    <w:next w:val="Normal"/>
    <w:semiHidden/>
    <w:rsid w:val="00F45219"/>
    <w:pPr>
      <w:tabs>
        <w:tab w:val="right" w:leader="dot" w:pos="9071"/>
      </w:tabs>
      <w:ind w:left="1701"/>
    </w:pPr>
  </w:style>
  <w:style w:type="paragraph" w:customStyle="1" w:styleId="ListAlpha">
    <w:name w:val="List Alpha"/>
    <w:basedOn w:val="List"/>
    <w:rsid w:val="00F45219"/>
    <w:pPr>
      <w:numPr>
        <w:numId w:val="8"/>
      </w:numPr>
    </w:pPr>
  </w:style>
  <w:style w:type="paragraph" w:customStyle="1" w:styleId="ListAlpha2">
    <w:name w:val="List Alpha 2"/>
    <w:basedOn w:val="List2"/>
    <w:rsid w:val="00F45219"/>
    <w:pPr>
      <w:numPr>
        <w:numId w:val="7"/>
      </w:numPr>
    </w:pPr>
  </w:style>
  <w:style w:type="paragraph" w:styleId="List2">
    <w:name w:val="List 2"/>
    <w:basedOn w:val="BodyText"/>
    <w:rsid w:val="00F45219"/>
    <w:pPr>
      <w:tabs>
        <w:tab w:val="left" w:pos="680"/>
      </w:tabs>
      <w:spacing w:before="60" w:after="60"/>
      <w:ind w:left="680" w:hanging="340"/>
    </w:pPr>
  </w:style>
  <w:style w:type="paragraph" w:styleId="List3">
    <w:name w:val="List 3"/>
    <w:basedOn w:val="BodyText"/>
    <w:rsid w:val="00F45219"/>
    <w:pPr>
      <w:tabs>
        <w:tab w:val="left" w:pos="1021"/>
      </w:tabs>
      <w:spacing w:before="60" w:after="60"/>
      <w:ind w:left="1020" w:hanging="340"/>
    </w:pPr>
  </w:style>
  <w:style w:type="paragraph" w:styleId="List4">
    <w:name w:val="List 4"/>
    <w:basedOn w:val="BodyText"/>
    <w:rsid w:val="00F45219"/>
    <w:pPr>
      <w:tabs>
        <w:tab w:val="left" w:pos="1361"/>
      </w:tabs>
      <w:spacing w:before="60" w:after="60"/>
      <w:ind w:left="1361" w:hanging="340"/>
    </w:pPr>
  </w:style>
  <w:style w:type="paragraph" w:styleId="List5">
    <w:name w:val="List 5"/>
    <w:basedOn w:val="BodyText"/>
    <w:rsid w:val="00F45219"/>
    <w:pPr>
      <w:tabs>
        <w:tab w:val="left" w:pos="1701"/>
      </w:tabs>
      <w:spacing w:before="60" w:after="60"/>
      <w:ind w:left="1701" w:hanging="340"/>
    </w:pPr>
  </w:style>
  <w:style w:type="paragraph" w:styleId="ListBullet3">
    <w:name w:val="List Bullet 3"/>
    <w:basedOn w:val="List3"/>
    <w:rsid w:val="00F45219"/>
    <w:pPr>
      <w:numPr>
        <w:numId w:val="13"/>
      </w:numPr>
      <w:tabs>
        <w:tab w:val="clear" w:pos="1021"/>
      </w:tabs>
      <w:ind w:left="1037" w:hanging="357"/>
    </w:pPr>
  </w:style>
  <w:style w:type="paragraph" w:styleId="ListBullet4">
    <w:name w:val="List Bullet 4"/>
    <w:basedOn w:val="List4"/>
    <w:rsid w:val="00F45219"/>
    <w:pPr>
      <w:numPr>
        <w:numId w:val="2"/>
      </w:numPr>
      <w:tabs>
        <w:tab w:val="clear" w:pos="1361"/>
      </w:tabs>
    </w:pPr>
  </w:style>
  <w:style w:type="paragraph" w:styleId="ListBullet5">
    <w:name w:val="List Bullet 5"/>
    <w:basedOn w:val="List5"/>
    <w:rsid w:val="00F45219"/>
    <w:pPr>
      <w:numPr>
        <w:numId w:val="3"/>
      </w:numPr>
    </w:pPr>
  </w:style>
  <w:style w:type="paragraph" w:styleId="ListContinue2">
    <w:name w:val="List Continue 2"/>
    <w:basedOn w:val="List2"/>
    <w:rsid w:val="00F45219"/>
    <w:pPr>
      <w:ind w:firstLine="0"/>
    </w:pPr>
  </w:style>
  <w:style w:type="paragraph" w:styleId="ListContinue3">
    <w:name w:val="List Continue 3"/>
    <w:basedOn w:val="List3"/>
    <w:rsid w:val="00F45219"/>
    <w:pPr>
      <w:ind w:left="1021" w:firstLine="0"/>
    </w:pPr>
  </w:style>
  <w:style w:type="paragraph" w:styleId="ListContinue4">
    <w:name w:val="List Continue 4"/>
    <w:basedOn w:val="List4"/>
    <w:rsid w:val="00F45219"/>
    <w:pPr>
      <w:ind w:firstLine="0"/>
    </w:pPr>
  </w:style>
  <w:style w:type="paragraph" w:styleId="ListContinue5">
    <w:name w:val="List Continue 5"/>
    <w:basedOn w:val="List5"/>
    <w:rsid w:val="00F45219"/>
    <w:pPr>
      <w:ind w:firstLine="0"/>
    </w:pPr>
  </w:style>
  <w:style w:type="paragraph" w:styleId="ListNumber3">
    <w:name w:val="List Number 3"/>
    <w:basedOn w:val="List3"/>
    <w:rsid w:val="00F45219"/>
    <w:pPr>
      <w:numPr>
        <w:numId w:val="4"/>
      </w:numPr>
    </w:pPr>
  </w:style>
  <w:style w:type="paragraph" w:styleId="ListNumber4">
    <w:name w:val="List Number 4"/>
    <w:basedOn w:val="List4"/>
    <w:rsid w:val="00F45219"/>
    <w:pPr>
      <w:numPr>
        <w:numId w:val="5"/>
      </w:numPr>
    </w:pPr>
  </w:style>
  <w:style w:type="paragraph" w:styleId="ListNumber5">
    <w:name w:val="List Number 5"/>
    <w:basedOn w:val="List5"/>
    <w:rsid w:val="00F45219"/>
    <w:pPr>
      <w:numPr>
        <w:numId w:val="6"/>
      </w:numPr>
    </w:pPr>
  </w:style>
  <w:style w:type="paragraph" w:styleId="BlockText">
    <w:name w:val="Block Text"/>
    <w:basedOn w:val="Normal"/>
    <w:rsid w:val="00F45219"/>
    <w:pPr>
      <w:spacing w:after="120"/>
      <w:ind w:left="1440" w:right="1440"/>
    </w:pPr>
  </w:style>
  <w:style w:type="character" w:customStyle="1" w:styleId="Subscript">
    <w:name w:val="Subscript"/>
    <w:basedOn w:val="DefaultParagraphFont"/>
    <w:rsid w:val="00F45219"/>
    <w:rPr>
      <w:sz w:val="16"/>
      <w:vertAlign w:val="subscript"/>
    </w:rPr>
  </w:style>
  <w:style w:type="character" w:customStyle="1" w:styleId="Superscript">
    <w:name w:val="Superscript"/>
    <w:basedOn w:val="DefaultParagraphFont"/>
    <w:rsid w:val="00F45219"/>
    <w:rPr>
      <w:sz w:val="16"/>
      <w:vertAlign w:val="superscript"/>
    </w:rPr>
  </w:style>
  <w:style w:type="character" w:customStyle="1" w:styleId="Symbols">
    <w:name w:val="Symbols"/>
    <w:basedOn w:val="DefaultParagraphFont"/>
    <w:rsid w:val="00F45219"/>
    <w:rPr>
      <w:rFonts w:ascii="Symbol" w:hAnsi="Symbol"/>
    </w:rPr>
  </w:style>
  <w:style w:type="character" w:customStyle="1" w:styleId="MenuOptions">
    <w:name w:val="Menu Options"/>
    <w:basedOn w:val="DefaultParagraphFont"/>
    <w:rsid w:val="00F45219"/>
    <w:rPr>
      <w:rFonts w:ascii="Arial Narrow" w:hAnsi="Arial Narrow"/>
      <w:smallCaps/>
    </w:rPr>
  </w:style>
  <w:style w:type="character" w:customStyle="1" w:styleId="Buttons">
    <w:name w:val="Buttons"/>
    <w:basedOn w:val="DefaultParagraphFont"/>
    <w:rsid w:val="00F45219"/>
    <w:rPr>
      <w:b/>
    </w:rPr>
  </w:style>
  <w:style w:type="character" w:customStyle="1" w:styleId="Underlined">
    <w:name w:val="Underlined"/>
    <w:basedOn w:val="DefaultParagraphFont"/>
    <w:rsid w:val="00F45219"/>
    <w:rPr>
      <w:u w:val="single"/>
    </w:rPr>
  </w:style>
  <w:style w:type="paragraph" w:customStyle="1" w:styleId="TableBodyTextRight">
    <w:name w:val="Table Body Text Right"/>
    <w:basedOn w:val="TableBodyText"/>
    <w:rsid w:val="00F45219"/>
    <w:pPr>
      <w:widowControl w:val="0"/>
      <w:autoSpaceDE w:val="0"/>
      <w:autoSpaceDN w:val="0"/>
      <w:adjustRightInd w:val="0"/>
      <w:jc w:val="right"/>
    </w:pPr>
    <w:rPr>
      <w:rFonts w:cs="Arial"/>
      <w:szCs w:val="18"/>
    </w:rPr>
  </w:style>
  <w:style w:type="paragraph" w:customStyle="1" w:styleId="CopyrightText">
    <w:name w:val="Copyright Text"/>
    <w:basedOn w:val="BodyText"/>
    <w:rsid w:val="00F45219"/>
    <w:rPr>
      <w:sz w:val="18"/>
    </w:rPr>
  </w:style>
  <w:style w:type="paragraph" w:customStyle="1" w:styleId="BodySmallRight">
    <w:name w:val="Body Small Right"/>
    <w:basedOn w:val="BodyTextRight"/>
    <w:rsid w:val="00F45219"/>
    <w:rPr>
      <w:sz w:val="18"/>
      <w:szCs w:val="18"/>
    </w:rPr>
  </w:style>
  <w:style w:type="paragraph" w:customStyle="1" w:styleId="MarginEdition">
    <w:name w:val="Margin Edition"/>
    <w:basedOn w:val="MarginNote"/>
    <w:rsid w:val="00F45219"/>
    <w:pPr>
      <w:spacing w:before="0" w:after="0"/>
    </w:pPr>
    <w:rPr>
      <w:rFonts w:ascii="Times New Roman" w:hAnsi="Times New Roman"/>
      <w:color w:val="999999"/>
    </w:rPr>
  </w:style>
  <w:style w:type="paragraph" w:customStyle="1" w:styleId="Spacer">
    <w:name w:val="Spacer"/>
    <w:basedOn w:val="Normal"/>
    <w:rsid w:val="00F45219"/>
    <w:rPr>
      <w:sz w:val="2"/>
      <w:szCs w:val="2"/>
    </w:rPr>
  </w:style>
  <w:style w:type="character" w:customStyle="1" w:styleId="Small">
    <w:name w:val="Small"/>
    <w:basedOn w:val="DefaultParagraphFont"/>
    <w:rsid w:val="00F45219"/>
    <w:rPr>
      <w:sz w:val="16"/>
    </w:rPr>
  </w:style>
  <w:style w:type="paragraph" w:customStyle="1" w:styleId="WideTable">
    <w:name w:val="Wide Table"/>
    <w:basedOn w:val="Normal"/>
    <w:rsid w:val="00F45219"/>
    <w:pPr>
      <w:ind w:left="-1418"/>
    </w:pPr>
    <w:rPr>
      <w:sz w:val="2"/>
      <w:szCs w:val="2"/>
    </w:rPr>
  </w:style>
  <w:style w:type="character" w:styleId="PageNumber">
    <w:name w:val="page number"/>
    <w:basedOn w:val="DefaultParagraphFont"/>
    <w:rsid w:val="00F45219"/>
  </w:style>
  <w:style w:type="paragraph" w:styleId="Quote">
    <w:name w:val="Quote"/>
    <w:basedOn w:val="Heading1"/>
    <w:link w:val="QuoteChar"/>
    <w:qFormat/>
    <w:rsid w:val="00F45219"/>
    <w:rPr>
      <w:b w:val="0"/>
      <w:sz w:val="72"/>
      <w:szCs w:val="72"/>
      <w:lang w:val="en-NZ"/>
    </w:rPr>
  </w:style>
  <w:style w:type="character" w:customStyle="1" w:styleId="QuoteChar">
    <w:name w:val="Quote Char"/>
    <w:basedOn w:val="DefaultParagraphFont"/>
    <w:link w:val="Quote"/>
    <w:rsid w:val="00F45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219"/>
    <w:pPr>
      <w:pageBreakBefore/>
    </w:pPr>
  </w:style>
  <w:style w:type="paragraph" w:customStyle="1" w:styleId="Border">
    <w:name w:val="Border"/>
    <w:basedOn w:val="Normal"/>
    <w:qFormat/>
    <w:rsid w:val="00F45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219"/>
    <w:rPr>
      <w:b/>
      <w:bCs/>
      <w:i/>
      <w:iCs/>
      <w:color w:val="auto"/>
    </w:rPr>
  </w:style>
  <w:style w:type="paragraph" w:styleId="IntenseQuote">
    <w:name w:val="Intense Quote"/>
    <w:basedOn w:val="Normal"/>
    <w:next w:val="Normal"/>
    <w:link w:val="IntenseQuoteChar"/>
    <w:uiPriority w:val="30"/>
    <w:qFormat/>
    <w:rsid w:val="00F45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219"/>
    <w:rPr>
      <w:smallCaps/>
      <w:color w:val="auto"/>
      <w:u w:val="single"/>
    </w:rPr>
  </w:style>
  <w:style w:type="character" w:styleId="IntenseReference">
    <w:name w:val="Intense Reference"/>
    <w:basedOn w:val="DefaultParagraphFont"/>
    <w:uiPriority w:val="32"/>
    <w:qFormat/>
    <w:rsid w:val="00F45219"/>
    <w:rPr>
      <w:b/>
      <w:bCs/>
      <w:smallCaps/>
      <w:color w:val="auto"/>
      <w:spacing w:val="5"/>
      <w:u w:val="single"/>
    </w:rPr>
  </w:style>
  <w:style w:type="paragraph" w:customStyle="1" w:styleId="2ColumnHeading">
    <w:name w:val="2Column Heading"/>
    <w:basedOn w:val="BodyText"/>
    <w:qFormat/>
    <w:rsid w:val="00F45219"/>
    <w:pPr>
      <w:spacing w:after="60"/>
      <w:ind w:left="-2268"/>
    </w:pPr>
    <w:rPr>
      <w:b/>
    </w:rPr>
  </w:style>
  <w:style w:type="paragraph" w:customStyle="1" w:styleId="Heading1TOC">
    <w:name w:val="Heading1 TOC"/>
    <w:basedOn w:val="Normal"/>
    <w:qFormat/>
    <w:rsid w:val="00F45219"/>
    <w:pPr>
      <w:spacing w:before="240" w:after="120"/>
    </w:pPr>
    <w:rPr>
      <w:rFonts w:ascii="Times New Roman" w:hAnsi="Times New Roman"/>
      <w:b/>
      <w:sz w:val="32"/>
    </w:rPr>
  </w:style>
  <w:style w:type="paragraph" w:customStyle="1" w:styleId="Heading2TOC">
    <w:name w:val="Heading2 TOC"/>
    <w:basedOn w:val="Normal"/>
    <w:qFormat/>
    <w:rsid w:val="00F45219"/>
    <w:pPr>
      <w:spacing w:before="240" w:after="60"/>
    </w:pPr>
    <w:rPr>
      <w:rFonts w:ascii="Times New Roman" w:hAnsi="Times New Roman"/>
      <w:b/>
      <w:sz w:val="28"/>
    </w:rPr>
  </w:style>
  <w:style w:type="character" w:customStyle="1" w:styleId="Underline">
    <w:name w:val="Underline"/>
    <w:basedOn w:val="DefaultParagraphFont"/>
    <w:qFormat/>
    <w:rsid w:val="00F45219"/>
    <w:rPr>
      <w:u w:val="single"/>
    </w:rPr>
  </w:style>
  <w:style w:type="character" w:customStyle="1" w:styleId="BoldandItalics">
    <w:name w:val="Bold and Italics"/>
    <w:qFormat/>
    <w:rsid w:val="00F45219"/>
    <w:rPr>
      <w:b/>
      <w:i/>
      <w:u w:val="none"/>
    </w:rPr>
  </w:style>
  <w:style w:type="paragraph" w:styleId="BalloonText">
    <w:name w:val="Balloon Text"/>
    <w:basedOn w:val="Normal"/>
    <w:link w:val="BalloonTextChar"/>
    <w:rsid w:val="00F45219"/>
    <w:rPr>
      <w:rFonts w:ascii="Tahoma" w:hAnsi="Tahoma" w:cs="Tahoma"/>
      <w:sz w:val="16"/>
      <w:szCs w:val="16"/>
    </w:rPr>
  </w:style>
  <w:style w:type="character" w:customStyle="1" w:styleId="BalloonTextChar">
    <w:name w:val="Balloon Text Char"/>
    <w:basedOn w:val="DefaultParagraphFont"/>
    <w:link w:val="BalloonText"/>
    <w:rsid w:val="00F45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2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219"/>
    <w:rPr>
      <w:b/>
      <w:color w:val="660033"/>
      <w:spacing w:val="0"/>
    </w:rPr>
  </w:style>
  <w:style w:type="paragraph" w:customStyle="1" w:styleId="Nameditemlist">
    <w:name w:val="Named item list"/>
    <w:basedOn w:val="BodyText"/>
    <w:qFormat/>
    <w:rsid w:val="00F45219"/>
    <w:pPr>
      <w:tabs>
        <w:tab w:val="left" w:pos="2835"/>
      </w:tabs>
      <w:ind w:left="2835" w:hanging="2835"/>
    </w:pPr>
  </w:style>
  <w:style w:type="paragraph" w:customStyle="1" w:styleId="BodyTextnopadding">
    <w:name w:val="Body Text no padding"/>
    <w:basedOn w:val="BodyText"/>
    <w:qFormat/>
    <w:rsid w:val="00F45219"/>
    <w:pPr>
      <w:spacing w:before="0" w:after="0"/>
    </w:pPr>
  </w:style>
  <w:style w:type="paragraph" w:customStyle="1" w:styleId="BodyTextBold">
    <w:name w:val="Body Text Bold"/>
    <w:basedOn w:val="BodyText"/>
    <w:qFormat/>
    <w:rsid w:val="00F45219"/>
    <w:rPr>
      <w:b/>
    </w:rPr>
  </w:style>
  <w:style w:type="character" w:styleId="Hyperlink">
    <w:name w:val="Hyperlink"/>
    <w:basedOn w:val="DefaultParagraphFont"/>
    <w:uiPriority w:val="99"/>
    <w:unhideWhenUsed/>
    <w:rsid w:val="004E0B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Words>
  <Characters>8854</Characters>
  <Application>Microsoft Office Word</Application>
  <DocSecurity>0</DocSecurity>
  <Lines>285</Lines>
  <Paragraphs>176</Paragraphs>
  <ScaleCrop>false</ScaleCrop>
  <Company>Author-it Software Corporation Ltd.</Company>
  <LinksUpToDate>false</LinksUpToDate>
  <CharactersWithSpaces>10065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TLID3043 Shift loads using gantry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