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2A7B" w:rsidP="00A82A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TLID3036 Lift and move load using a mobile crane</w:t>
      </w:r>
      <w:r>
        <w:fldChar w:fldCharType="end"/>
      </w:r>
    </w:p>
    <w:p w:rsidR="00A82A7B" w:rsidP="00A82A7B">
      <w:pPr>
        <w:pStyle w:val="Version"/>
        <w:sectPr w:rsidSect="00865F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65F01" w:rsidP="00865F01">
      <w:pPr>
        <w:pStyle w:val="SuperHeading"/>
      </w:pPr>
      <w:r w:rsidRPr="00865F01">
        <w:t>TLID3036 Lift and move load using a mobile crane</w:t>
      </w:r>
    </w:p>
    <w:p w:rsidR="00000000" w:rsidRPr="00865F01" w:rsidP="00865F01">
      <w:pPr>
        <w:pStyle w:val="Heading1"/>
      </w:pPr>
      <w:bookmarkStart w:id="1" w:name="O_1196316"/>
      <w:bookmarkEnd w:id="1"/>
      <w:r w:rsidRPr="00865F0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65F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F01" w:rsidP="00865F01">
            <w:pPr>
              <w:pStyle w:val="BodyText"/>
            </w:pPr>
            <w:r w:rsidRPr="00865F01">
              <w:rPr>
                <w:rStyle w:val="SpecialBold"/>
              </w:rPr>
              <w:t>Release 2.</w:t>
            </w:r>
            <w:r w:rsidRPr="00865F01">
              <w:t xml:space="preserve"> This is the second release of this unit of competency in the TLI Transport and Logistics Training Package.  </w:t>
            </w:r>
          </w:p>
          <w:p w:rsidR="00000000" w:rsidRPr="00865F01" w:rsidP="00865F01">
            <w:pPr>
              <w:pStyle w:val="ListBullet2"/>
            </w:pPr>
            <w:r w:rsidRPr="00865F01">
              <w:t>Minor changes to unit Application</w:t>
            </w:r>
          </w:p>
          <w:p w:rsidR="00000000" w:rsidRPr="00865F01" w:rsidP="00865F01">
            <w:pPr>
              <w:pStyle w:val="ListBullet2"/>
            </w:pPr>
            <w:r w:rsidRPr="00865F01">
              <w:t>Minor changes to Performance Criteria</w:t>
            </w:r>
          </w:p>
          <w:p w:rsidR="00000000" w:rsidRPr="00865F01" w:rsidP="00865F01">
            <w:pPr>
              <w:pStyle w:val="ListBullet2"/>
            </w:pPr>
            <w:r w:rsidRPr="00865F01">
              <w:t>Minor changes to Performance Evid</w:t>
            </w:r>
            <w:r w:rsidRPr="00865F01">
              <w:t>ence</w:t>
            </w:r>
          </w:p>
          <w:p w:rsidR="00000000" w:rsidRPr="00865F01" w:rsidP="00865F01">
            <w:pPr>
              <w:pStyle w:val="ListBullet2"/>
            </w:pPr>
            <w:r w:rsidRPr="00865F01">
              <w:t>Minor changes to Knowledge Evidence</w:t>
            </w:r>
          </w:p>
          <w:p w:rsidR="00000000" w:rsidP="00865F01">
            <w:pPr>
              <w:pStyle w:val="ListBullet2"/>
              <w:rPr>
                <w:lang w:val="en-NZ"/>
              </w:rPr>
            </w:pPr>
            <w:r w:rsidRPr="00865F01">
              <w:t>Minor changes to Assessment Conditions.</w:t>
            </w:r>
          </w:p>
        </w:tc>
      </w:tr>
      <w:tr w:rsidTr="00865F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F01" w:rsidP="00865F01">
            <w:pPr>
              <w:pStyle w:val="BodyText"/>
            </w:pPr>
            <w:r w:rsidRPr="00865F01">
              <w:rPr>
                <w:rStyle w:val="SpecialBold"/>
              </w:rPr>
              <w:t>Release 1.</w:t>
            </w:r>
            <w:r w:rsidRPr="00865F01">
              <w:t xml:space="preserve"> This is the first release of this unit of competency in the TLI Transport and Logistics Training Package.</w:t>
            </w:r>
          </w:p>
        </w:tc>
      </w:tr>
    </w:tbl>
    <w:p w:rsidR="00A82A7B" w:rsidP="00865F01">
      <w:pPr>
        <w:pStyle w:val="NoPaddingFontSize1"/>
      </w:pPr>
    </w:p>
    <w:p w:rsidR="00A82A7B" w:rsidP="00865F01">
      <w:pPr>
        <w:pStyle w:val="NoPaddingFontSize1"/>
      </w:pPr>
    </w:p>
    <w:p w:rsidR="00000000" w:rsidRPr="00865F01" w:rsidP="00865F01">
      <w:pPr>
        <w:pStyle w:val="Heading1"/>
      </w:pPr>
      <w:bookmarkStart w:id="2" w:name="O_1196315"/>
      <w:bookmarkEnd w:id="2"/>
      <w:r w:rsidRPr="00865F0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65F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F01" w:rsidP="00865F01">
            <w:pPr>
              <w:pStyle w:val="BodyText"/>
            </w:pPr>
            <w:r w:rsidRPr="00865F01">
              <w:t xml:space="preserve">This unit involves the skills and knowledge required to lift and move a load using a mobile crane. </w:t>
            </w:r>
          </w:p>
          <w:p w:rsidR="00000000" w:rsidRPr="00865F01" w:rsidP="00865F01">
            <w:pPr>
              <w:pStyle w:val="BodyText"/>
            </w:pPr>
            <w:r w:rsidRPr="00865F01">
              <w:t>It includes operating a non-slewing or slewing mobile crane to complete job requirements, monitoring lift conditions, implementing shutdown procedures, pack</w:t>
            </w:r>
            <w:r w:rsidRPr="00865F01">
              <w:t>ing up crane after operations and completing all required job records.</w:t>
            </w:r>
          </w:p>
          <w:p w:rsidR="00000000" w:rsidRPr="00865F01" w:rsidP="00865F01">
            <w:pPr>
              <w:pStyle w:val="BodyText"/>
            </w:pPr>
            <w:r w:rsidRPr="00865F01">
              <w:t>People achieving competence in this unit will need to fulfil the applicable state or territory legislated high-risk work licence requirements and to comply with relevant codes of practi</w:t>
            </w:r>
            <w:r w:rsidRPr="00865F01">
              <w:t>ce and guidelines for mobile crane operations.</w:t>
            </w:r>
          </w:p>
          <w:p w:rsidR="00000000" w:rsidRPr="00865F01" w:rsidP="00865F01">
            <w:pPr>
              <w:pStyle w:val="BodyText"/>
            </w:pPr>
            <w:r w:rsidRPr="00865F01">
              <w:t xml:space="preserve">Work is performed with limited supervision and duty of care responsibility for self and others in achieving the prescribed outcomes. </w:t>
            </w:r>
          </w:p>
          <w:p w:rsidR="00000000" w:rsidRPr="00865F01" w:rsidP="00865F01">
            <w:pPr>
              <w:pStyle w:val="BodyText"/>
            </w:pPr>
            <w:r w:rsidRPr="00865F01">
              <w:t xml:space="preserve">No licensing, legislative or certification requirements apply to this unit </w:t>
            </w:r>
            <w:r w:rsidRPr="00865F01">
              <w:t>at the time of publication.</w:t>
            </w:r>
          </w:p>
        </w:tc>
      </w:tr>
    </w:tbl>
    <w:p w:rsidR="00A82A7B" w:rsidP="00865F01">
      <w:pPr>
        <w:pStyle w:val="NoPaddingFontSize1"/>
      </w:pPr>
    </w:p>
    <w:p w:rsidR="00A82A7B" w:rsidP="00865F01">
      <w:pPr>
        <w:pStyle w:val="NoPaddingFontSize1"/>
      </w:pPr>
    </w:p>
    <w:p w:rsidR="00000000" w:rsidRPr="00865F01" w:rsidP="00865F01">
      <w:pPr>
        <w:pStyle w:val="Heading1"/>
      </w:pPr>
      <w:bookmarkStart w:id="3" w:name="O_1196314"/>
      <w:bookmarkEnd w:id="3"/>
      <w:r w:rsidRPr="00865F0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65F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F01" w:rsidP="00865F01">
            <w:pPr>
              <w:pStyle w:val="BodyText"/>
            </w:pPr>
            <w:r w:rsidRPr="00865F01">
              <w:t>Not applicable.</w:t>
            </w:r>
          </w:p>
        </w:tc>
      </w:tr>
    </w:tbl>
    <w:p w:rsidR="00A82A7B" w:rsidP="00865F01">
      <w:pPr>
        <w:pStyle w:val="NoPaddingFontSize1"/>
      </w:pPr>
    </w:p>
    <w:p w:rsidR="00A82A7B" w:rsidP="00865F01">
      <w:pPr>
        <w:pStyle w:val="NoPaddingFontSize1"/>
      </w:pPr>
    </w:p>
    <w:p w:rsidR="00000000" w:rsidRPr="00865F01" w:rsidP="00865F01">
      <w:pPr>
        <w:pStyle w:val="Heading1"/>
      </w:pPr>
      <w:bookmarkStart w:id="4" w:name="O_1196313"/>
      <w:bookmarkEnd w:id="4"/>
      <w:r w:rsidRPr="00865F01">
        <w:t>Competency Field</w:t>
      </w:r>
    </w:p>
    <w:p w:rsidR="00A82A7B" w:rsidP="00A82A7B">
      <w:pPr>
        <w:pStyle w:val="BodyText"/>
      </w:pPr>
      <w:r w:rsidRPr="00865F01">
        <w:t>D – Load Handling</w:t>
      </w:r>
    </w:p>
    <w:p w:rsidR="00000000" w:rsidRPr="00865F01" w:rsidP="00865F01">
      <w:pPr>
        <w:pStyle w:val="Heading1"/>
      </w:pPr>
      <w:bookmarkStart w:id="5" w:name="O_1196312"/>
      <w:bookmarkEnd w:id="5"/>
      <w:r w:rsidRPr="00865F0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65F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F01" w:rsidP="00865F01">
            <w:pPr>
              <w:pStyle w:val="BodyText"/>
            </w:pPr>
            <w:r w:rsidRPr="00865F01">
              <w:t>Not applicable.</w:t>
            </w:r>
          </w:p>
        </w:tc>
      </w:tr>
    </w:tbl>
    <w:p w:rsidR="00A82A7B" w:rsidP="00865F01">
      <w:pPr>
        <w:pStyle w:val="NoPaddingFontSize1"/>
      </w:pPr>
    </w:p>
    <w:p w:rsidR="00A82A7B" w:rsidP="00865F01">
      <w:pPr>
        <w:pStyle w:val="NoPaddingFontSize1"/>
      </w:pPr>
    </w:p>
    <w:p w:rsidR="00000000" w:rsidRPr="00865F01" w:rsidP="00865F01">
      <w:pPr>
        <w:pStyle w:val="Heading1"/>
      </w:pPr>
      <w:bookmarkStart w:id="6" w:name="O_1196311"/>
      <w:bookmarkEnd w:id="6"/>
      <w:r w:rsidRPr="00865F01">
        <w:t>Elements and Performance Criteria</w:t>
      </w:r>
    </w:p>
    <w:tbl>
      <w:tblPr>
        <w:tblW w:w="963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73"/>
        <w:gridCol w:w="2417"/>
        <w:gridCol w:w="546"/>
        <w:gridCol w:w="6295"/>
      </w:tblGrid>
      <w:tr w:rsidTr="00865F01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F01" w:rsidP="00865F01">
            <w:pPr>
              <w:pStyle w:val="BodyText"/>
            </w:pPr>
            <w:r w:rsidRPr="00865F01">
              <w:rPr>
                <w:rStyle w:val="SpecialBold"/>
              </w:rPr>
              <w:t>ELEMENTS</w:t>
            </w:r>
          </w:p>
        </w:tc>
        <w:tc>
          <w:tcPr>
            <w:tcW w:w="68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F01">
            <w:pPr>
              <w:pStyle w:val="BodyText"/>
              <w:rPr>
                <w:lang w:val="en-NZ"/>
              </w:rPr>
            </w:pPr>
            <w:r w:rsidRPr="00865F01">
              <w:rPr>
                <w:rStyle w:val="SpecialBold"/>
              </w:rPr>
              <w:t>PERFORMANCE CRITERIA</w:t>
            </w:r>
          </w:p>
        </w:tc>
      </w:tr>
      <w:tr w:rsidTr="00865F01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F01">
            <w:pPr>
              <w:pStyle w:val="BodyText"/>
              <w:rPr>
                <w:lang w:val="en-NZ"/>
              </w:rPr>
            </w:pPr>
            <w:r w:rsidRPr="00865F01">
              <w:t>Elements describe the essential outcomes.</w:t>
            </w:r>
          </w:p>
        </w:tc>
        <w:tc>
          <w:tcPr>
            <w:tcW w:w="68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F01">
            <w:pPr>
              <w:pStyle w:val="BodyText"/>
              <w:rPr>
                <w:lang w:val="en-NZ"/>
              </w:rPr>
            </w:pPr>
            <w:r w:rsidRPr="00865F01">
              <w:t>Performance criteria describe the performance needed to demonstrate achievement of the element.</w:t>
            </w:r>
          </w:p>
        </w:tc>
      </w:tr>
      <w:tr w:rsidTr="00865F01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F01" w:rsidP="00865F01">
            <w:pPr>
              <w:pStyle w:val="BodyText"/>
            </w:pPr>
            <w:r w:rsidRPr="00865F01">
              <w:rPr>
                <w:rStyle w:val="SpecialBold"/>
              </w:rPr>
              <w:t>1</w:t>
            </w:r>
          </w:p>
        </w:tc>
        <w:tc>
          <w:tcPr>
            <w:tcW w:w="241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F01" w:rsidP="00865F01">
            <w:pPr>
              <w:pStyle w:val="BodyText"/>
            </w:pPr>
            <w:r w:rsidRPr="00865F01">
              <w:rPr>
                <w:rStyle w:val="SpecialBold"/>
              </w:rPr>
              <w:t>Operate mobile crane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F01">
            <w:pPr>
              <w:pStyle w:val="BodyText"/>
              <w:rPr>
                <w:lang w:val="en-NZ"/>
              </w:rPr>
            </w:pPr>
            <w:r w:rsidRPr="00865F01">
              <w:rPr>
                <w:rStyle w:val="SpecialBold"/>
              </w:rPr>
              <w:t>1.1</w:t>
            </w:r>
          </w:p>
        </w:tc>
        <w:tc>
          <w:tcPr>
            <w:tcW w:w="6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F01">
            <w:pPr>
              <w:pStyle w:val="BodyText"/>
              <w:rPr>
                <w:lang w:val="en-NZ"/>
              </w:rPr>
            </w:pPr>
            <w:r w:rsidRPr="00865F01">
              <w:t>Job hazards are identified and required actions taken to minimise, control or eliminate identified hazards</w:t>
            </w:r>
          </w:p>
        </w:tc>
      </w:tr>
      <w:tr w:rsidTr="00865F01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1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F01">
            <w:pPr>
              <w:pStyle w:val="BodyText"/>
              <w:keepLines w:val="0"/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F01">
            <w:pPr>
              <w:pStyle w:val="BodyText"/>
              <w:rPr>
                <w:lang w:val="en-NZ"/>
              </w:rPr>
            </w:pPr>
            <w:r w:rsidRPr="00865F01">
              <w:rPr>
                <w:rStyle w:val="SpecialBold"/>
              </w:rPr>
              <w:t>1.2</w:t>
            </w:r>
          </w:p>
        </w:tc>
        <w:tc>
          <w:tcPr>
            <w:tcW w:w="6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F01">
            <w:pPr>
              <w:pStyle w:val="BodyText"/>
              <w:rPr>
                <w:lang w:val="en-NZ"/>
              </w:rPr>
            </w:pPr>
            <w:r w:rsidRPr="00865F01">
              <w:t>Ascent and descent to and from crane is completed in accordance with relevant codes of practice and workplace procedures</w:t>
            </w:r>
          </w:p>
        </w:tc>
      </w:tr>
      <w:tr w:rsidTr="00865F01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1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F01">
            <w:pPr>
              <w:pStyle w:val="BodyText"/>
              <w:keepLines w:val="0"/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F01">
            <w:pPr>
              <w:pStyle w:val="BodyText"/>
              <w:rPr>
                <w:lang w:val="en-NZ"/>
              </w:rPr>
            </w:pPr>
            <w:r w:rsidRPr="00865F01">
              <w:rPr>
                <w:rStyle w:val="SpecialBold"/>
              </w:rPr>
              <w:t>1.3</w:t>
            </w:r>
          </w:p>
        </w:tc>
        <w:tc>
          <w:tcPr>
            <w:tcW w:w="6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F01">
            <w:pPr>
              <w:pStyle w:val="BodyText"/>
              <w:rPr>
                <w:lang w:val="en-NZ"/>
              </w:rPr>
            </w:pPr>
            <w:r w:rsidRPr="00865F01">
              <w:t>Required signals are correctly given, interpreted and followed in accordance with appropriate workplace procedures</w:t>
            </w:r>
          </w:p>
        </w:tc>
      </w:tr>
      <w:tr w:rsidTr="00865F01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1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F01">
            <w:pPr>
              <w:pStyle w:val="BodyText"/>
              <w:keepLines w:val="0"/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F01">
            <w:pPr>
              <w:pStyle w:val="BodyText"/>
              <w:rPr>
                <w:lang w:val="en-NZ"/>
              </w:rPr>
            </w:pPr>
            <w:r w:rsidRPr="00865F01">
              <w:rPr>
                <w:rStyle w:val="SpecialBold"/>
              </w:rPr>
              <w:t>1.4</w:t>
            </w:r>
          </w:p>
        </w:tc>
        <w:tc>
          <w:tcPr>
            <w:tcW w:w="6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F01">
            <w:pPr>
              <w:pStyle w:val="BodyText"/>
              <w:rPr>
                <w:lang w:val="en-NZ"/>
              </w:rPr>
            </w:pPr>
            <w:r w:rsidRPr="00865F01">
              <w:t>Boom is positioned to ensure load to be lifted is plumbed under hook</w:t>
            </w:r>
          </w:p>
        </w:tc>
      </w:tr>
      <w:tr w:rsidTr="00865F01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1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F01">
            <w:pPr>
              <w:pStyle w:val="BodyText"/>
              <w:keepLines w:val="0"/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F01">
            <w:pPr>
              <w:pStyle w:val="BodyText"/>
              <w:rPr>
                <w:lang w:val="en-NZ"/>
              </w:rPr>
            </w:pPr>
            <w:r w:rsidRPr="00865F01">
              <w:rPr>
                <w:rStyle w:val="SpecialBold"/>
              </w:rPr>
              <w:t>1.5</w:t>
            </w:r>
          </w:p>
        </w:tc>
        <w:tc>
          <w:tcPr>
            <w:tcW w:w="6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F01">
            <w:pPr>
              <w:pStyle w:val="BodyText"/>
              <w:rPr>
                <w:lang w:val="en-NZ"/>
              </w:rPr>
            </w:pPr>
            <w:r w:rsidRPr="00865F01">
              <w:t>Load is hoisted and lowered into position using crane move</w:t>
            </w:r>
            <w:r w:rsidRPr="00865F01">
              <w:t>ments in accordance with appropriate workplace procedures</w:t>
            </w:r>
          </w:p>
        </w:tc>
      </w:tr>
      <w:tr w:rsidTr="00865F01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1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F01">
            <w:pPr>
              <w:pStyle w:val="BodyText"/>
              <w:keepLines w:val="0"/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F01">
            <w:pPr>
              <w:pStyle w:val="BodyText"/>
              <w:rPr>
                <w:lang w:val="en-NZ"/>
              </w:rPr>
            </w:pPr>
            <w:r w:rsidRPr="00865F01">
              <w:rPr>
                <w:rStyle w:val="SpecialBold"/>
              </w:rPr>
              <w:t>1.6</w:t>
            </w:r>
          </w:p>
        </w:tc>
        <w:tc>
          <w:tcPr>
            <w:tcW w:w="6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F01">
            <w:pPr>
              <w:pStyle w:val="BodyText"/>
              <w:rPr>
                <w:lang w:val="en-NZ"/>
              </w:rPr>
            </w:pPr>
            <w:r w:rsidRPr="00865F01">
              <w:t>Crane controls are operated smoothly</w:t>
            </w:r>
          </w:p>
        </w:tc>
      </w:tr>
      <w:tr w:rsidTr="00865F01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1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F01">
            <w:pPr>
              <w:pStyle w:val="BodyText"/>
              <w:keepLines w:val="0"/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F01">
            <w:pPr>
              <w:pStyle w:val="BodyText"/>
              <w:rPr>
                <w:lang w:val="en-NZ"/>
              </w:rPr>
            </w:pPr>
            <w:r w:rsidRPr="00865F01">
              <w:rPr>
                <w:rStyle w:val="SpecialBold"/>
              </w:rPr>
              <w:t>1.7</w:t>
            </w:r>
          </w:p>
        </w:tc>
        <w:tc>
          <w:tcPr>
            <w:tcW w:w="6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F01">
            <w:pPr>
              <w:pStyle w:val="BodyText"/>
              <w:rPr>
                <w:lang w:val="en-NZ"/>
              </w:rPr>
            </w:pPr>
            <w:r w:rsidRPr="00865F01">
              <w:t>Crane is shut down and secured during periods of non-operation in accordance with manufacturer specifications and workplace procedures</w:t>
            </w:r>
          </w:p>
        </w:tc>
      </w:tr>
      <w:tr w:rsidTr="00865F01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F01" w:rsidP="00865F01">
            <w:pPr>
              <w:pStyle w:val="BodyText"/>
            </w:pPr>
            <w:r w:rsidRPr="00865F01">
              <w:rPr>
                <w:rStyle w:val="SpecialBold"/>
              </w:rPr>
              <w:t>2</w:t>
            </w:r>
          </w:p>
        </w:tc>
        <w:tc>
          <w:tcPr>
            <w:tcW w:w="241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F01" w:rsidP="00865F01">
            <w:pPr>
              <w:pStyle w:val="BodyText"/>
            </w:pPr>
            <w:r w:rsidRPr="00865F01">
              <w:rPr>
                <w:rStyle w:val="SpecialBold"/>
              </w:rPr>
              <w:t>Monitor lift conditions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F01">
            <w:pPr>
              <w:pStyle w:val="BodyText"/>
              <w:rPr>
                <w:lang w:val="en-NZ"/>
              </w:rPr>
            </w:pPr>
            <w:r w:rsidRPr="00865F01">
              <w:rPr>
                <w:rStyle w:val="SpecialBold"/>
              </w:rPr>
              <w:t>2.1</w:t>
            </w:r>
          </w:p>
        </w:tc>
        <w:tc>
          <w:tcPr>
            <w:tcW w:w="6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F01">
            <w:pPr>
              <w:pStyle w:val="BodyText"/>
              <w:rPr>
                <w:lang w:val="en-NZ"/>
              </w:rPr>
            </w:pPr>
            <w:r w:rsidRPr="00865F01">
              <w:t>Load is constantly monitored to ensure load and structural stability</w:t>
            </w:r>
          </w:p>
        </w:tc>
      </w:tr>
      <w:tr w:rsidTr="00865F01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1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F01">
            <w:pPr>
              <w:pStyle w:val="BodyText"/>
              <w:keepLines w:val="0"/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F01">
            <w:pPr>
              <w:pStyle w:val="BodyText"/>
              <w:rPr>
                <w:lang w:val="en-NZ"/>
              </w:rPr>
            </w:pPr>
            <w:r w:rsidRPr="00865F01">
              <w:rPr>
                <w:rStyle w:val="SpecialBold"/>
              </w:rPr>
              <w:t>2.2</w:t>
            </w:r>
          </w:p>
        </w:tc>
        <w:tc>
          <w:tcPr>
            <w:tcW w:w="6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F01">
            <w:pPr>
              <w:pStyle w:val="BodyText"/>
              <w:rPr>
                <w:lang w:val="en-NZ"/>
              </w:rPr>
            </w:pPr>
            <w:r w:rsidRPr="00865F01">
              <w:t>Conditions that may affect continuing stability of crane are identified and monitored</w:t>
            </w:r>
          </w:p>
        </w:tc>
      </w:tr>
      <w:tr w:rsidTr="00865F01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1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F01">
            <w:pPr>
              <w:pStyle w:val="BodyText"/>
              <w:keepLines w:val="0"/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F01">
            <w:pPr>
              <w:pStyle w:val="BodyText"/>
              <w:rPr>
                <w:lang w:val="en-NZ"/>
              </w:rPr>
            </w:pPr>
            <w:r w:rsidRPr="00865F01">
              <w:rPr>
                <w:rStyle w:val="SpecialBold"/>
              </w:rPr>
              <w:t>2.3</w:t>
            </w:r>
          </w:p>
        </w:tc>
        <w:tc>
          <w:tcPr>
            <w:tcW w:w="6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F01">
            <w:pPr>
              <w:pStyle w:val="BodyText"/>
              <w:rPr>
                <w:lang w:val="en-NZ"/>
              </w:rPr>
            </w:pPr>
            <w:r w:rsidRPr="00865F01">
              <w:t>Unplanned situations are responded to in accordance with workplace procedures in a manner that minimises risk to personnel and equipment</w:t>
            </w:r>
          </w:p>
        </w:tc>
      </w:tr>
      <w:tr w:rsidTr="00865F01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1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F01">
            <w:pPr>
              <w:pStyle w:val="BodyText"/>
              <w:keepLines w:val="0"/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F01">
            <w:pPr>
              <w:pStyle w:val="BodyText"/>
              <w:rPr>
                <w:lang w:val="en-NZ"/>
              </w:rPr>
            </w:pPr>
            <w:r w:rsidRPr="00865F01">
              <w:rPr>
                <w:rStyle w:val="SpecialBold"/>
              </w:rPr>
              <w:t>2.4</w:t>
            </w:r>
          </w:p>
        </w:tc>
        <w:tc>
          <w:tcPr>
            <w:tcW w:w="6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F01">
            <w:pPr>
              <w:pStyle w:val="BodyText"/>
              <w:rPr>
                <w:lang w:val="en-NZ"/>
              </w:rPr>
            </w:pPr>
            <w:r w:rsidRPr="00865F01">
              <w:t>Dogger is advised of new information that affects lift</w:t>
            </w:r>
          </w:p>
        </w:tc>
      </w:tr>
      <w:tr w:rsidTr="00865F01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1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F01">
            <w:pPr>
              <w:pStyle w:val="BodyText"/>
              <w:keepLines w:val="0"/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F01">
            <w:pPr>
              <w:pStyle w:val="BodyText"/>
              <w:rPr>
                <w:lang w:val="en-NZ"/>
              </w:rPr>
            </w:pPr>
            <w:r w:rsidRPr="00865F01">
              <w:rPr>
                <w:rStyle w:val="SpecialBold"/>
              </w:rPr>
              <w:t>2.5</w:t>
            </w:r>
          </w:p>
        </w:tc>
        <w:tc>
          <w:tcPr>
            <w:tcW w:w="6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F01">
            <w:pPr>
              <w:pStyle w:val="BodyText"/>
              <w:rPr>
                <w:lang w:val="en-NZ"/>
              </w:rPr>
            </w:pPr>
            <w:r w:rsidRPr="00865F01">
              <w:t>Necessary changes to job plan are discussed and co</w:t>
            </w:r>
            <w:r w:rsidRPr="00865F01">
              <w:t>nfirmed with rest of crew</w:t>
            </w:r>
          </w:p>
        </w:tc>
      </w:tr>
      <w:tr w:rsidTr="00865F01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1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F01">
            <w:pPr>
              <w:pStyle w:val="BodyText"/>
              <w:keepLines w:val="0"/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F01">
            <w:pPr>
              <w:pStyle w:val="BodyText"/>
              <w:rPr>
                <w:lang w:val="en-NZ"/>
              </w:rPr>
            </w:pPr>
            <w:r w:rsidRPr="00865F01">
              <w:rPr>
                <w:rStyle w:val="SpecialBold"/>
              </w:rPr>
              <w:t>2.6</w:t>
            </w:r>
          </w:p>
        </w:tc>
        <w:tc>
          <w:tcPr>
            <w:tcW w:w="6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F01">
            <w:pPr>
              <w:pStyle w:val="BodyText"/>
              <w:rPr>
                <w:lang w:val="en-NZ"/>
              </w:rPr>
            </w:pPr>
            <w:r w:rsidRPr="00865F01">
              <w:t>Advice is sought from supervisor where there is doubt about correct response to unanticipated conditions or conflict with customer request</w:t>
            </w:r>
          </w:p>
        </w:tc>
      </w:tr>
      <w:tr w:rsidTr="00865F01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1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F01">
            <w:pPr>
              <w:pStyle w:val="BodyText"/>
              <w:keepLines w:val="0"/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F01">
            <w:pPr>
              <w:pStyle w:val="BodyText"/>
              <w:rPr>
                <w:lang w:val="en-NZ"/>
              </w:rPr>
            </w:pPr>
            <w:r w:rsidRPr="00865F01">
              <w:rPr>
                <w:rStyle w:val="SpecialBold"/>
              </w:rPr>
              <w:t>2.7</w:t>
            </w:r>
          </w:p>
        </w:tc>
        <w:tc>
          <w:tcPr>
            <w:tcW w:w="6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F01">
            <w:pPr>
              <w:pStyle w:val="BodyText"/>
              <w:rPr>
                <w:lang w:val="en-NZ"/>
              </w:rPr>
            </w:pPr>
            <w:r w:rsidRPr="00865F01">
              <w:t xml:space="preserve">Supervisor and/or allocator is advised of concerns about </w:t>
            </w:r>
            <w:r w:rsidRPr="00865F01">
              <w:t>completing job withi</w:t>
            </w:r>
            <w:r w:rsidRPr="00865F01">
              <w:t>n timeframe</w:t>
            </w:r>
          </w:p>
        </w:tc>
      </w:tr>
      <w:tr w:rsidTr="00865F01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F01" w:rsidP="00865F01">
            <w:pPr>
              <w:pStyle w:val="BodyText"/>
            </w:pPr>
            <w:r w:rsidRPr="00865F01">
              <w:rPr>
                <w:rStyle w:val="SpecialBold"/>
              </w:rPr>
              <w:t>3</w:t>
            </w:r>
          </w:p>
        </w:tc>
        <w:tc>
          <w:tcPr>
            <w:tcW w:w="241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F01" w:rsidP="00865F01">
            <w:pPr>
              <w:pStyle w:val="BodyText"/>
            </w:pPr>
            <w:r w:rsidRPr="00865F01">
              <w:rPr>
                <w:rStyle w:val="SpecialBold"/>
              </w:rPr>
              <w:t>Implement shutdown procedures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F01">
            <w:pPr>
              <w:pStyle w:val="BodyText"/>
              <w:rPr>
                <w:lang w:val="en-NZ"/>
              </w:rPr>
            </w:pPr>
            <w:r w:rsidRPr="00865F01">
              <w:rPr>
                <w:rStyle w:val="SpecialBold"/>
              </w:rPr>
              <w:t>3.1</w:t>
            </w:r>
          </w:p>
        </w:tc>
        <w:tc>
          <w:tcPr>
            <w:tcW w:w="6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F01">
            <w:pPr>
              <w:pStyle w:val="BodyText"/>
              <w:rPr>
                <w:lang w:val="en-NZ"/>
              </w:rPr>
            </w:pPr>
            <w:r w:rsidRPr="00865F01">
              <w:t>Relevant motion locks and brakes are applied</w:t>
            </w:r>
          </w:p>
        </w:tc>
      </w:tr>
      <w:tr w:rsidTr="00865F01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1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F01">
            <w:pPr>
              <w:pStyle w:val="BodyText"/>
              <w:keepLines w:val="0"/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F01">
            <w:pPr>
              <w:pStyle w:val="BodyText"/>
              <w:rPr>
                <w:lang w:val="en-NZ"/>
              </w:rPr>
            </w:pPr>
            <w:r w:rsidRPr="00865F01">
              <w:rPr>
                <w:rStyle w:val="SpecialBold"/>
              </w:rPr>
              <w:t>3.2</w:t>
            </w:r>
          </w:p>
        </w:tc>
        <w:tc>
          <w:tcPr>
            <w:tcW w:w="6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F01">
            <w:pPr>
              <w:pStyle w:val="BodyText"/>
              <w:rPr>
                <w:lang w:val="en-NZ"/>
              </w:rPr>
            </w:pPr>
            <w:r w:rsidRPr="00865F01">
              <w:t>Crane is shut down using correct sequence of procedures in accordance with manufacturer specifications and workplace procedures</w:t>
            </w:r>
          </w:p>
        </w:tc>
      </w:tr>
      <w:tr w:rsidTr="00865F01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1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F01">
            <w:pPr>
              <w:pStyle w:val="BodyText"/>
              <w:keepLines w:val="0"/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F01">
            <w:pPr>
              <w:pStyle w:val="BodyText"/>
              <w:rPr>
                <w:lang w:val="en-NZ"/>
              </w:rPr>
            </w:pPr>
            <w:r w:rsidRPr="00865F01">
              <w:rPr>
                <w:rStyle w:val="SpecialBold"/>
              </w:rPr>
              <w:t>3.3</w:t>
            </w:r>
          </w:p>
        </w:tc>
        <w:tc>
          <w:tcPr>
            <w:tcW w:w="6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F01">
            <w:pPr>
              <w:pStyle w:val="BodyText"/>
              <w:rPr>
                <w:lang w:val="en-NZ"/>
              </w:rPr>
            </w:pPr>
            <w:r w:rsidRPr="00865F01">
              <w:t>Routine post-operational equipment checks are carried out in accordance with manufacturer specifications</w:t>
            </w:r>
          </w:p>
        </w:tc>
      </w:tr>
      <w:tr w:rsidTr="00865F01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F01" w:rsidP="00865F01">
            <w:pPr>
              <w:pStyle w:val="BodyText"/>
            </w:pPr>
            <w:r w:rsidRPr="00865F01">
              <w:rPr>
                <w:rStyle w:val="SpecialBold"/>
              </w:rPr>
              <w:t>4</w:t>
            </w:r>
          </w:p>
        </w:tc>
        <w:tc>
          <w:tcPr>
            <w:tcW w:w="241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F01" w:rsidP="00865F01">
            <w:pPr>
              <w:pStyle w:val="BodyText"/>
            </w:pPr>
            <w:r w:rsidRPr="00865F01">
              <w:rPr>
                <w:rStyle w:val="SpecialBold"/>
              </w:rPr>
              <w:t>Pack up crane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F01">
            <w:pPr>
              <w:pStyle w:val="BodyText"/>
              <w:rPr>
                <w:lang w:val="en-NZ"/>
              </w:rPr>
            </w:pPr>
            <w:r w:rsidRPr="00865F01">
              <w:rPr>
                <w:rStyle w:val="SpecialBold"/>
              </w:rPr>
              <w:t>4.1</w:t>
            </w:r>
          </w:p>
        </w:tc>
        <w:tc>
          <w:tcPr>
            <w:tcW w:w="6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F01">
            <w:pPr>
              <w:pStyle w:val="BodyText"/>
              <w:rPr>
                <w:lang w:val="en-NZ"/>
              </w:rPr>
            </w:pPr>
            <w:r w:rsidRPr="00865F01">
              <w:t>Crane is de-rigged with other crane personnel in accordance with manufacturer instructions</w:t>
            </w:r>
          </w:p>
        </w:tc>
      </w:tr>
      <w:tr w:rsidTr="00865F01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1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F01">
            <w:pPr>
              <w:pStyle w:val="BodyText"/>
              <w:keepLines w:val="0"/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F01">
            <w:pPr>
              <w:pStyle w:val="BodyText"/>
              <w:rPr>
                <w:lang w:val="en-NZ"/>
              </w:rPr>
            </w:pPr>
            <w:r w:rsidRPr="00865F01">
              <w:rPr>
                <w:rStyle w:val="SpecialBold"/>
              </w:rPr>
              <w:t>4.2</w:t>
            </w:r>
          </w:p>
        </w:tc>
        <w:tc>
          <w:tcPr>
            <w:tcW w:w="6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F01">
            <w:pPr>
              <w:pStyle w:val="BodyText"/>
              <w:rPr>
                <w:lang w:val="en-NZ"/>
              </w:rPr>
            </w:pPr>
            <w:r w:rsidRPr="00865F01">
              <w:t>All lifting equipment and crane components are checked in consultation with crane personnel for signs of deterioration or damage in accordance with appropriate Australian Standard</w:t>
            </w:r>
          </w:p>
        </w:tc>
      </w:tr>
      <w:tr w:rsidTr="00865F01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1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F01">
            <w:pPr>
              <w:pStyle w:val="BodyText"/>
              <w:keepLines w:val="0"/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F01">
            <w:pPr>
              <w:pStyle w:val="BodyText"/>
              <w:rPr>
                <w:lang w:val="en-NZ"/>
              </w:rPr>
            </w:pPr>
            <w:r w:rsidRPr="00865F01">
              <w:rPr>
                <w:rStyle w:val="SpecialBold"/>
              </w:rPr>
              <w:t>4.3</w:t>
            </w:r>
          </w:p>
        </w:tc>
        <w:tc>
          <w:tcPr>
            <w:tcW w:w="6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F01">
            <w:pPr>
              <w:pStyle w:val="BodyText"/>
              <w:rPr>
                <w:lang w:val="en-NZ"/>
              </w:rPr>
            </w:pPr>
            <w:r w:rsidRPr="00865F01">
              <w:t>Damaged or worn equipment is segregated and reported to authorised pe</w:t>
            </w:r>
            <w:r w:rsidRPr="00865F01">
              <w:t>rson for testing, repair and destruction (where appropriate)</w:t>
            </w:r>
          </w:p>
        </w:tc>
      </w:tr>
      <w:tr w:rsidTr="00865F01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1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F01">
            <w:pPr>
              <w:pStyle w:val="BodyText"/>
              <w:keepLines w:val="0"/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F01">
            <w:pPr>
              <w:pStyle w:val="BodyText"/>
              <w:rPr>
                <w:lang w:val="en-NZ"/>
              </w:rPr>
            </w:pPr>
            <w:r w:rsidRPr="00865F01">
              <w:rPr>
                <w:rStyle w:val="SpecialBold"/>
              </w:rPr>
              <w:t>4.4</w:t>
            </w:r>
          </w:p>
        </w:tc>
        <w:tc>
          <w:tcPr>
            <w:tcW w:w="6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F01">
            <w:pPr>
              <w:pStyle w:val="BodyText"/>
              <w:rPr>
                <w:lang w:val="en-NZ"/>
              </w:rPr>
            </w:pPr>
            <w:r w:rsidRPr="00865F01">
              <w:t>Crane and equipment are correctly stowed and secured in accordance with manufacturer instructions and appropriate Australian Standard</w:t>
            </w:r>
          </w:p>
        </w:tc>
      </w:tr>
      <w:tr w:rsidTr="00865F01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F01" w:rsidP="00865F01">
            <w:pPr>
              <w:pStyle w:val="BodyText"/>
            </w:pPr>
            <w:r w:rsidRPr="00865F01">
              <w:rPr>
                <w:rStyle w:val="SpecialBold"/>
              </w:rPr>
              <w:t>5</w:t>
            </w:r>
          </w:p>
        </w:tc>
        <w:tc>
          <w:tcPr>
            <w:tcW w:w="241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F01" w:rsidP="00865F01">
            <w:pPr>
              <w:pStyle w:val="BodyText"/>
            </w:pPr>
            <w:r w:rsidRPr="00865F01">
              <w:rPr>
                <w:rStyle w:val="SpecialBold"/>
              </w:rPr>
              <w:t>Complete job records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F01">
            <w:pPr>
              <w:pStyle w:val="BodyText"/>
              <w:rPr>
                <w:lang w:val="en-NZ"/>
              </w:rPr>
            </w:pPr>
            <w:r w:rsidRPr="00865F01">
              <w:rPr>
                <w:rStyle w:val="SpecialBold"/>
              </w:rPr>
              <w:t>5.1</w:t>
            </w:r>
          </w:p>
        </w:tc>
        <w:tc>
          <w:tcPr>
            <w:tcW w:w="6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F01">
            <w:pPr>
              <w:pStyle w:val="BodyText"/>
              <w:rPr>
                <w:lang w:val="en-NZ"/>
              </w:rPr>
            </w:pPr>
            <w:r w:rsidRPr="00865F01">
              <w:t>Customer feedback is sought about satisfaction with completed job, and areas of concern are reported in accordance with workplace procedures</w:t>
            </w:r>
          </w:p>
        </w:tc>
      </w:tr>
      <w:tr w:rsidTr="00865F01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1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F01">
            <w:pPr>
              <w:pStyle w:val="BodyText"/>
              <w:keepLines w:val="0"/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F01">
            <w:pPr>
              <w:pStyle w:val="BodyText"/>
              <w:rPr>
                <w:lang w:val="en-NZ"/>
              </w:rPr>
            </w:pPr>
            <w:r w:rsidRPr="00865F01">
              <w:rPr>
                <w:rStyle w:val="SpecialBold"/>
              </w:rPr>
              <w:t>5.2</w:t>
            </w:r>
          </w:p>
        </w:tc>
        <w:tc>
          <w:tcPr>
            <w:tcW w:w="6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F01">
            <w:pPr>
              <w:pStyle w:val="BodyText"/>
              <w:rPr>
                <w:lang w:val="en-NZ"/>
              </w:rPr>
            </w:pPr>
            <w:r w:rsidRPr="00865F01">
              <w:t>Customer signature on job completion documentation is obtained</w:t>
            </w:r>
          </w:p>
        </w:tc>
      </w:tr>
      <w:tr w:rsidTr="00865F01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1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F01">
            <w:pPr>
              <w:pStyle w:val="BodyText"/>
              <w:keepLines w:val="0"/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F01">
            <w:pPr>
              <w:pStyle w:val="BodyText"/>
              <w:rPr>
                <w:lang w:val="en-NZ"/>
              </w:rPr>
            </w:pPr>
            <w:r w:rsidRPr="00865F01">
              <w:rPr>
                <w:rStyle w:val="SpecialBold"/>
              </w:rPr>
              <w:t>5.3</w:t>
            </w:r>
          </w:p>
        </w:tc>
        <w:tc>
          <w:tcPr>
            <w:tcW w:w="6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F01" w:rsidP="00865F01">
            <w:pPr>
              <w:pStyle w:val="BodyText"/>
            </w:pPr>
            <w:r w:rsidRPr="00865F01">
              <w:t>Required workplace records are u</w:t>
            </w:r>
            <w:r w:rsidRPr="00865F01">
              <w:t>pdated accurately and promptly, and processed in accordance with workplace procedures</w:t>
            </w:r>
          </w:p>
        </w:tc>
      </w:tr>
    </w:tbl>
    <w:p w:rsidR="00A82A7B" w:rsidP="00865F01">
      <w:pPr>
        <w:pStyle w:val="NoPaddingFontSize1"/>
      </w:pPr>
    </w:p>
    <w:p w:rsidR="00A82A7B" w:rsidP="00865F01">
      <w:pPr>
        <w:pStyle w:val="NoPaddingFontSize1"/>
      </w:pPr>
    </w:p>
    <w:p w:rsidR="00000000" w:rsidRPr="00865F01" w:rsidP="00865F01">
      <w:pPr>
        <w:pStyle w:val="Heading1"/>
      </w:pPr>
      <w:bookmarkStart w:id="7" w:name="O_1196310"/>
      <w:bookmarkEnd w:id="7"/>
      <w:r w:rsidRPr="00865F0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65F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F01" w:rsidP="00865F01">
            <w:pPr>
              <w:pStyle w:val="BodyText"/>
            </w:pPr>
            <w:r w:rsidRPr="00865F01">
              <w:t>Foundation skills essential to performance are explicit in the performance criteria of this unit of competency.</w:t>
            </w:r>
          </w:p>
        </w:tc>
      </w:tr>
    </w:tbl>
    <w:p w:rsidR="00A82A7B" w:rsidP="00865F01">
      <w:pPr>
        <w:pStyle w:val="NoPaddingFontSize1"/>
      </w:pPr>
    </w:p>
    <w:p w:rsidR="00A82A7B" w:rsidP="00865F01">
      <w:pPr>
        <w:pStyle w:val="NoPaddingFontSize1"/>
      </w:pPr>
    </w:p>
    <w:p w:rsidR="00000000" w:rsidRPr="00865F01" w:rsidP="00865F01">
      <w:pPr>
        <w:pStyle w:val="Heading1"/>
      </w:pPr>
      <w:bookmarkStart w:id="8" w:name="O_1196309"/>
      <w:bookmarkEnd w:id="8"/>
      <w:r w:rsidRPr="00865F0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65F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F01" w:rsidP="00865F01">
            <w:pPr>
              <w:pStyle w:val="BodyText"/>
            </w:pPr>
            <w:r w:rsidRPr="00865F01">
              <w:t>Range is restricted to essential operating conditions and any other variables essential to the work environment.</w:t>
            </w:r>
          </w:p>
          <w:p w:rsidR="00000000" w:rsidRPr="00865F01" w:rsidP="00865F01">
            <w:pPr>
              <w:pStyle w:val="BodyText"/>
            </w:pPr>
            <w:r w:rsidRPr="00865F01">
              <w:t>Non-essential conditions can be found in the TLI Transport and Logistics Training Package Companion Volume Impleme</w:t>
            </w:r>
            <w:r w:rsidRPr="00865F01">
              <w:t>ntation Guide.</w:t>
            </w:r>
          </w:p>
        </w:tc>
      </w:tr>
    </w:tbl>
    <w:p w:rsidR="00A82A7B" w:rsidP="00865F01">
      <w:pPr>
        <w:pStyle w:val="NoPaddingFontSize1"/>
      </w:pPr>
    </w:p>
    <w:p w:rsidR="00A82A7B" w:rsidP="00865F01">
      <w:pPr>
        <w:pStyle w:val="NoPaddingFontSize1"/>
      </w:pPr>
    </w:p>
    <w:p w:rsidR="00000000" w:rsidRPr="00865F01" w:rsidP="00865F01">
      <w:pPr>
        <w:pStyle w:val="Heading1"/>
      </w:pPr>
      <w:bookmarkStart w:id="9" w:name="O_1196308"/>
      <w:bookmarkEnd w:id="9"/>
      <w:r w:rsidRPr="00865F0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65F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F01" w:rsidP="00865F01">
            <w:pPr>
              <w:pStyle w:val="BodyText"/>
            </w:pPr>
            <w:r w:rsidRPr="00865F01">
              <w:t>This unit replaces and is equivalent to TLID3036A Lift and move load using a mobile crane.</w:t>
            </w:r>
          </w:p>
        </w:tc>
      </w:tr>
    </w:tbl>
    <w:p w:rsidR="00A82A7B" w:rsidP="00865F01">
      <w:pPr>
        <w:pStyle w:val="NoPaddingFontSize1"/>
      </w:pPr>
    </w:p>
    <w:p w:rsidR="00A82A7B" w:rsidP="00865F01">
      <w:pPr>
        <w:pStyle w:val="NoPaddingFontSize1"/>
      </w:pPr>
    </w:p>
    <w:p w:rsidR="00000000" w:rsidRPr="00865F01" w:rsidP="00865F01">
      <w:pPr>
        <w:pStyle w:val="Heading1"/>
      </w:pPr>
      <w:bookmarkStart w:id="10" w:name="O_1196317"/>
      <w:bookmarkEnd w:id="10"/>
      <w:r w:rsidRPr="00865F01">
        <w:t>Links</w:t>
      </w:r>
    </w:p>
    <w:p w:rsidR="00000000" w:rsidRPr="00865F01" w:rsidP="00A82A7B">
      <w:pPr>
        <w:pStyle w:val="BodyText"/>
      </w:pPr>
      <w:r w:rsidRPr="00865F0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57D4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65F01" w:rsidP="00865F01"/>
    <w:sectPr w:rsidSect="00865F0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F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F01" w:rsidRPr="00A82A7B" w:rsidP="00A82A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F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A7B" w:rsidP="00865F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82A7B" w:rsidP="00865F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A82A7B" w:rsidP="00865F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F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A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5F01" w:rsidRPr="00A82A7B" w:rsidP="00A82A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F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A7B" w:rsidRPr="002D2AF8" w:rsidP="00865F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TLID3036 Lift and move load using a mobile crane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A82A7B" w:rsidP="00865F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CEA1E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91AFF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5F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5F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5F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5F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5F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5F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5F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5F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5F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5F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5F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5F01"/>
  </w:style>
  <w:style w:type="character" w:customStyle="1" w:styleId="Heading1Char">
    <w:name w:val="Heading 1 Char"/>
    <w:basedOn w:val="DefaultParagraphFont"/>
    <w:link w:val="Heading1"/>
    <w:rsid w:val="00865F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5F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5F0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65F01"/>
    <w:rPr>
      <w:b/>
      <w:spacing w:val="0"/>
    </w:rPr>
  </w:style>
  <w:style w:type="paragraph" w:styleId="ListBullet2">
    <w:name w:val="List Bullet 2"/>
    <w:basedOn w:val="List2"/>
    <w:rsid w:val="00865F01"/>
    <w:pPr>
      <w:numPr>
        <w:numId w:val="12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65F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5F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65F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5F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5F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5F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5F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5F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5F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5F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5F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5F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5F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5F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5F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5F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5F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5F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5F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5F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5F0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65F0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65F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65F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5F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5F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65F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5F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5F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5F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5F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5F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5F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5F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5F0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65F01"/>
    <w:rPr>
      <w:i/>
    </w:rPr>
  </w:style>
  <w:style w:type="paragraph" w:styleId="Caption">
    <w:name w:val="caption"/>
    <w:basedOn w:val="BodyText"/>
    <w:next w:val="Normal"/>
    <w:qFormat/>
    <w:rsid w:val="00865F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5F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5F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5F01"/>
  </w:style>
  <w:style w:type="paragraph" w:styleId="TableofFigures">
    <w:name w:val="table of figures"/>
    <w:basedOn w:val="Normal"/>
    <w:next w:val="Normal"/>
    <w:semiHidden/>
    <w:rsid w:val="00865F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5F0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65F01"/>
    <w:rPr>
      <w:rFonts w:ascii="Wingdings" w:hAnsi="Wingdings"/>
    </w:rPr>
  </w:style>
  <w:style w:type="paragraph" w:customStyle="1" w:styleId="TableHeading">
    <w:name w:val="Table Heading"/>
    <w:basedOn w:val="HeadingBase"/>
    <w:rsid w:val="00865F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5F01"/>
    <w:rPr>
      <w:color w:val="0033CC"/>
      <w:u w:val="none"/>
    </w:rPr>
  </w:style>
  <w:style w:type="paragraph" w:customStyle="1" w:styleId="BodyTextRight">
    <w:name w:val="Body Text Right"/>
    <w:basedOn w:val="BodyText"/>
    <w:rsid w:val="00865F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5F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5F0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5F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5F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5F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5F01"/>
    <w:rPr>
      <w:sz w:val="32"/>
    </w:rPr>
  </w:style>
  <w:style w:type="paragraph" w:customStyle="1" w:styleId="HeadingProcedure">
    <w:name w:val="Heading Procedure"/>
    <w:basedOn w:val="HeadingBase"/>
    <w:next w:val="Normal"/>
    <w:rsid w:val="00865F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5F01"/>
    <w:pPr>
      <w:spacing w:before="60" w:after="60"/>
    </w:pPr>
  </w:style>
  <w:style w:type="paragraph" w:styleId="ListContinue">
    <w:name w:val="List Continue"/>
    <w:basedOn w:val="List"/>
    <w:rsid w:val="00865F01"/>
    <w:pPr>
      <w:ind w:firstLine="0"/>
    </w:pPr>
  </w:style>
  <w:style w:type="paragraph" w:customStyle="1" w:styleId="ListNote">
    <w:name w:val="List Note"/>
    <w:basedOn w:val="List"/>
    <w:rsid w:val="00865F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5F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5F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5F01"/>
    <w:rPr>
      <w:rFonts w:ascii="Courier New" w:hAnsi="Courier New"/>
    </w:rPr>
  </w:style>
  <w:style w:type="paragraph" w:customStyle="1" w:styleId="NoteBullet">
    <w:name w:val="Note Bullet"/>
    <w:basedOn w:val="Note"/>
    <w:rsid w:val="00865F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5F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5F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5F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5F0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65F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5F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5F01"/>
    <w:rPr>
      <w:b/>
      <w:smallCaps/>
    </w:rPr>
  </w:style>
  <w:style w:type="paragraph" w:customStyle="1" w:styleId="TableListNumber">
    <w:name w:val="Table List Number"/>
    <w:basedOn w:val="ListNumber"/>
    <w:rsid w:val="00865F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5F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5F01"/>
    <w:pPr>
      <w:numPr>
        <w:numId w:val="8"/>
      </w:numPr>
    </w:pPr>
  </w:style>
  <w:style w:type="paragraph" w:customStyle="1" w:styleId="ListAlpha2">
    <w:name w:val="List Alpha 2"/>
    <w:basedOn w:val="List2"/>
    <w:rsid w:val="00865F01"/>
    <w:pPr>
      <w:numPr>
        <w:numId w:val="7"/>
      </w:numPr>
    </w:pPr>
  </w:style>
  <w:style w:type="paragraph" w:styleId="List2">
    <w:name w:val="List 2"/>
    <w:basedOn w:val="BodyText"/>
    <w:rsid w:val="00865F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5F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5F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5F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5F0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5F0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65F01"/>
    <w:pPr>
      <w:numPr>
        <w:numId w:val="3"/>
      </w:numPr>
    </w:pPr>
  </w:style>
  <w:style w:type="paragraph" w:styleId="ListContinue2">
    <w:name w:val="List Continue 2"/>
    <w:basedOn w:val="List2"/>
    <w:rsid w:val="00865F01"/>
    <w:pPr>
      <w:ind w:firstLine="0"/>
    </w:pPr>
  </w:style>
  <w:style w:type="paragraph" w:styleId="ListContinue3">
    <w:name w:val="List Continue 3"/>
    <w:basedOn w:val="List3"/>
    <w:rsid w:val="00865F01"/>
    <w:pPr>
      <w:ind w:left="1021" w:firstLine="0"/>
    </w:pPr>
  </w:style>
  <w:style w:type="paragraph" w:styleId="ListContinue4">
    <w:name w:val="List Continue 4"/>
    <w:basedOn w:val="List4"/>
    <w:rsid w:val="00865F01"/>
    <w:pPr>
      <w:ind w:firstLine="0"/>
    </w:pPr>
  </w:style>
  <w:style w:type="paragraph" w:styleId="ListContinue5">
    <w:name w:val="List Continue 5"/>
    <w:basedOn w:val="List5"/>
    <w:rsid w:val="00865F01"/>
    <w:pPr>
      <w:ind w:firstLine="0"/>
    </w:pPr>
  </w:style>
  <w:style w:type="paragraph" w:styleId="ListNumber3">
    <w:name w:val="List Number 3"/>
    <w:basedOn w:val="List3"/>
    <w:rsid w:val="00865F01"/>
    <w:pPr>
      <w:numPr>
        <w:numId w:val="4"/>
      </w:numPr>
    </w:pPr>
  </w:style>
  <w:style w:type="paragraph" w:styleId="ListNumber4">
    <w:name w:val="List Number 4"/>
    <w:basedOn w:val="List4"/>
    <w:rsid w:val="00865F01"/>
    <w:pPr>
      <w:numPr>
        <w:numId w:val="5"/>
      </w:numPr>
    </w:pPr>
  </w:style>
  <w:style w:type="paragraph" w:styleId="ListNumber5">
    <w:name w:val="List Number 5"/>
    <w:basedOn w:val="List5"/>
    <w:rsid w:val="00865F01"/>
    <w:pPr>
      <w:numPr>
        <w:numId w:val="6"/>
      </w:numPr>
    </w:pPr>
  </w:style>
  <w:style w:type="paragraph" w:styleId="BlockText">
    <w:name w:val="Block Text"/>
    <w:basedOn w:val="Normal"/>
    <w:rsid w:val="00865F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5F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5F01"/>
    <w:rPr>
      <w:sz w:val="16"/>
      <w:vertAlign w:val="superscript"/>
    </w:rPr>
  </w:style>
  <w:style w:type="character" w:customStyle="1" w:styleId="Symbols">
    <w:name w:val="Symbols"/>
    <w:basedOn w:val="DefaultParagraphFont"/>
    <w:rsid w:val="00865F01"/>
    <w:rPr>
      <w:rFonts w:ascii="Symbol" w:hAnsi="Symbol"/>
    </w:rPr>
  </w:style>
  <w:style w:type="character" w:customStyle="1" w:styleId="MenuOptions">
    <w:name w:val="Menu Options"/>
    <w:basedOn w:val="DefaultParagraphFont"/>
    <w:rsid w:val="00865F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5F01"/>
    <w:rPr>
      <w:b/>
    </w:rPr>
  </w:style>
  <w:style w:type="character" w:customStyle="1" w:styleId="Underlined">
    <w:name w:val="Underlined"/>
    <w:basedOn w:val="DefaultParagraphFont"/>
    <w:rsid w:val="00865F01"/>
    <w:rPr>
      <w:u w:val="single"/>
    </w:rPr>
  </w:style>
  <w:style w:type="paragraph" w:customStyle="1" w:styleId="TableBodyTextRight">
    <w:name w:val="Table Body Text Right"/>
    <w:basedOn w:val="TableBodyText"/>
    <w:rsid w:val="00865F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5F01"/>
    <w:rPr>
      <w:sz w:val="18"/>
    </w:rPr>
  </w:style>
  <w:style w:type="paragraph" w:customStyle="1" w:styleId="BodySmallRight">
    <w:name w:val="Body Small Right"/>
    <w:basedOn w:val="BodyTextRight"/>
    <w:rsid w:val="00865F01"/>
    <w:rPr>
      <w:sz w:val="18"/>
      <w:szCs w:val="18"/>
    </w:rPr>
  </w:style>
  <w:style w:type="paragraph" w:customStyle="1" w:styleId="MarginEdition">
    <w:name w:val="Margin Edition"/>
    <w:basedOn w:val="MarginNote"/>
    <w:rsid w:val="00865F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5F01"/>
    <w:rPr>
      <w:sz w:val="2"/>
      <w:szCs w:val="2"/>
    </w:rPr>
  </w:style>
  <w:style w:type="character" w:customStyle="1" w:styleId="Small">
    <w:name w:val="Small"/>
    <w:basedOn w:val="DefaultParagraphFont"/>
    <w:rsid w:val="00865F01"/>
    <w:rPr>
      <w:sz w:val="16"/>
    </w:rPr>
  </w:style>
  <w:style w:type="paragraph" w:customStyle="1" w:styleId="WideTable">
    <w:name w:val="Wide Table"/>
    <w:basedOn w:val="Normal"/>
    <w:rsid w:val="00865F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5F01"/>
  </w:style>
  <w:style w:type="paragraph" w:styleId="Quote">
    <w:name w:val="Quote"/>
    <w:basedOn w:val="Heading1"/>
    <w:link w:val="QuoteChar"/>
    <w:qFormat/>
    <w:rsid w:val="00865F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5F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5F01"/>
    <w:pPr>
      <w:pageBreakBefore/>
    </w:pPr>
  </w:style>
  <w:style w:type="paragraph" w:customStyle="1" w:styleId="Border">
    <w:name w:val="Border"/>
    <w:basedOn w:val="Normal"/>
    <w:qFormat/>
    <w:rsid w:val="00865F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5F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5F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5F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5F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5F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5F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5F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5F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5F01"/>
    <w:rPr>
      <w:u w:val="single"/>
    </w:rPr>
  </w:style>
  <w:style w:type="character" w:customStyle="1" w:styleId="BoldandItalics">
    <w:name w:val="Bold and Italics"/>
    <w:qFormat/>
    <w:rsid w:val="00865F01"/>
    <w:rPr>
      <w:b/>
      <w:i/>
      <w:u w:val="none"/>
    </w:rPr>
  </w:style>
  <w:style w:type="paragraph" w:styleId="BalloonText">
    <w:name w:val="Balloon Text"/>
    <w:basedOn w:val="Normal"/>
    <w:link w:val="BalloonTextChar"/>
    <w:rsid w:val="00865F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5F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5F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5F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5F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5F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5F01"/>
    <w:pPr>
      <w:spacing w:before="0" w:after="0"/>
    </w:pPr>
  </w:style>
  <w:style w:type="paragraph" w:customStyle="1" w:styleId="BodyTextBold">
    <w:name w:val="Body Text Bold"/>
    <w:basedOn w:val="BodyText"/>
    <w:qFormat/>
    <w:rsid w:val="00865F01"/>
    <w:rPr>
      <w:b/>
    </w:rPr>
  </w:style>
  <w:style w:type="character" w:styleId="Hyperlink">
    <w:name w:val="Hyperlink"/>
    <w:basedOn w:val="DefaultParagraphFont"/>
    <w:uiPriority w:val="99"/>
    <w:unhideWhenUsed/>
    <w:rsid w:val="00A82A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754</Words>
  <Characters>4528</Characters>
  <Application>Microsoft Office Word</Application>
  <DocSecurity>0</DocSecurity>
  <Lines>215</Lines>
  <Paragraphs>114</Paragraphs>
  <ScaleCrop>false</ScaleCrop>
  <Company>Author-it Software Corporation Ltd.</Company>
  <LinksUpToDate>false</LinksUpToDate>
  <CharactersWithSpaces>5168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TLID3036 Lift and move load using a mobile crane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2024-07-12T08:07:00Z</dcterms:created>
  <dcterms:modified xsi:type="dcterms:W3CDTF">2024-07-12T08:07:00Z</dcterms:modified>
</cp:coreProperties>
</file>