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C8C" w:rsidP="002A0C8C">
      <w:pPr>
        <w:pStyle w:val="Title"/>
      </w:pPr>
      <w:r>
        <w:fldChar w:fldCharType="begin"/>
      </w:r>
      <w:r>
        <w:instrText xml:space="preserve"> TITLE   \* MERGEFORMAT </w:instrText>
      </w:r>
      <w:r>
        <w:fldChar w:fldCharType="separate"/>
      </w:r>
      <w:r>
        <w:t>TLID3027 Prepare for transport of dangerous goods</w:t>
      </w:r>
      <w:r>
        <w:fldChar w:fldCharType="end"/>
      </w:r>
    </w:p>
    <w:p w:rsidR="002A0C8C" w:rsidP="002A0C8C">
      <w:pPr>
        <w:pStyle w:val="Version"/>
        <w:sectPr w:rsidSect="00A61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EE9" w:rsidP="00A61EE9">
      <w:pPr>
        <w:pStyle w:val="SuperHeading"/>
      </w:pPr>
      <w:r w:rsidRPr="00A61EE9">
        <w:t>TLID3027 Prepare for transport of dangerous goods</w:t>
      </w:r>
    </w:p>
    <w:p w:rsidR="00000000" w:rsidRPr="00A61EE9" w:rsidP="00A61EE9">
      <w:pPr>
        <w:pStyle w:val="Heading1"/>
      </w:pPr>
      <w:bookmarkStart w:id="1" w:name="O_843934"/>
      <w:bookmarkEnd w:id="1"/>
      <w:r w:rsidRPr="00A61EE9">
        <w:t>Modification History</w:t>
      </w:r>
    </w:p>
    <w:p w:rsidR="002A0C8C" w:rsidP="002A0C8C">
      <w:pPr>
        <w:pStyle w:val="BodyText"/>
      </w:pPr>
      <w:r w:rsidRPr="00A61EE9">
        <w:t>Release 1. This is the first release of this unit of competency in the TLI Transport and Logistics Training Package.</w:t>
      </w:r>
    </w:p>
    <w:p w:rsidR="00000000" w:rsidRPr="00A61EE9" w:rsidP="00A61EE9">
      <w:pPr>
        <w:pStyle w:val="Heading1"/>
      </w:pPr>
      <w:bookmarkStart w:id="2" w:name="O_843935"/>
      <w:bookmarkEnd w:id="2"/>
      <w:r w:rsidRPr="00A61EE9">
        <w:t>Application</w:t>
      </w:r>
    </w:p>
    <w:tbl>
      <w:tblPr>
        <w:tblW w:w="9498" w:type="dxa"/>
        <w:tblLayout w:type="fixed"/>
        <w:tblCellMar>
          <w:left w:w="62" w:type="dxa"/>
          <w:right w:w="62" w:type="dxa"/>
        </w:tblCellMar>
        <w:tblLook w:val="0000"/>
      </w:tblPr>
      <w:tblGrid>
        <w:gridCol w:w="9498"/>
      </w:tblGrid>
      <w:tr w:rsidTr="00A61EE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t>This unit involves the skills and knowledge required to prepare for the transpor</w:t>
            </w:r>
            <w:r w:rsidRPr="00A61EE9">
              <w:t xml:space="preserve">t of dangerous goods as part of work activities undertaken within the transport and logistics industry. This is undertaken in accordance with relevant state/territory regulations for transporting dangerous goods, including the current Australian Dangerous </w:t>
            </w:r>
            <w:r w:rsidRPr="00A61EE9">
              <w:t>Goods (ADG) Code.</w:t>
            </w:r>
          </w:p>
          <w:p w:rsidR="00000000" w:rsidRPr="00A61EE9" w:rsidP="00A61EE9">
            <w:pPr>
              <w:pStyle w:val="BodyText"/>
            </w:pPr>
            <w:r w:rsidRPr="00A61EE9">
              <w:t>It includes checking dangerous goods load, assessing vehicle suitability to transport intended load, checking emergency procedures and equipment, evaluating documented route plans, and completing required assessment process.</w:t>
            </w:r>
          </w:p>
          <w:p w:rsidR="00000000" w:rsidRPr="00A61EE9" w:rsidP="00A61EE9">
            <w:pPr>
              <w:pStyle w:val="BodyText"/>
            </w:pPr>
            <w:r w:rsidRPr="00A61EE9">
              <w:t>Work is perfo</w:t>
            </w:r>
            <w:r w:rsidRPr="00A61EE9">
              <w:t xml:space="preserve">rmed under general supervision. </w:t>
            </w:r>
          </w:p>
          <w:p w:rsidR="00000000" w:rsidRPr="00A61EE9" w:rsidP="00A61EE9">
            <w:pPr>
              <w:pStyle w:val="BodyText"/>
            </w:pPr>
            <w:r w:rsidRPr="00A61EE9">
              <w:t>No licensing, legislative or certification requirements apply to this unit at the time of publication.</w:t>
            </w:r>
          </w:p>
        </w:tc>
      </w:tr>
    </w:tbl>
    <w:p w:rsidR="002A0C8C" w:rsidP="00A61EE9">
      <w:pPr>
        <w:pStyle w:val="BodyText"/>
      </w:pPr>
    </w:p>
    <w:p w:rsidR="002A0C8C" w:rsidP="00A61EE9">
      <w:pPr>
        <w:pStyle w:val="BodyText"/>
      </w:pPr>
    </w:p>
    <w:p w:rsidR="00000000" w:rsidRPr="00A61EE9" w:rsidP="00A61EE9">
      <w:pPr>
        <w:pStyle w:val="Heading1"/>
      </w:pPr>
      <w:bookmarkStart w:id="3" w:name="O_843936"/>
      <w:bookmarkEnd w:id="3"/>
      <w:r w:rsidRPr="00A61EE9">
        <w:t>Pre-requisite Unit</w:t>
      </w:r>
    </w:p>
    <w:p w:rsidR="002A0C8C" w:rsidP="002A0C8C">
      <w:pPr>
        <w:pStyle w:val="BodyText"/>
      </w:pPr>
      <w:r w:rsidRPr="00A61EE9">
        <w:t>Not applicable.</w:t>
      </w:r>
    </w:p>
    <w:p w:rsidR="00000000" w:rsidRPr="00A61EE9" w:rsidP="00A61EE9">
      <w:pPr>
        <w:pStyle w:val="Heading1"/>
      </w:pPr>
      <w:bookmarkStart w:id="4" w:name="O_843937"/>
      <w:bookmarkEnd w:id="4"/>
      <w:r w:rsidRPr="00A61EE9">
        <w:t>Competency Field</w:t>
      </w:r>
    </w:p>
    <w:p w:rsidR="002A0C8C" w:rsidP="002A0C8C">
      <w:pPr>
        <w:pStyle w:val="BodyText"/>
      </w:pPr>
      <w:r w:rsidRPr="00A61EE9">
        <w:t>D – Load Handling</w:t>
      </w:r>
    </w:p>
    <w:p w:rsidR="00000000" w:rsidRPr="00A61EE9" w:rsidP="00A61EE9">
      <w:pPr>
        <w:pStyle w:val="Heading1"/>
      </w:pPr>
      <w:bookmarkStart w:id="5" w:name="O_843938"/>
      <w:bookmarkEnd w:id="5"/>
      <w:r w:rsidRPr="00A61EE9">
        <w:t>Unit Sector</w:t>
      </w:r>
    </w:p>
    <w:p w:rsidR="002A0C8C" w:rsidP="002A0C8C">
      <w:pPr>
        <w:pStyle w:val="BodyText"/>
      </w:pPr>
      <w:r w:rsidRPr="00A61EE9">
        <w:t>Not applicable.</w:t>
      </w:r>
    </w:p>
    <w:p w:rsidR="00000000" w:rsidRPr="00A61EE9" w:rsidP="00A61EE9">
      <w:pPr>
        <w:pStyle w:val="Heading1"/>
      </w:pPr>
      <w:bookmarkStart w:id="6" w:name="O_843939"/>
      <w:bookmarkEnd w:id="6"/>
      <w:r w:rsidRPr="00A61EE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A0C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PERFORMANCE CRITERIA</w:t>
            </w:r>
          </w:p>
        </w:tc>
      </w:tr>
      <w:tr w:rsidTr="002A0C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 xml:space="preserve">Elements describe the </w:t>
            </w:r>
            <w:r w:rsidRPr="00A61EE9">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 xml:space="preserve">Performance criteria describe the performance needed to </w:t>
            </w:r>
            <w:r w:rsidRPr="00A61EE9">
              <w:t>demonstrate achievement of the eleme</w:t>
            </w:r>
            <w:r w:rsidRPr="00A61EE9">
              <w:t>nt.</w:t>
            </w:r>
          </w:p>
        </w:tc>
      </w:tr>
      <w:tr w:rsidTr="002A0C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Check dangerous goods load</w:t>
            </w: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1.1</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is compared against transport documentation and discrepancies are noted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1.2</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Job hazards are identified and required action is taken to minimise, control or eliminate identified hazards</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1.3</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is checked to ensure dangerous goods labels are clearly visible and legible, and packaged goods are correctly labelled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1.4</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is checked to ensure containers are not damaged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1.5</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Vehicle load is checked for compatibility or, where not compatible, is checked for appropriate segregation in accordance with regulatory requirements</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1.6</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is assessed to ensure it is stowed and secured in or on vehicles in accordance with the curren</w:t>
            </w:r>
            <w:r w:rsidRPr="00A61EE9">
              <w:t xml:space="preserve">t ADG Code and national Load Restraint Guide(LRG) </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1.7</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Shipping documentation and other relevant documents are located in cabin in accordance with regulatory requirements</w:t>
            </w:r>
          </w:p>
        </w:tc>
      </w:tr>
      <w:tr w:rsidTr="002A0C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Assess vehicle suitability to transport intended load</w:t>
            </w: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2.1</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Vehicle is assessed f</w:t>
            </w:r>
            <w:r w:rsidRPr="00A61EE9">
              <w:t>or suitability and appropriateness to carry designated dangerous goods including classification, mass and configuration</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2.2</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Licence and insurance requirements are checked for conformity with current ADG Code and/or other applicable regulatory requirements as required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2.3</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restraint system/s is checked for serviceability and appropriateness to secure intended load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2.4</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Vehicle is checked to ensure it is correctly and clearly marked/placarded for load being carried</w:t>
            </w:r>
          </w:p>
        </w:tc>
      </w:tr>
      <w:tr w:rsidTr="002A0C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Check emergency procedures and equipment</w:t>
            </w: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3.1</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Emergency information for each type of transported dangerous good is noted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3.2</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Regulatory and workplace proc</w:t>
            </w:r>
            <w:r w:rsidRPr="00A61EE9">
              <w:t>edures for an incident are noted including notification of relevant personnel and authorities and, as required, use of equipment for containment, clean up or recovery</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3.3</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Personal protective equipment and safety equipment are checked for operational capability and appropriateness to proposed load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3.4</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Emergency information is located in cabin in accordance with current ADG Code requirements</w:t>
            </w:r>
          </w:p>
        </w:tc>
      </w:tr>
      <w:tr w:rsidTr="002A0C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Evaluate documented route pl</w:t>
            </w:r>
            <w:r w:rsidRPr="00A61EE9">
              <w:rPr>
                <w:rStyle w:val="SpecialBold"/>
              </w:rPr>
              <w:t>an</w:t>
            </w: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4.1</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Selected route plan and potential difficulties including regulatory restrictions, traffic flow and conditions, obstacles, road standards and construction activities are assessed</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4.2</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Regulatory and workplace procedures for driving, parking, loading and unloading are identified including actions for disengaging and/or securing vehicle</w:t>
            </w:r>
          </w:p>
        </w:tc>
      </w:tr>
      <w:tr w:rsidTr="002A0C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5.1</w:t>
            </w:r>
          </w:p>
        </w:tc>
        <w:tc>
          <w:tcPr>
            <w:tcW w:w="6045"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Load is inspected and checked for security to travel in accordance with r</w:t>
            </w:r>
            <w:r w:rsidRPr="00A61EE9">
              <w:t>elevant regulations/permit requirements and current ADG Code</w:t>
            </w:r>
          </w:p>
        </w:tc>
      </w:tr>
      <w:tr w:rsidTr="002A0C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5.2</w:t>
            </w:r>
          </w:p>
        </w:tc>
        <w:tc>
          <w:tcPr>
            <w:tcW w:w="6045" w:type="dxa"/>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t>All required documentation for dangerous goods is completed in accordance with regulatory and workplace requirements</w:t>
            </w:r>
          </w:p>
        </w:tc>
      </w:tr>
    </w:tbl>
    <w:p w:rsidR="002A0C8C" w:rsidP="00A61EE9">
      <w:pPr>
        <w:pStyle w:val="BodyText"/>
      </w:pPr>
    </w:p>
    <w:p w:rsidR="002A0C8C" w:rsidP="00A61EE9">
      <w:pPr>
        <w:pStyle w:val="BodyText"/>
      </w:pPr>
    </w:p>
    <w:p w:rsidR="00000000" w:rsidRPr="00A61EE9" w:rsidP="00A61EE9">
      <w:pPr>
        <w:pStyle w:val="Heading1"/>
      </w:pPr>
      <w:bookmarkStart w:id="7" w:name="O_843940"/>
      <w:bookmarkEnd w:id="7"/>
      <w:r w:rsidRPr="00A61EE9">
        <w:t>Foundation Skills</w:t>
      </w:r>
    </w:p>
    <w:p w:rsidR="002A0C8C" w:rsidP="002A0C8C">
      <w:pPr>
        <w:pStyle w:val="BodyText"/>
      </w:pPr>
      <w:r w:rsidRPr="00A61EE9">
        <w:t>Foundation skills essential to performance are explicit in the performance criteria of this unit of competency.</w:t>
      </w:r>
    </w:p>
    <w:p w:rsidR="00000000" w:rsidRPr="00A61EE9" w:rsidP="00A61EE9">
      <w:pPr>
        <w:pStyle w:val="Heading1"/>
      </w:pPr>
      <w:bookmarkStart w:id="8" w:name="O_843941"/>
      <w:bookmarkEnd w:id="8"/>
      <w:r w:rsidRPr="00A61EE9">
        <w:t>Range of Conditions</w:t>
      </w:r>
    </w:p>
    <w:p w:rsidR="00000000" w:rsidRPr="00A61EE9" w:rsidP="002A0C8C">
      <w:pPr>
        <w:pStyle w:val="BodyText"/>
      </w:pPr>
      <w:r w:rsidRPr="00A61EE9">
        <w:t>Range is restricted to essential operating conditions and any other variables essential to the work enviro</w:t>
      </w:r>
      <w:r w:rsidRPr="00A61EE9">
        <w:t>nment.</w:t>
      </w:r>
    </w:p>
    <w:p w:rsidR="002A0C8C" w:rsidP="002A0C8C">
      <w:pPr>
        <w:pStyle w:val="BodyText"/>
      </w:pPr>
      <w:r w:rsidRPr="00A61EE9">
        <w:t>Non-essential conditions can be found in the Companion Volume Implementation Guide.</w:t>
      </w:r>
    </w:p>
    <w:p w:rsidR="00000000" w:rsidRPr="00A61EE9" w:rsidP="00A61EE9">
      <w:pPr>
        <w:pStyle w:val="Heading1"/>
      </w:pPr>
      <w:bookmarkStart w:id="9" w:name="O_843942"/>
      <w:bookmarkEnd w:id="9"/>
      <w:r w:rsidRPr="00A61EE9">
        <w:t>Unit Mapping Information</w:t>
      </w:r>
    </w:p>
    <w:p w:rsidR="002A0C8C" w:rsidP="002A0C8C">
      <w:pPr>
        <w:pStyle w:val="BodyText"/>
      </w:pPr>
      <w:r w:rsidRPr="00A61EE9">
        <w:t>This unit replaces and is equivalent to TLID3027A Prepare for transport of dangerous goods.</w:t>
      </w:r>
    </w:p>
    <w:p w:rsidR="00000000" w:rsidRPr="00A61EE9" w:rsidP="00A61EE9">
      <w:pPr>
        <w:pStyle w:val="Heading1"/>
      </w:pPr>
      <w:bookmarkStart w:id="10" w:name="O_843949"/>
      <w:bookmarkEnd w:id="10"/>
      <w:r w:rsidRPr="00A61EE9">
        <w:t>Links</w:t>
      </w:r>
    </w:p>
    <w:p w:rsidR="00000000" w:rsidRPr="00A61EE9" w:rsidP="002A0C8C">
      <w:pPr>
        <w:pStyle w:val="BodyText"/>
      </w:pPr>
      <w:r w:rsidRPr="00A61EE9">
        <w:t>Compan</w:t>
      </w:r>
      <w:r w:rsidRPr="00A61EE9">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D421B1">
        <w:rPr>
          <w:rStyle w:val="Hyperlink"/>
        </w:rPr>
        <w:t>https://vetnet.gov.au/Pages/TrainingDocs.aspx?q=df441c6e-213d-43e3-874c-0b3f7036d851</w:t>
      </w:r>
      <w:r>
        <w:fldChar w:fldCharType="end"/>
      </w:r>
    </w:p>
    <w:p w:rsidR="00000000" w:rsidRPr="00A61EE9" w:rsidP="002A0C8C">
      <w:pPr>
        <w:pStyle w:val="BodyText"/>
        <w:sectPr w:rsidSect="00A61EE9">
          <w:headerReference w:type="default" r:id="rId10"/>
          <w:footerReference w:type="default" r:id="rId11"/>
          <w:pgSz w:w="11908" w:h="16833"/>
          <w:pgMar w:top="1702" w:right="1418" w:bottom="1702" w:left="1418" w:header="992" w:footer="992" w:gutter="0"/>
          <w:cols w:space="720"/>
          <w:noEndnote/>
          <w:docGrid w:linePitch="299"/>
        </w:sectPr>
      </w:pPr>
    </w:p>
    <w:p w:rsidR="00000000" w:rsidRPr="00A61EE9" w:rsidP="00A61EE9">
      <w:pPr>
        <w:pStyle w:val="SuperHeading"/>
      </w:pPr>
      <w:r w:rsidRPr="00A61EE9">
        <w:t xml:space="preserve">Assessment </w:t>
      </w:r>
      <w:r w:rsidRPr="00A61EE9">
        <w:t>Requirements for TLID3027 Prepare for transport of dangerous goods</w:t>
      </w:r>
    </w:p>
    <w:p w:rsidR="00000000" w:rsidRPr="00A61EE9" w:rsidP="00A61EE9">
      <w:pPr>
        <w:pStyle w:val="Heading1"/>
      </w:pPr>
      <w:bookmarkStart w:id="11" w:name="O_843944"/>
      <w:bookmarkEnd w:id="11"/>
      <w:r w:rsidRPr="00A61EE9">
        <w:t>Modification History</w:t>
      </w:r>
    </w:p>
    <w:p w:rsidR="002A0C8C" w:rsidP="002A0C8C">
      <w:pPr>
        <w:pStyle w:val="BodyText"/>
      </w:pPr>
      <w:r w:rsidRPr="00A61EE9">
        <w:t>Release 1. This is the first release of this unit of competency in the TLI Transport and Logistics Training Package.</w:t>
      </w:r>
    </w:p>
    <w:p w:rsidR="00000000" w:rsidRPr="00A61EE9" w:rsidP="00A61EE9">
      <w:pPr>
        <w:pStyle w:val="Heading1"/>
      </w:pPr>
      <w:bookmarkStart w:id="12" w:name="O_843945"/>
      <w:bookmarkEnd w:id="12"/>
      <w:r w:rsidRPr="00A61EE9">
        <w:t>Performance Evide</w:t>
      </w:r>
      <w:r w:rsidRPr="00A61EE9">
        <w:t>nce</w:t>
      </w:r>
    </w:p>
    <w:tbl>
      <w:tblPr>
        <w:tblW w:w="9498" w:type="dxa"/>
        <w:tblLayout w:type="fixed"/>
        <w:tblCellMar>
          <w:left w:w="62" w:type="dxa"/>
          <w:right w:w="62" w:type="dxa"/>
        </w:tblCellMar>
        <w:tblLook w:val="0000"/>
      </w:tblPr>
      <w:tblGrid>
        <w:gridCol w:w="9498"/>
      </w:tblGrid>
      <w:tr w:rsidTr="00A61EE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Evidence required to demonstrate competence in this unit must be relevant to and satisfy all of the requirements of the elements and performance criteria on at least one occasion and include:</w:t>
            </w:r>
          </w:p>
        </w:tc>
      </w:tr>
      <w:tr w:rsidTr="00A61EE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61EE9" w:rsidP="00A61EE9">
            <w:pPr>
              <w:pStyle w:val="ListBullet"/>
            </w:pPr>
            <w:r w:rsidRPr="00A61EE9">
              <w:t>applying fatigue management knowledge and techniques</w:t>
            </w:r>
          </w:p>
          <w:p w:rsidR="00000000" w:rsidRPr="00A61EE9" w:rsidP="00A61EE9">
            <w:pPr>
              <w:pStyle w:val="ListBullet"/>
            </w:pPr>
            <w:r w:rsidRPr="00A61EE9">
              <w:t>apply</w:t>
            </w:r>
            <w:r w:rsidRPr="00A61EE9">
              <w:t>ing hierarchy of hazard control</w:t>
            </w:r>
          </w:p>
          <w:p w:rsidR="00000000" w:rsidRPr="00A61EE9" w:rsidP="00A61EE9">
            <w:pPr>
              <w:pStyle w:val="ListBullet"/>
            </w:pPr>
            <w:r w:rsidRPr="00A61EE9">
              <w:t>assessing operational suitability of equipment and vehicles for dangerous goods transportation</w:t>
            </w:r>
          </w:p>
          <w:p w:rsidR="00000000" w:rsidRPr="00A61EE9" w:rsidP="00A61EE9">
            <w:pPr>
              <w:pStyle w:val="ListBullet"/>
            </w:pPr>
            <w:r w:rsidRPr="00A61EE9">
              <w:t xml:space="preserve">communicating effectively with others </w:t>
            </w:r>
          </w:p>
          <w:p w:rsidR="00000000" w:rsidRPr="00A61EE9" w:rsidP="00A61EE9">
            <w:pPr>
              <w:pStyle w:val="ListBullet"/>
            </w:pPr>
            <w:r w:rsidRPr="00A61EE9">
              <w:t xml:space="preserve">completing relevant documentation </w:t>
            </w:r>
          </w:p>
          <w:p w:rsidR="00000000" w:rsidRPr="00A61EE9" w:rsidP="00A61EE9">
            <w:pPr>
              <w:pStyle w:val="ListBullet"/>
            </w:pPr>
            <w:r w:rsidRPr="00A61EE9">
              <w:t>determining required permits</w:t>
            </w:r>
          </w:p>
          <w:p w:rsidR="00000000" w:rsidRPr="00A61EE9" w:rsidP="00A61EE9">
            <w:pPr>
              <w:pStyle w:val="ListBullet"/>
            </w:pPr>
            <w:r w:rsidRPr="00A61EE9">
              <w:t>estimating mass, volume and special requirements of load</w:t>
            </w:r>
          </w:p>
          <w:p w:rsidR="00000000" w:rsidRPr="00A61EE9" w:rsidP="00A61EE9">
            <w:pPr>
              <w:pStyle w:val="ListBullet"/>
            </w:pPr>
            <w:r w:rsidRPr="00A61EE9">
              <w:t>estimating weight and dimensions of load and special requirements</w:t>
            </w:r>
          </w:p>
          <w:p w:rsidR="00000000" w:rsidRPr="00A61EE9" w:rsidP="00A61EE9">
            <w:pPr>
              <w:pStyle w:val="ListBullet"/>
            </w:pPr>
            <w:r w:rsidRPr="00A61EE9">
              <w:t>identifying and correctly using equipment required to load dangerous goods</w:t>
            </w:r>
          </w:p>
          <w:p w:rsidR="00000000" w:rsidRPr="00A61EE9" w:rsidP="00A61EE9">
            <w:pPr>
              <w:pStyle w:val="ListBullet"/>
            </w:pPr>
            <w:r w:rsidRPr="00A61EE9">
              <w:t>identifying goods coding, markings and emergency informati</w:t>
            </w:r>
            <w:r w:rsidRPr="00A61EE9">
              <w:t>on panels for mode of transport/storage selected</w:t>
            </w:r>
          </w:p>
          <w:p w:rsidR="00000000" w:rsidRPr="00A61EE9" w:rsidP="00A61EE9">
            <w:pPr>
              <w:pStyle w:val="ListBullet"/>
            </w:pPr>
            <w:r w:rsidRPr="00A61EE9">
              <w:t xml:space="preserve">identifying hazards and applying precautions and required action to minimise, control or eliminate identified hazards </w:t>
            </w:r>
          </w:p>
          <w:p w:rsidR="00000000" w:rsidRPr="00A61EE9" w:rsidP="00A61EE9">
            <w:pPr>
              <w:pStyle w:val="ListBullet"/>
            </w:pPr>
            <w:r w:rsidRPr="00A61EE9">
              <w:t xml:space="preserve">identifying hazards and planning work to minimise risks </w:t>
            </w:r>
          </w:p>
          <w:p w:rsidR="00000000" w:rsidRPr="00A61EE9" w:rsidP="00A61EE9">
            <w:pPr>
              <w:pStyle w:val="ListBullet"/>
            </w:pPr>
            <w:r w:rsidRPr="00A61EE9">
              <w:t>implementing contingency plans</w:t>
            </w:r>
          </w:p>
          <w:p w:rsidR="00000000" w:rsidRPr="00A61EE9" w:rsidP="00A61EE9">
            <w:pPr>
              <w:pStyle w:val="ListBullet"/>
            </w:pPr>
            <w:r w:rsidRPr="00A61EE9">
              <w:t>interpreting and following operational instructions and prioritising work</w:t>
            </w:r>
          </w:p>
          <w:p w:rsidR="00000000" w:rsidRPr="00A61EE9" w:rsidP="00A61EE9">
            <w:pPr>
              <w:pStyle w:val="ListBullet"/>
            </w:pPr>
            <w:r w:rsidRPr="00A61EE9">
              <w:t>maintaining workplace records and documentation including completion of dangerous goods declaration</w:t>
            </w:r>
          </w:p>
          <w:p w:rsidR="00000000" w:rsidRPr="00A61EE9" w:rsidP="00A61EE9">
            <w:pPr>
              <w:pStyle w:val="ListBullet"/>
            </w:pPr>
            <w:r w:rsidRPr="00A61EE9">
              <w:t>modifying activities depending on operational contingencies, risk situations and e</w:t>
            </w:r>
            <w:r w:rsidRPr="00A61EE9">
              <w:t>nvironments</w:t>
            </w:r>
          </w:p>
          <w:p w:rsidR="00000000" w:rsidRPr="00A61EE9" w:rsidP="00A61EE9">
            <w:pPr>
              <w:pStyle w:val="ListBullet"/>
            </w:pPr>
            <w:r w:rsidRPr="00A61EE9">
              <w:t>monitoring work activities in terms of planned schedule</w:t>
            </w:r>
          </w:p>
          <w:p w:rsidR="00000000" w:rsidRPr="00A61EE9" w:rsidP="00A61EE9">
            <w:pPr>
              <w:pStyle w:val="ListBullet"/>
            </w:pPr>
            <w:r w:rsidRPr="00A61EE9">
              <w:t>operating and adapting to differences in equipment in accordance with operating procedures</w:t>
            </w:r>
          </w:p>
          <w:p w:rsidR="00000000" w:rsidRPr="00A61EE9" w:rsidP="00A61EE9">
            <w:pPr>
              <w:pStyle w:val="ListBullet"/>
            </w:pPr>
            <w:r w:rsidRPr="00A61EE9">
              <w:t>operating electronic communications equipment to required protocol</w:t>
            </w:r>
          </w:p>
          <w:p w:rsidR="00000000" w:rsidRPr="00A61EE9" w:rsidP="00A61EE9">
            <w:pPr>
              <w:pStyle w:val="ListBullet"/>
            </w:pPr>
            <w:r w:rsidRPr="00A61EE9">
              <w:t>reading and interpreting relev</w:t>
            </w:r>
            <w:r w:rsidRPr="00A61EE9">
              <w:t xml:space="preserve">ant instructions, procedures, information and signs </w:t>
            </w:r>
          </w:p>
          <w:p w:rsidR="00000000" w:rsidRPr="00A61EE9" w:rsidP="00A61EE9">
            <w:pPr>
              <w:pStyle w:val="ListBullet"/>
            </w:pPr>
            <w:r w:rsidRPr="00A61EE9">
              <w:t>reporting and/or rectifying identified problems promptly, in accordance with regulatory requirements and workplace procedures</w:t>
            </w:r>
          </w:p>
          <w:p w:rsidR="00000000" w:rsidRPr="00A61EE9" w:rsidP="00A61EE9">
            <w:pPr>
              <w:pStyle w:val="ListBullet"/>
            </w:pPr>
            <w:r w:rsidRPr="00A61EE9">
              <w:t>selecting and using required personal protective equipment conforming to indu</w:t>
            </w:r>
            <w:r w:rsidRPr="00A61EE9">
              <w:t>stry and work health safety (WHS)/occupational health and safety (OHS) standards</w:t>
            </w:r>
          </w:p>
          <w:p w:rsidR="00000000" w:rsidRPr="00A61EE9" w:rsidP="00A61EE9">
            <w:pPr>
              <w:pStyle w:val="ListBullet"/>
            </w:pPr>
            <w:r w:rsidRPr="00A61EE9">
              <w:t>selecting appropriate equipment and work systems to enable safe, efficient work</w:t>
            </w:r>
          </w:p>
          <w:p w:rsidR="00000000" w:rsidRPr="00A61EE9" w:rsidP="00A61EE9">
            <w:pPr>
              <w:pStyle w:val="ListBullet"/>
            </w:pPr>
            <w:r w:rsidRPr="00A61EE9">
              <w:t xml:space="preserve">working collaboratively with others </w:t>
            </w:r>
          </w:p>
          <w:p w:rsidR="00000000" w:rsidRPr="00A61EE9" w:rsidP="00A61EE9">
            <w:pPr>
              <w:pStyle w:val="ListBullet"/>
            </w:pPr>
            <w:r w:rsidRPr="00A61EE9">
              <w:t>working systematically with required attention to detail without injury to self or others, or damage to goods or equipment.</w:t>
            </w:r>
          </w:p>
        </w:tc>
      </w:tr>
    </w:tbl>
    <w:p w:rsidR="002A0C8C" w:rsidP="00A61EE9">
      <w:pPr>
        <w:pStyle w:val="BodyText"/>
      </w:pPr>
    </w:p>
    <w:p w:rsidR="002A0C8C" w:rsidP="00A61EE9">
      <w:pPr>
        <w:pStyle w:val="BodyText"/>
      </w:pPr>
    </w:p>
    <w:p w:rsidR="00000000" w:rsidRPr="00A61EE9" w:rsidP="00A61EE9">
      <w:pPr>
        <w:pStyle w:val="Heading1"/>
      </w:pPr>
      <w:bookmarkStart w:id="13" w:name="O_843946"/>
      <w:bookmarkEnd w:id="13"/>
      <w:r w:rsidRPr="00A61EE9">
        <w:t>Knowledge Evidence</w:t>
      </w:r>
    </w:p>
    <w:tbl>
      <w:tblPr>
        <w:tblW w:w="9498" w:type="dxa"/>
        <w:tblLayout w:type="fixed"/>
        <w:tblCellMar>
          <w:left w:w="62" w:type="dxa"/>
          <w:right w:w="62" w:type="dxa"/>
        </w:tblCellMar>
        <w:tblLook w:val="0000"/>
      </w:tblPr>
      <w:tblGrid>
        <w:gridCol w:w="9498"/>
      </w:tblGrid>
      <w:tr w:rsidTr="00A61EE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61EE9">
            <w:pPr>
              <w:pStyle w:val="BodyText"/>
              <w:rPr>
                <w:lang w:val="en-NZ"/>
              </w:rPr>
            </w:pPr>
            <w:r w:rsidRPr="00A61EE9">
              <w:t xml:space="preserve">Evidence required to demonstrate competence in this unit must be relevant to and satisfy all </w:t>
            </w:r>
            <w:r w:rsidRPr="00A61EE9">
              <w:t>of the requirements of the elements and performance criteria and include knowledge of:</w:t>
            </w:r>
          </w:p>
        </w:tc>
      </w:tr>
      <w:tr w:rsidTr="00A61EE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61EE9" w:rsidP="00A61EE9">
            <w:pPr>
              <w:pStyle w:val="ListBullet"/>
            </w:pPr>
            <w:r w:rsidRPr="00A61EE9">
              <w:t>current Australian Dangerous Goods (ADG) Code</w:t>
            </w:r>
          </w:p>
          <w:p w:rsidR="00000000" w:rsidRPr="00A61EE9" w:rsidP="00A61EE9">
            <w:pPr>
              <w:pStyle w:val="ListBullet"/>
            </w:pPr>
            <w:r w:rsidRPr="00A61EE9">
              <w:t>housekeeping standards and procedures</w:t>
            </w:r>
          </w:p>
          <w:p w:rsidR="00000000" w:rsidRPr="00A61EE9" w:rsidP="00A61EE9">
            <w:pPr>
              <w:pStyle w:val="ListBullet"/>
            </w:pPr>
            <w:r w:rsidRPr="00A61EE9">
              <w:t>methods of securing a vehicle following loading of dangerous goods</w:t>
            </w:r>
          </w:p>
          <w:p w:rsidR="00000000" w:rsidRPr="00A61EE9" w:rsidP="00A61EE9">
            <w:pPr>
              <w:pStyle w:val="ListBullet"/>
            </w:pPr>
            <w:r w:rsidRPr="00A61EE9">
              <w:t>problems that may occur when preparing to transport dangerous goods and action that should be taken to prevent or solve these problems</w:t>
            </w:r>
          </w:p>
          <w:p w:rsidR="00000000" w:rsidRPr="00A61EE9" w:rsidP="00A61EE9">
            <w:pPr>
              <w:pStyle w:val="ListBullet"/>
            </w:pPr>
            <w:r w:rsidRPr="00A61EE9">
              <w:t>relevant permit and licence requirements</w:t>
            </w:r>
          </w:p>
          <w:p w:rsidR="00000000" w:rsidRPr="00A61EE9" w:rsidP="00A61EE9">
            <w:pPr>
              <w:pStyle w:val="ListBullet"/>
            </w:pPr>
            <w:r w:rsidRPr="00A61EE9">
              <w:t xml:space="preserve">relevant state/territory mass and loading regulations for vehicles transporting </w:t>
            </w:r>
            <w:r w:rsidRPr="00A61EE9">
              <w:t>dangerous goods</w:t>
            </w:r>
          </w:p>
          <w:p w:rsidR="00000000" w:rsidRPr="00A61EE9" w:rsidP="00A61EE9">
            <w:pPr>
              <w:pStyle w:val="ListBullet"/>
            </w:pPr>
            <w:r w:rsidRPr="00A61EE9">
              <w:t>risks when transporting dangerous goods and related precautions to control the risk</w:t>
            </w:r>
          </w:p>
          <w:p w:rsidR="00000000" w:rsidRPr="00A61EE9" w:rsidP="00A61EE9">
            <w:pPr>
              <w:pStyle w:val="ListBullet"/>
            </w:pPr>
            <w:r w:rsidRPr="00A61EE9">
              <w:t>WHS/OHS procedures and guidelines for transporting dangerous goods</w:t>
            </w:r>
          </w:p>
          <w:p w:rsidR="00000000" w:rsidRPr="00A61EE9" w:rsidP="00A61EE9">
            <w:pPr>
              <w:pStyle w:val="ListBullet"/>
            </w:pPr>
            <w:r w:rsidRPr="00A61EE9">
              <w:t>workplace procedures and policies for preparing dangerous goods.</w:t>
            </w:r>
          </w:p>
        </w:tc>
      </w:tr>
    </w:tbl>
    <w:p w:rsidR="002A0C8C" w:rsidP="00A61EE9">
      <w:pPr>
        <w:pStyle w:val="BodyText"/>
      </w:pPr>
    </w:p>
    <w:p w:rsidR="002A0C8C" w:rsidP="00A61EE9">
      <w:pPr>
        <w:pStyle w:val="BodyText"/>
      </w:pPr>
    </w:p>
    <w:p w:rsidR="00000000" w:rsidRPr="00A61EE9" w:rsidP="00A61EE9">
      <w:pPr>
        <w:pStyle w:val="Heading1"/>
      </w:pPr>
      <w:bookmarkStart w:id="14" w:name="O_843947"/>
      <w:bookmarkEnd w:id="14"/>
      <w:r w:rsidRPr="00A61EE9">
        <w:t>Assessment Conditions</w:t>
      </w:r>
    </w:p>
    <w:tbl>
      <w:tblPr>
        <w:tblW w:w="9498" w:type="dxa"/>
        <w:tblLayout w:type="fixed"/>
        <w:tblCellMar>
          <w:left w:w="62" w:type="dxa"/>
          <w:right w:w="62" w:type="dxa"/>
        </w:tblCellMar>
        <w:tblLook w:val="0000"/>
      </w:tblPr>
      <w:tblGrid>
        <w:gridCol w:w="9498"/>
      </w:tblGrid>
      <w:tr w:rsidTr="00A61EE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1EE9" w:rsidP="00A61EE9">
            <w:pPr>
              <w:pStyle w:val="BodyText"/>
            </w:pPr>
            <w:r w:rsidRPr="00A61EE9">
              <w:t xml:space="preserve">As a minimum, assessors must satisfy applicable regulatory requirements, which include requirements in the </w:t>
            </w:r>
            <w:r w:rsidRPr="00A61EE9">
              <w:rPr>
                <w:rStyle w:val="Emphasis"/>
              </w:rPr>
              <w:t>Standards for Registered Training Organisations</w:t>
            </w:r>
            <w:r w:rsidRPr="00A61EE9">
              <w:t xml:space="preserve"> current at the time of assessment. </w:t>
            </w:r>
          </w:p>
          <w:p w:rsidR="00000000" w:rsidRPr="00A61EE9" w:rsidP="00A61EE9">
            <w:pPr>
              <w:pStyle w:val="BodyText"/>
            </w:pPr>
            <w:r w:rsidRPr="00A61EE9">
              <w:t>As a minimum, assessment must satisfy appli</w:t>
            </w:r>
            <w:r w:rsidRPr="00A61EE9">
              <w:t xml:space="preserve">cable regulatory requirements, which include requirements in the </w:t>
            </w:r>
            <w:r w:rsidRPr="00A61EE9">
              <w:rPr>
                <w:rStyle w:val="Emphasis"/>
              </w:rPr>
              <w:t>Standards for Registered Training Organisations</w:t>
            </w:r>
            <w:r w:rsidRPr="00A61EE9">
              <w:t xml:space="preserve"> current at the time of assessment.</w:t>
            </w:r>
          </w:p>
          <w:p w:rsidR="00000000" w:rsidRPr="00A61EE9" w:rsidP="00A61EE9">
            <w:pPr>
              <w:pStyle w:val="BodyText"/>
            </w:pPr>
            <w:r w:rsidRPr="00A61EE9">
              <w:t>Assessment must occur in workplace operational situations where it is appropriate to do so; where this is no</w:t>
            </w:r>
            <w:r w:rsidRPr="00A61EE9">
              <w:t xml:space="preserve">t appropriate, assessment must occur in simulated workplace operational situations that replicate workplace conditions. </w:t>
            </w:r>
          </w:p>
          <w:p w:rsidR="00000000" w:rsidRPr="00A61EE9" w:rsidP="00A61EE9">
            <w:pPr>
              <w:pStyle w:val="BodyText"/>
            </w:pPr>
            <w:r w:rsidRPr="00A61EE9">
              <w:t>Assessment processes and techniques must be appropriate to the language, literacy and numeracy requirements of the work being performed</w:t>
            </w:r>
            <w:r w:rsidRPr="00A61EE9">
              <w:t xml:space="preserve"> and the needs of the candidate.</w:t>
            </w:r>
          </w:p>
          <w:p w:rsidR="00000000" w:rsidRPr="00A61EE9" w:rsidP="00A61EE9">
            <w:pPr>
              <w:pStyle w:val="BodyText"/>
            </w:pPr>
            <w:r w:rsidRPr="00A61EE9">
              <w:t>Resources for assessment include:</w:t>
            </w:r>
          </w:p>
          <w:p w:rsidR="00000000" w:rsidRPr="00A61EE9" w:rsidP="00A61EE9">
            <w:pPr>
              <w:pStyle w:val="ListBullet"/>
            </w:pPr>
            <w:r w:rsidRPr="00A61EE9">
              <w:t>a range of relevant exercises, case studies and/or simulations</w:t>
            </w:r>
          </w:p>
          <w:p w:rsidR="00000000" w:rsidRPr="00A61EE9" w:rsidP="00A61EE9">
            <w:pPr>
              <w:pStyle w:val="ListBullet"/>
            </w:pPr>
            <w:r w:rsidRPr="00A61EE9">
              <w:t>applicable documentation including workplace procedures, regulations, current ADG Code, codes of practice and operation manua</w:t>
            </w:r>
            <w:r w:rsidRPr="00A61EE9">
              <w:t xml:space="preserve">ls </w:t>
            </w:r>
          </w:p>
          <w:p w:rsidR="00000000" w:rsidRPr="00A61EE9" w:rsidP="00A61EE9">
            <w:pPr>
              <w:pStyle w:val="ListBullet"/>
            </w:pPr>
            <w:r w:rsidRPr="00A61EE9">
              <w:t>relevant materials, tools, equipment and personal protective equipment currently used in industry.</w:t>
            </w:r>
          </w:p>
        </w:tc>
      </w:tr>
    </w:tbl>
    <w:p w:rsidR="002A0C8C" w:rsidP="00A61EE9">
      <w:pPr>
        <w:pStyle w:val="BodyText"/>
      </w:pPr>
    </w:p>
    <w:p w:rsidR="002A0C8C" w:rsidP="00A61EE9">
      <w:pPr>
        <w:pStyle w:val="BodyText"/>
      </w:pPr>
    </w:p>
    <w:p w:rsidR="00000000" w:rsidRPr="00A61EE9" w:rsidP="00A61EE9">
      <w:pPr>
        <w:pStyle w:val="Heading1"/>
      </w:pPr>
      <w:bookmarkStart w:id="15" w:name="O_843950"/>
      <w:bookmarkEnd w:id="15"/>
      <w:r w:rsidRPr="00A61EE9">
        <w:t>Links</w:t>
      </w:r>
    </w:p>
    <w:p w:rsidR="00000000" w:rsidRPr="00A61EE9" w:rsidP="002A0C8C">
      <w:pPr>
        <w:pStyle w:val="BodyText"/>
      </w:pPr>
      <w:r w:rsidRPr="00A61E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21B1">
        <w:rPr>
          <w:rStyle w:val="Hyperlink"/>
        </w:rPr>
        <w:t>https://vetnet.gov.au/Pages/TrainingDocs.aspx?q=df441c6e-213d-43e3-874c-0b3f7036d851</w:t>
      </w:r>
      <w:r>
        <w:fldChar w:fldCharType="end"/>
      </w:r>
    </w:p>
    <w:p w:rsidR="00000000" w:rsidRPr="00A61EE9" w:rsidP="00A61EE9"/>
    <w:sectPr w:rsidSect="00A61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rsidRPr="002A0C8C" w:rsidP="002A0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8C" w:rsidP="00A61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0C8C" w:rsidP="00A61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A0C8C" w:rsidP="00A61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rsidP="00A61EE9">
    <w:pPr>
      <w:pStyle w:val="Footer"/>
      <w:framePr w:wrap="around"/>
    </w:pPr>
    <w:r>
      <w:fldChar w:fldCharType="begin"/>
    </w:r>
    <w:r>
      <w:instrText xml:space="preserve"> DOCPROPERTY  Subject  \* MERGEFORMAT </w:instrText>
    </w:r>
    <w:r>
      <w:fldChar w:fldCharType="separate"/>
    </w:r>
    <w:r w:rsidR="002A0C8C">
      <w:t>Approved</w:t>
    </w:r>
    <w:r w:rsidR="002A0C8C">
      <w:fldChar w:fldCharType="end"/>
    </w:r>
    <w:r>
      <w:tab/>
      <w:t xml:space="preserve">Page </w:t>
    </w:r>
    <w:r>
      <w:fldChar w:fldCharType="begin"/>
    </w:r>
    <w:r>
      <w:instrText xml:space="preserve"> PAGE  \* Arabic  \* MERGEFORMAT </w:instrText>
    </w:r>
    <w:r>
      <w:fldChar w:fldCharType="separate"/>
    </w:r>
    <w:r w:rsidR="002A0C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C8C">
      <w:rPr>
        <w:noProof/>
      </w:rPr>
      <w:t>5</w:t>
    </w:r>
    <w:r>
      <w:rPr>
        <w:noProof/>
      </w:rPr>
      <w:fldChar w:fldCharType="end"/>
    </w:r>
  </w:p>
  <w:p w:rsidR="00A61EE9" w:rsidP="00A61EE9">
    <w:pPr>
      <w:pStyle w:val="Footer"/>
      <w:framePr w:wrap="around"/>
    </w:pPr>
    <w:r>
      <w:t xml:space="preserve">© Commonwealth of Australia, </w:t>
    </w:r>
    <w:r>
      <w:fldChar w:fldCharType="begin"/>
    </w:r>
    <w:r>
      <w:instrText xml:space="preserve"> DATE  \@ "yyyy"  \* MERGEFORMAT </w:instrText>
    </w:r>
    <w:r>
      <w:fldChar w:fldCharType="separate"/>
    </w:r>
    <w:r w:rsidR="002A0C8C">
      <w:rPr>
        <w:noProof/>
      </w:rPr>
      <w:t>2025</w:t>
    </w:r>
    <w:r>
      <w:fldChar w:fldCharType="end"/>
    </w:r>
    <w:r>
      <w:tab/>
    </w:r>
    <w:r>
      <w:fldChar w:fldCharType="begin"/>
    </w:r>
    <w:r>
      <w:instrText xml:space="preserve"> DOCPROPERTY  Author  \* MERGEFORMAT </w:instrText>
    </w:r>
    <w:r>
      <w:fldChar w:fldCharType="separate"/>
    </w:r>
    <w:r w:rsidR="002A0C8C">
      <w:t>Industry Skills Australia</w:t>
    </w:r>
    <w:r w:rsidR="002A0C8C">
      <w:fldChar w:fldCharType="end"/>
    </w:r>
  </w:p>
  <w:p w:rsidR="00A61EE9" w:rsidP="00A61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EE9" w:rsidRPr="002A0C8C" w:rsidP="002A0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8C" w:rsidRPr="002D2AF8" w:rsidP="00A61EE9">
    <w:pPr>
      <w:pStyle w:val="Header"/>
      <w:framePr w:wrap="around"/>
    </w:pPr>
    <w:r>
      <w:fldChar w:fldCharType="begin"/>
    </w:r>
    <w:r>
      <w:instrText xml:space="preserve"> TITLE   \* MERGEFORMAT </w:instrText>
    </w:r>
    <w:r>
      <w:fldChar w:fldCharType="separate"/>
    </w:r>
    <w:r>
      <w:t>TLID3027 Prepare for transport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0C8C" w:rsidP="00A61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E9" w:rsidRPr="002D2AF8" w:rsidP="00A61EE9">
    <w:pPr>
      <w:pStyle w:val="Header"/>
      <w:framePr w:wrap="around"/>
    </w:pPr>
    <w:r>
      <w:fldChar w:fldCharType="begin"/>
    </w:r>
    <w:r>
      <w:instrText xml:space="preserve"> TITLE   \* MERGEFORMAT </w:instrText>
    </w:r>
    <w:r>
      <w:fldChar w:fldCharType="separate"/>
    </w:r>
    <w:r w:rsidR="002A0C8C">
      <w:t>TLID3027 Prepare for transport of dangerous goods</w:t>
    </w:r>
    <w:r w:rsidR="002A0C8C">
      <w:fldChar w:fldCharType="end"/>
    </w:r>
    <w:r>
      <w:tab/>
      <w:t xml:space="preserve">Date this document was generated: </w:t>
    </w:r>
    <w:r>
      <w:fldChar w:fldCharType="begin"/>
    </w:r>
    <w:r>
      <w:instrText xml:space="preserve"> CREATEDATE  \@ "d MMMM yyyy"  \* MERGEFORMAT </w:instrText>
    </w:r>
    <w:r>
      <w:fldChar w:fldCharType="separate"/>
    </w:r>
    <w:r w:rsidR="002A0C8C">
      <w:rPr>
        <w:noProof/>
      </w:rPr>
      <w:t>2 March 2025</w:t>
    </w:r>
    <w:r>
      <w:fldChar w:fldCharType="end"/>
    </w:r>
  </w:p>
  <w:p w:rsidR="00A61EE9" w:rsidP="00A61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0A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405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EE9"/>
    <w:pPr>
      <w:spacing w:before="360" w:after="60"/>
      <w:outlineLvl w:val="0"/>
    </w:pPr>
    <w:rPr>
      <w:sz w:val="32"/>
    </w:rPr>
  </w:style>
  <w:style w:type="paragraph" w:styleId="Heading2">
    <w:name w:val="heading 2"/>
    <w:basedOn w:val="HeadingBase"/>
    <w:next w:val="BodyText"/>
    <w:link w:val="Heading2Char"/>
    <w:qFormat/>
    <w:rsid w:val="00A61EE9"/>
    <w:pPr>
      <w:keepLines/>
      <w:spacing w:before="240" w:after="120"/>
      <w:outlineLvl w:val="1"/>
    </w:pPr>
    <w:rPr>
      <w:sz w:val="28"/>
      <w:szCs w:val="40"/>
    </w:rPr>
  </w:style>
  <w:style w:type="paragraph" w:styleId="Heading3">
    <w:name w:val="heading 3"/>
    <w:basedOn w:val="HeadingBase"/>
    <w:next w:val="BodyText"/>
    <w:link w:val="Heading3Char"/>
    <w:qFormat/>
    <w:rsid w:val="00A61EE9"/>
    <w:pPr>
      <w:spacing w:before="180" w:after="120"/>
      <w:outlineLvl w:val="2"/>
    </w:pPr>
    <w:rPr>
      <w:spacing w:val="-10"/>
      <w:kern w:val="32"/>
    </w:rPr>
  </w:style>
  <w:style w:type="paragraph" w:styleId="Heading4">
    <w:name w:val="heading 4"/>
    <w:basedOn w:val="HeadingBase"/>
    <w:next w:val="BodyText"/>
    <w:link w:val="Heading4Char"/>
    <w:qFormat/>
    <w:rsid w:val="00A61EE9"/>
    <w:pPr>
      <w:spacing w:before="160" w:after="120"/>
      <w:outlineLvl w:val="3"/>
    </w:pPr>
    <w:rPr>
      <w:sz w:val="22"/>
    </w:rPr>
  </w:style>
  <w:style w:type="paragraph" w:styleId="Heading5">
    <w:name w:val="heading 5"/>
    <w:basedOn w:val="HeadingBase"/>
    <w:next w:val="Normal"/>
    <w:link w:val="Heading5Char"/>
    <w:qFormat/>
    <w:rsid w:val="00A61EE9"/>
    <w:pPr>
      <w:spacing w:before="80"/>
      <w:outlineLvl w:val="4"/>
    </w:pPr>
    <w:rPr>
      <w:color w:val="918585"/>
      <w:sz w:val="20"/>
    </w:rPr>
  </w:style>
  <w:style w:type="paragraph" w:styleId="Heading6">
    <w:name w:val="heading 6"/>
    <w:basedOn w:val="HeadingBase"/>
    <w:next w:val="Normal"/>
    <w:link w:val="Heading6Char"/>
    <w:qFormat/>
    <w:rsid w:val="00A61EE9"/>
    <w:pPr>
      <w:spacing w:before="60"/>
      <w:outlineLvl w:val="5"/>
    </w:pPr>
    <w:rPr>
      <w:color w:val="918585"/>
      <w:sz w:val="20"/>
    </w:rPr>
  </w:style>
  <w:style w:type="paragraph" w:styleId="Heading7">
    <w:name w:val="heading 7"/>
    <w:basedOn w:val="Normal"/>
    <w:next w:val="Normal"/>
    <w:link w:val="Heading7Char"/>
    <w:qFormat/>
    <w:rsid w:val="00A61EE9"/>
    <w:pPr>
      <w:ind w:left="720"/>
      <w:outlineLvl w:val="6"/>
    </w:pPr>
    <w:rPr>
      <w:i/>
    </w:rPr>
  </w:style>
  <w:style w:type="paragraph" w:styleId="Heading8">
    <w:name w:val="heading 8"/>
    <w:basedOn w:val="Normal"/>
    <w:next w:val="Normal"/>
    <w:link w:val="Heading8Char"/>
    <w:qFormat/>
    <w:rsid w:val="00A61EE9"/>
    <w:pPr>
      <w:ind w:left="720"/>
      <w:outlineLvl w:val="7"/>
    </w:pPr>
    <w:rPr>
      <w:i/>
    </w:rPr>
  </w:style>
  <w:style w:type="paragraph" w:styleId="Heading9">
    <w:name w:val="heading 9"/>
    <w:basedOn w:val="Normal"/>
    <w:next w:val="Normal"/>
    <w:link w:val="Heading9Char"/>
    <w:qFormat/>
    <w:rsid w:val="00A61EE9"/>
    <w:pPr>
      <w:ind w:left="720"/>
      <w:outlineLvl w:val="8"/>
    </w:pPr>
    <w:rPr>
      <w:i/>
    </w:rPr>
  </w:style>
  <w:style w:type="character" w:default="1" w:styleId="DefaultParagraphFont">
    <w:name w:val="Default Paragraph Font"/>
    <w:uiPriority w:val="1"/>
    <w:unhideWhenUsed/>
    <w:rsid w:val="00A61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EE9"/>
  </w:style>
  <w:style w:type="character" w:customStyle="1" w:styleId="Heading1Char">
    <w:name w:val="Heading 1 Char"/>
    <w:basedOn w:val="DefaultParagraphFont"/>
    <w:link w:val="Heading1"/>
    <w:rsid w:val="00A61EE9"/>
    <w:rPr>
      <w:rFonts w:ascii="Times New Roman" w:eastAsia="Times New Roman" w:hAnsi="Times New Roman" w:cs="Times New Roman"/>
      <w:b/>
      <w:sz w:val="32"/>
      <w:szCs w:val="20"/>
      <w:lang w:eastAsia="en-US"/>
    </w:rPr>
  </w:style>
  <w:style w:type="paragraph" w:styleId="BodyText">
    <w:name w:val="Body Text"/>
    <w:basedOn w:val="Normal"/>
    <w:link w:val="BodyTextChar"/>
    <w:rsid w:val="00A61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EE9"/>
    <w:rPr>
      <w:rFonts w:ascii="Times New Roman" w:eastAsia="Times New Roman" w:hAnsi="Times New Roman" w:cs="Times New Roman"/>
      <w:sz w:val="24"/>
      <w:lang w:eastAsia="en-US"/>
    </w:rPr>
  </w:style>
  <w:style w:type="paragraph" w:styleId="ListBullet">
    <w:name w:val="List Bullet"/>
    <w:basedOn w:val="List"/>
    <w:rsid w:val="00A61EE9"/>
    <w:pPr>
      <w:numPr>
        <w:numId w:val="11"/>
      </w:numPr>
      <w:tabs>
        <w:tab w:val="clear" w:pos="340"/>
      </w:tabs>
      <w:spacing w:before="40" w:after="40"/>
    </w:pPr>
  </w:style>
  <w:style w:type="character" w:customStyle="1" w:styleId="SpecialBold">
    <w:name w:val="Special Bold"/>
    <w:basedOn w:val="DefaultParagraphFont"/>
    <w:rsid w:val="00A61EE9"/>
    <w:rPr>
      <w:b/>
      <w:spacing w:val="0"/>
    </w:rPr>
  </w:style>
  <w:style w:type="character" w:styleId="Emphasis">
    <w:name w:val="Emphasis"/>
    <w:basedOn w:val="DefaultParagraphFont"/>
    <w:qFormat/>
    <w:rsid w:val="00A61EE9"/>
    <w:rPr>
      <w:i/>
    </w:rPr>
  </w:style>
  <w:style w:type="paragraph" w:customStyle="1" w:styleId="SuperHeading">
    <w:name w:val="SuperHeading"/>
    <w:basedOn w:val="Normal"/>
    <w:rsid w:val="00A61EE9"/>
    <w:pPr>
      <w:spacing w:before="240" w:after="120"/>
      <w:outlineLvl w:val="0"/>
    </w:pPr>
    <w:rPr>
      <w:rFonts w:ascii="Times New Roman" w:hAnsi="Times New Roman"/>
      <w:b/>
      <w:sz w:val="32"/>
    </w:rPr>
  </w:style>
  <w:style w:type="paragraph" w:customStyle="1" w:styleId="AllowPageBreak">
    <w:name w:val="AllowPageBreak"/>
    <w:rsid w:val="00A61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EE9"/>
    <w:rPr>
      <w:rFonts w:ascii="Courier New" w:eastAsia="Times New Roman" w:hAnsi="Courier New" w:cs="Times New Roman"/>
      <w:i/>
      <w:szCs w:val="20"/>
      <w:lang w:eastAsia="en-US"/>
    </w:rPr>
  </w:style>
  <w:style w:type="paragraph" w:customStyle="1" w:styleId="HeadingBase">
    <w:name w:val="Heading Base"/>
    <w:rsid w:val="00A61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EE9"/>
    <w:pPr>
      <w:tabs>
        <w:tab w:val="right" w:leader="dot" w:pos="9072"/>
      </w:tabs>
      <w:ind w:left="567"/>
    </w:pPr>
    <w:rPr>
      <w:szCs w:val="22"/>
    </w:rPr>
  </w:style>
  <w:style w:type="paragraph" w:customStyle="1" w:styleId="TOCBase">
    <w:name w:val="TOC Base"/>
    <w:rsid w:val="00A61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EE9"/>
    <w:pPr>
      <w:tabs>
        <w:tab w:val="right" w:leader="dot" w:pos="9072"/>
      </w:tabs>
      <w:spacing w:before="40" w:after="40"/>
      <w:ind w:left="284"/>
    </w:pPr>
    <w:rPr>
      <w:rFonts w:ascii="Times New Roman" w:hAnsi="Times New Roman"/>
    </w:rPr>
  </w:style>
  <w:style w:type="paragraph" w:styleId="TOC1">
    <w:name w:val="toc 1"/>
    <w:basedOn w:val="TOCBase"/>
    <w:next w:val="Normal"/>
    <w:rsid w:val="00A61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EE9"/>
    <w:rPr>
      <w:rFonts w:ascii="Times New Roman" w:eastAsia="Times New Roman" w:hAnsi="Times New Roman" w:cs="Times New Roman"/>
      <w:sz w:val="16"/>
      <w:lang w:eastAsia="en-US"/>
    </w:rPr>
  </w:style>
  <w:style w:type="paragraph" w:styleId="Title">
    <w:name w:val="Title"/>
    <w:basedOn w:val="HeadingBase"/>
    <w:link w:val="TitleChar"/>
    <w:qFormat/>
    <w:rsid w:val="00A61EE9"/>
    <w:pPr>
      <w:spacing w:before="5040"/>
      <w:jc w:val="center"/>
    </w:pPr>
    <w:rPr>
      <w:sz w:val="48"/>
      <w:szCs w:val="72"/>
      <w:lang w:val="en-US"/>
    </w:rPr>
  </w:style>
  <w:style w:type="character" w:customStyle="1" w:styleId="TitleChar">
    <w:name w:val="Title Char"/>
    <w:basedOn w:val="DefaultParagraphFont"/>
    <w:link w:val="Title"/>
    <w:rsid w:val="00A61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EE9"/>
    <w:pPr>
      <w:tabs>
        <w:tab w:val="left" w:pos="3600"/>
        <w:tab w:val="left" w:pos="3958"/>
      </w:tabs>
    </w:pPr>
  </w:style>
  <w:style w:type="paragraph" w:styleId="List">
    <w:name w:val="List"/>
    <w:basedOn w:val="BodyText"/>
    <w:next w:val="BodyText"/>
    <w:rsid w:val="00A61EE9"/>
    <w:pPr>
      <w:tabs>
        <w:tab w:val="left" w:pos="340"/>
      </w:tabs>
      <w:spacing w:before="60" w:after="60"/>
      <w:ind w:left="340" w:hanging="340"/>
    </w:pPr>
  </w:style>
  <w:style w:type="paragraph" w:customStyle="1" w:styleId="Note">
    <w:name w:val="Note"/>
    <w:basedOn w:val="BodyText"/>
    <w:rsid w:val="00A61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EE9"/>
    <w:pPr>
      <w:framePr w:wrap="auto" w:hAnchor="text" w:y="6049"/>
    </w:pPr>
    <w:rPr>
      <w:color w:val="000000"/>
      <w:sz w:val="40"/>
    </w:rPr>
  </w:style>
  <w:style w:type="paragraph" w:customStyle="1" w:styleId="TOCTitle">
    <w:name w:val="TOCTitle"/>
    <w:basedOn w:val="Heading1"/>
    <w:rsid w:val="00A61EE9"/>
    <w:pPr>
      <w:spacing w:after="240"/>
      <w:jc w:val="center"/>
      <w:outlineLvl w:val="9"/>
    </w:pPr>
    <w:rPr>
      <w:caps/>
    </w:rPr>
  </w:style>
  <w:style w:type="paragraph" w:customStyle="1" w:styleId="Version">
    <w:name w:val="Version"/>
    <w:rsid w:val="00A61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EE9"/>
    <w:pPr>
      <w:numPr>
        <w:numId w:val="12"/>
      </w:numPr>
      <w:tabs>
        <w:tab w:val="clear" w:pos="680"/>
      </w:tabs>
    </w:pPr>
  </w:style>
  <w:style w:type="paragraph" w:styleId="Index1">
    <w:name w:val="index 1"/>
    <w:basedOn w:val="Normal"/>
    <w:next w:val="Normal"/>
    <w:semiHidden/>
    <w:rsid w:val="00A61EE9"/>
    <w:pPr>
      <w:keepNext w:val="0"/>
      <w:tabs>
        <w:tab w:val="right" w:pos="4176"/>
      </w:tabs>
      <w:ind w:left="198" w:hanging="198"/>
    </w:pPr>
    <w:rPr>
      <w:rFonts w:ascii="Garamond" w:hAnsi="Garamond"/>
    </w:rPr>
  </w:style>
  <w:style w:type="paragraph" w:styleId="IndexHeading">
    <w:name w:val="index heading"/>
    <w:basedOn w:val="Normal"/>
    <w:next w:val="Index1"/>
    <w:semiHidden/>
    <w:rsid w:val="00A61EE9"/>
    <w:pPr>
      <w:spacing w:before="120" w:after="120"/>
    </w:pPr>
    <w:rPr>
      <w:rFonts w:ascii="Arial" w:hAnsi="Arial"/>
      <w:b/>
      <w:color w:val="918585"/>
      <w:sz w:val="24"/>
    </w:rPr>
  </w:style>
  <w:style w:type="paragraph" w:styleId="Header">
    <w:name w:val="header"/>
    <w:basedOn w:val="Normal"/>
    <w:link w:val="HeaderChar"/>
    <w:rsid w:val="00A61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EE9"/>
    <w:rPr>
      <w:rFonts w:ascii="Times New Roman" w:eastAsia="Times New Roman" w:hAnsi="Times New Roman" w:cs="Times New Roman"/>
      <w:sz w:val="16"/>
      <w:szCs w:val="20"/>
      <w:lang w:val="en-GB" w:eastAsia="en-US"/>
    </w:rPr>
  </w:style>
  <w:style w:type="paragraph" w:customStyle="1" w:styleId="Chapter">
    <w:name w:val="Chapter"/>
    <w:basedOn w:val="Normal"/>
    <w:rsid w:val="00A61EE9"/>
    <w:pPr>
      <w:spacing w:before="240"/>
    </w:pPr>
    <w:rPr>
      <w:rFonts w:ascii="Times New Roman" w:hAnsi="Times New Roman"/>
      <w:smallCaps/>
      <w:spacing w:val="80"/>
      <w:sz w:val="28"/>
    </w:rPr>
  </w:style>
  <w:style w:type="paragraph" w:customStyle="1" w:styleId="InChapter">
    <w:name w:val="InChapter"/>
    <w:basedOn w:val="Heading3"/>
    <w:rsid w:val="00A61EE9"/>
    <w:pPr>
      <w:spacing w:after="240"/>
      <w:outlineLvl w:val="9"/>
    </w:pPr>
    <w:rPr>
      <w:noProof/>
    </w:rPr>
  </w:style>
  <w:style w:type="paragraph" w:styleId="Index2">
    <w:name w:val="index 2"/>
    <w:basedOn w:val="Normal"/>
    <w:next w:val="Normal"/>
    <w:semiHidden/>
    <w:rsid w:val="00A61EE9"/>
    <w:pPr>
      <w:tabs>
        <w:tab w:val="right" w:pos="4176"/>
      </w:tabs>
      <w:ind w:left="568" w:hanging="284"/>
    </w:pPr>
    <w:rPr>
      <w:rFonts w:ascii="Garamond" w:hAnsi="Garamond"/>
    </w:rPr>
  </w:style>
  <w:style w:type="paragraph" w:customStyle="1" w:styleId="Byline">
    <w:name w:val="Byline"/>
    <w:rsid w:val="00A61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EE9"/>
    <w:pPr>
      <w:tabs>
        <w:tab w:val="clear" w:pos="3600"/>
        <w:tab w:val="clear" w:pos="3958"/>
      </w:tabs>
      <w:jc w:val="right"/>
    </w:pPr>
  </w:style>
  <w:style w:type="paragraph" w:styleId="Caption">
    <w:name w:val="caption"/>
    <w:basedOn w:val="BodyText"/>
    <w:next w:val="Normal"/>
    <w:qFormat/>
    <w:rsid w:val="00A61EE9"/>
    <w:pPr>
      <w:framePr w:w="2268" w:hSpace="181" w:vSpace="181" w:wrap="around" w:vAnchor="text" w:hAnchor="page" w:x="1135" w:y="285" w:anchorLock="1"/>
    </w:pPr>
    <w:rPr>
      <w:i/>
    </w:rPr>
  </w:style>
  <w:style w:type="paragraph" w:customStyle="1" w:styleId="MiniTOCTitle">
    <w:name w:val="MiniTOCTitle"/>
    <w:basedOn w:val="Heading4"/>
    <w:rsid w:val="00A61EE9"/>
    <w:pPr>
      <w:spacing w:before="240"/>
      <w:outlineLvl w:val="9"/>
    </w:pPr>
    <w:rPr>
      <w:noProof/>
      <w:sz w:val="24"/>
    </w:rPr>
  </w:style>
  <w:style w:type="paragraph" w:customStyle="1" w:styleId="MiniTOCItem">
    <w:name w:val="MiniTOCItem"/>
    <w:basedOn w:val="ListBullet"/>
    <w:rsid w:val="00A61EE9"/>
    <w:pPr>
      <w:numPr>
        <w:numId w:val="0"/>
      </w:numPr>
      <w:tabs>
        <w:tab w:val="right" w:leader="dot" w:pos="6521"/>
      </w:tabs>
      <w:spacing w:before="0" w:after="0"/>
    </w:pPr>
  </w:style>
  <w:style w:type="paragraph" w:customStyle="1" w:styleId="TOFTitle">
    <w:name w:val="TOFTitle"/>
    <w:basedOn w:val="TOCTitle"/>
    <w:rsid w:val="00A61EE9"/>
  </w:style>
  <w:style w:type="paragraph" w:styleId="TableofFigures">
    <w:name w:val="table of figures"/>
    <w:basedOn w:val="Normal"/>
    <w:next w:val="Normal"/>
    <w:semiHidden/>
    <w:rsid w:val="00A61EE9"/>
    <w:pPr>
      <w:tabs>
        <w:tab w:val="right" w:leader="dot" w:pos="9072"/>
      </w:tabs>
      <w:ind w:left="970" w:hanging="403"/>
    </w:pPr>
    <w:rPr>
      <w:rFonts w:ascii="Times New Roman" w:hAnsi="Times New Roman"/>
      <w:b/>
    </w:rPr>
  </w:style>
  <w:style w:type="paragraph" w:styleId="ListNumber">
    <w:name w:val="List Number"/>
    <w:basedOn w:val="List"/>
    <w:rsid w:val="00A61EE9"/>
    <w:pPr>
      <w:numPr>
        <w:numId w:val="14"/>
      </w:numPr>
      <w:tabs>
        <w:tab w:val="clear" w:pos="340"/>
      </w:tabs>
    </w:pPr>
  </w:style>
  <w:style w:type="character" w:customStyle="1" w:styleId="WingdingSymbols">
    <w:name w:val="Wingding Symbols"/>
    <w:rsid w:val="00A61EE9"/>
    <w:rPr>
      <w:rFonts w:ascii="Wingdings" w:hAnsi="Wingdings"/>
    </w:rPr>
  </w:style>
  <w:style w:type="paragraph" w:customStyle="1" w:styleId="TableHeading">
    <w:name w:val="Table Heading"/>
    <w:basedOn w:val="HeadingBase"/>
    <w:rsid w:val="00A61EE9"/>
    <w:pPr>
      <w:keepLines/>
      <w:pBdr>
        <w:bottom w:val="single" w:sz="6" w:space="1" w:color="918585"/>
      </w:pBdr>
      <w:spacing w:before="240"/>
    </w:pPr>
  </w:style>
  <w:style w:type="character" w:customStyle="1" w:styleId="HotSpot">
    <w:name w:val="HotSpot"/>
    <w:rsid w:val="00A61EE9"/>
    <w:rPr>
      <w:color w:val="0033CC"/>
      <w:u w:val="none"/>
    </w:rPr>
  </w:style>
  <w:style w:type="paragraph" w:customStyle="1" w:styleId="BodyTextRight">
    <w:name w:val="Body Text Right"/>
    <w:basedOn w:val="BodyText"/>
    <w:rsid w:val="00A61EE9"/>
    <w:pPr>
      <w:spacing w:before="0" w:after="0"/>
      <w:jc w:val="right"/>
    </w:pPr>
  </w:style>
  <w:style w:type="paragraph" w:styleId="Index3">
    <w:name w:val="index 3"/>
    <w:basedOn w:val="ListNumber2"/>
    <w:next w:val="Normal"/>
    <w:semiHidden/>
    <w:rsid w:val="00A61EE9"/>
    <w:pPr>
      <w:numPr>
        <w:numId w:val="0"/>
      </w:numPr>
      <w:tabs>
        <w:tab w:val="right" w:leader="dot" w:pos="4176"/>
      </w:tabs>
    </w:pPr>
  </w:style>
  <w:style w:type="paragraph" w:styleId="ListNumber2">
    <w:name w:val="List Number 2"/>
    <w:basedOn w:val="List2"/>
    <w:rsid w:val="00A61EE9"/>
    <w:pPr>
      <w:numPr>
        <w:numId w:val="9"/>
      </w:numPr>
      <w:tabs>
        <w:tab w:val="clear" w:pos="1060"/>
      </w:tabs>
    </w:pPr>
  </w:style>
  <w:style w:type="paragraph" w:customStyle="1" w:styleId="MarginNote">
    <w:name w:val="Margin Note"/>
    <w:basedOn w:val="BodyText"/>
    <w:rsid w:val="00A61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EE9"/>
    <w:rPr>
      <w:sz w:val="32"/>
    </w:rPr>
  </w:style>
  <w:style w:type="paragraph" w:customStyle="1" w:styleId="HeadingProcedure">
    <w:name w:val="Heading Procedure"/>
    <w:basedOn w:val="HeadingBase"/>
    <w:next w:val="Normal"/>
    <w:rsid w:val="00A61EE9"/>
    <w:pPr>
      <w:tabs>
        <w:tab w:val="left" w:pos="0"/>
      </w:tabs>
      <w:spacing w:before="120" w:after="60"/>
    </w:pPr>
    <w:rPr>
      <w:i/>
      <w:color w:val="918585"/>
      <w:sz w:val="22"/>
    </w:rPr>
  </w:style>
  <w:style w:type="paragraph" w:customStyle="1" w:styleId="TableBodyText">
    <w:name w:val="Table Body Text"/>
    <w:basedOn w:val="BodyText"/>
    <w:rsid w:val="00A61EE9"/>
    <w:pPr>
      <w:spacing w:before="60" w:after="60"/>
    </w:pPr>
  </w:style>
  <w:style w:type="paragraph" w:styleId="ListContinue">
    <w:name w:val="List Continue"/>
    <w:basedOn w:val="List"/>
    <w:rsid w:val="00A61EE9"/>
    <w:pPr>
      <w:ind w:firstLine="0"/>
    </w:pPr>
  </w:style>
  <w:style w:type="paragraph" w:customStyle="1" w:styleId="ListNote">
    <w:name w:val="List Note"/>
    <w:basedOn w:val="List"/>
    <w:rsid w:val="00A61EE9"/>
    <w:pPr>
      <w:pBdr>
        <w:top w:val="single" w:sz="6" w:space="2" w:color="918585"/>
        <w:bottom w:val="single" w:sz="6" w:space="2" w:color="918585"/>
      </w:pBdr>
      <w:tabs>
        <w:tab w:val="left" w:pos="1021"/>
      </w:tabs>
      <w:ind w:firstLine="0"/>
    </w:pPr>
  </w:style>
  <w:style w:type="paragraph" w:customStyle="1" w:styleId="Warning">
    <w:name w:val="Warning"/>
    <w:basedOn w:val="BodyText"/>
    <w:rsid w:val="00A61EE9"/>
    <w:pPr>
      <w:shd w:val="clear" w:color="auto" w:fill="D9D9D9"/>
      <w:tabs>
        <w:tab w:val="left" w:pos="992"/>
      </w:tabs>
      <w:ind w:left="119" w:right="119"/>
    </w:pPr>
    <w:rPr>
      <w:sz w:val="20"/>
    </w:rPr>
  </w:style>
  <w:style w:type="paragraph" w:customStyle="1" w:styleId="MarginIcons">
    <w:name w:val="Margin Icons"/>
    <w:basedOn w:val="BodyText"/>
    <w:rsid w:val="00A61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EE9"/>
    <w:rPr>
      <w:rFonts w:ascii="Courier New" w:hAnsi="Courier New"/>
    </w:rPr>
  </w:style>
  <w:style w:type="paragraph" w:customStyle="1" w:styleId="NoteBullet">
    <w:name w:val="Note Bullet"/>
    <w:basedOn w:val="Note"/>
    <w:rsid w:val="00A61EE9"/>
    <w:pPr>
      <w:tabs>
        <w:tab w:val="clear" w:pos="680"/>
      </w:tabs>
      <w:spacing w:before="60" w:after="60"/>
    </w:pPr>
  </w:style>
  <w:style w:type="paragraph" w:customStyle="1" w:styleId="SubHeading2">
    <w:name w:val="SubHeading2"/>
    <w:basedOn w:val="HeadingBase"/>
    <w:rsid w:val="00A61EE9"/>
    <w:pPr>
      <w:spacing w:before="240" w:after="60"/>
    </w:pPr>
    <w:rPr>
      <w:sz w:val="20"/>
    </w:rPr>
  </w:style>
  <w:style w:type="paragraph" w:customStyle="1" w:styleId="SubHeading1">
    <w:name w:val="SubHeading1"/>
    <w:basedOn w:val="HeadingBase"/>
    <w:rsid w:val="00A61EE9"/>
    <w:pPr>
      <w:spacing w:before="240" w:after="60"/>
    </w:pPr>
    <w:rPr>
      <w:color w:val="918585"/>
      <w:sz w:val="22"/>
    </w:rPr>
  </w:style>
  <w:style w:type="paragraph" w:customStyle="1" w:styleId="SideHeading">
    <w:name w:val="Side Heading"/>
    <w:basedOn w:val="HeadingBase"/>
    <w:rsid w:val="00A61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EE9"/>
    <w:pPr>
      <w:numPr>
        <w:numId w:val="10"/>
      </w:numPr>
    </w:pPr>
  </w:style>
  <w:style w:type="paragraph" w:styleId="PlainText">
    <w:name w:val="Plain Text"/>
    <w:basedOn w:val="Normal"/>
    <w:link w:val="PlainTextChar"/>
    <w:rsid w:val="00A61EE9"/>
    <w:rPr>
      <w:sz w:val="20"/>
    </w:rPr>
  </w:style>
  <w:style w:type="character" w:customStyle="1" w:styleId="PlainTextChar">
    <w:name w:val="Plain Text Char"/>
    <w:basedOn w:val="DefaultParagraphFont"/>
    <w:link w:val="PlainText"/>
    <w:rsid w:val="00A61EE9"/>
    <w:rPr>
      <w:rFonts w:ascii="Courier New" w:eastAsia="Times New Roman" w:hAnsi="Courier New" w:cs="Times New Roman"/>
      <w:sz w:val="20"/>
      <w:szCs w:val="20"/>
      <w:lang w:eastAsia="en-US"/>
    </w:rPr>
  </w:style>
  <w:style w:type="character" w:customStyle="1" w:styleId="MenuOption">
    <w:name w:val="Menu Option"/>
    <w:basedOn w:val="DefaultParagraphFont"/>
    <w:rsid w:val="00A61EE9"/>
    <w:rPr>
      <w:b/>
      <w:smallCaps/>
    </w:rPr>
  </w:style>
  <w:style w:type="paragraph" w:customStyle="1" w:styleId="TableListNumber">
    <w:name w:val="Table List Number"/>
    <w:basedOn w:val="ListNumber"/>
    <w:rsid w:val="00A61EE9"/>
    <w:pPr>
      <w:numPr>
        <w:numId w:val="0"/>
      </w:numPr>
    </w:pPr>
  </w:style>
  <w:style w:type="paragraph" w:styleId="TOC4">
    <w:name w:val="toc 4"/>
    <w:basedOn w:val="TOCBase"/>
    <w:next w:val="Normal"/>
    <w:semiHidden/>
    <w:rsid w:val="00A61EE9"/>
    <w:pPr>
      <w:tabs>
        <w:tab w:val="right" w:leader="dot" w:pos="9071"/>
      </w:tabs>
      <w:ind w:left="1701"/>
    </w:pPr>
  </w:style>
  <w:style w:type="paragraph" w:customStyle="1" w:styleId="ListAlpha">
    <w:name w:val="List Alpha"/>
    <w:basedOn w:val="List"/>
    <w:rsid w:val="00A61EE9"/>
    <w:pPr>
      <w:numPr>
        <w:numId w:val="8"/>
      </w:numPr>
    </w:pPr>
  </w:style>
  <w:style w:type="paragraph" w:customStyle="1" w:styleId="ListAlpha2">
    <w:name w:val="List Alpha 2"/>
    <w:basedOn w:val="List2"/>
    <w:rsid w:val="00A61EE9"/>
    <w:pPr>
      <w:numPr>
        <w:numId w:val="7"/>
      </w:numPr>
    </w:pPr>
  </w:style>
  <w:style w:type="paragraph" w:styleId="List2">
    <w:name w:val="List 2"/>
    <w:basedOn w:val="BodyText"/>
    <w:rsid w:val="00A61EE9"/>
    <w:pPr>
      <w:tabs>
        <w:tab w:val="left" w:pos="680"/>
      </w:tabs>
      <w:spacing w:before="60" w:after="60"/>
      <w:ind w:left="680" w:hanging="340"/>
    </w:pPr>
  </w:style>
  <w:style w:type="paragraph" w:styleId="List3">
    <w:name w:val="List 3"/>
    <w:basedOn w:val="BodyText"/>
    <w:rsid w:val="00A61EE9"/>
    <w:pPr>
      <w:tabs>
        <w:tab w:val="left" w:pos="1021"/>
      </w:tabs>
      <w:spacing w:before="60" w:after="60"/>
      <w:ind w:left="1020" w:hanging="340"/>
    </w:pPr>
  </w:style>
  <w:style w:type="paragraph" w:styleId="List4">
    <w:name w:val="List 4"/>
    <w:basedOn w:val="BodyText"/>
    <w:rsid w:val="00A61EE9"/>
    <w:pPr>
      <w:tabs>
        <w:tab w:val="left" w:pos="1361"/>
      </w:tabs>
      <w:spacing w:before="60" w:after="60"/>
      <w:ind w:left="1361" w:hanging="340"/>
    </w:pPr>
  </w:style>
  <w:style w:type="paragraph" w:styleId="List5">
    <w:name w:val="List 5"/>
    <w:basedOn w:val="BodyText"/>
    <w:rsid w:val="00A61EE9"/>
    <w:pPr>
      <w:tabs>
        <w:tab w:val="left" w:pos="1701"/>
      </w:tabs>
      <w:spacing w:before="60" w:after="60"/>
      <w:ind w:left="1701" w:hanging="340"/>
    </w:pPr>
  </w:style>
  <w:style w:type="paragraph" w:styleId="ListBullet3">
    <w:name w:val="List Bullet 3"/>
    <w:basedOn w:val="List3"/>
    <w:rsid w:val="00A61EE9"/>
    <w:pPr>
      <w:numPr>
        <w:numId w:val="13"/>
      </w:numPr>
      <w:tabs>
        <w:tab w:val="clear" w:pos="1021"/>
      </w:tabs>
      <w:ind w:left="1037" w:hanging="357"/>
    </w:pPr>
  </w:style>
  <w:style w:type="paragraph" w:styleId="ListBullet4">
    <w:name w:val="List Bullet 4"/>
    <w:basedOn w:val="List4"/>
    <w:rsid w:val="00A61EE9"/>
    <w:pPr>
      <w:numPr>
        <w:numId w:val="2"/>
      </w:numPr>
      <w:tabs>
        <w:tab w:val="clear" w:pos="1361"/>
      </w:tabs>
    </w:pPr>
  </w:style>
  <w:style w:type="paragraph" w:styleId="ListBullet5">
    <w:name w:val="List Bullet 5"/>
    <w:basedOn w:val="List5"/>
    <w:rsid w:val="00A61EE9"/>
    <w:pPr>
      <w:numPr>
        <w:numId w:val="3"/>
      </w:numPr>
    </w:pPr>
  </w:style>
  <w:style w:type="paragraph" w:styleId="ListContinue2">
    <w:name w:val="List Continue 2"/>
    <w:basedOn w:val="List2"/>
    <w:rsid w:val="00A61EE9"/>
    <w:pPr>
      <w:ind w:firstLine="0"/>
    </w:pPr>
  </w:style>
  <w:style w:type="paragraph" w:styleId="ListContinue3">
    <w:name w:val="List Continue 3"/>
    <w:basedOn w:val="List3"/>
    <w:rsid w:val="00A61EE9"/>
    <w:pPr>
      <w:ind w:left="1021" w:firstLine="0"/>
    </w:pPr>
  </w:style>
  <w:style w:type="paragraph" w:styleId="ListContinue4">
    <w:name w:val="List Continue 4"/>
    <w:basedOn w:val="List4"/>
    <w:rsid w:val="00A61EE9"/>
    <w:pPr>
      <w:ind w:firstLine="0"/>
    </w:pPr>
  </w:style>
  <w:style w:type="paragraph" w:styleId="ListContinue5">
    <w:name w:val="List Continue 5"/>
    <w:basedOn w:val="List5"/>
    <w:rsid w:val="00A61EE9"/>
    <w:pPr>
      <w:ind w:firstLine="0"/>
    </w:pPr>
  </w:style>
  <w:style w:type="paragraph" w:styleId="ListNumber3">
    <w:name w:val="List Number 3"/>
    <w:basedOn w:val="List3"/>
    <w:rsid w:val="00A61EE9"/>
    <w:pPr>
      <w:numPr>
        <w:numId w:val="4"/>
      </w:numPr>
    </w:pPr>
  </w:style>
  <w:style w:type="paragraph" w:styleId="ListNumber4">
    <w:name w:val="List Number 4"/>
    <w:basedOn w:val="List4"/>
    <w:rsid w:val="00A61EE9"/>
    <w:pPr>
      <w:numPr>
        <w:numId w:val="5"/>
      </w:numPr>
    </w:pPr>
  </w:style>
  <w:style w:type="paragraph" w:styleId="ListNumber5">
    <w:name w:val="List Number 5"/>
    <w:basedOn w:val="List5"/>
    <w:rsid w:val="00A61EE9"/>
    <w:pPr>
      <w:numPr>
        <w:numId w:val="6"/>
      </w:numPr>
    </w:pPr>
  </w:style>
  <w:style w:type="paragraph" w:styleId="BlockText">
    <w:name w:val="Block Text"/>
    <w:basedOn w:val="Normal"/>
    <w:rsid w:val="00A61EE9"/>
    <w:pPr>
      <w:spacing w:after="120"/>
      <w:ind w:left="1440" w:right="1440"/>
    </w:pPr>
  </w:style>
  <w:style w:type="character" w:customStyle="1" w:styleId="Subscript">
    <w:name w:val="Subscript"/>
    <w:basedOn w:val="DefaultParagraphFont"/>
    <w:rsid w:val="00A61EE9"/>
    <w:rPr>
      <w:sz w:val="16"/>
      <w:vertAlign w:val="subscript"/>
    </w:rPr>
  </w:style>
  <w:style w:type="character" w:customStyle="1" w:styleId="Superscript">
    <w:name w:val="Superscript"/>
    <w:basedOn w:val="DefaultParagraphFont"/>
    <w:rsid w:val="00A61EE9"/>
    <w:rPr>
      <w:sz w:val="16"/>
      <w:vertAlign w:val="superscript"/>
    </w:rPr>
  </w:style>
  <w:style w:type="character" w:customStyle="1" w:styleId="Symbols">
    <w:name w:val="Symbols"/>
    <w:basedOn w:val="DefaultParagraphFont"/>
    <w:rsid w:val="00A61EE9"/>
    <w:rPr>
      <w:rFonts w:ascii="Symbol" w:hAnsi="Symbol"/>
    </w:rPr>
  </w:style>
  <w:style w:type="character" w:customStyle="1" w:styleId="MenuOptions">
    <w:name w:val="Menu Options"/>
    <w:basedOn w:val="DefaultParagraphFont"/>
    <w:rsid w:val="00A61EE9"/>
    <w:rPr>
      <w:rFonts w:ascii="Arial Narrow" w:hAnsi="Arial Narrow"/>
      <w:smallCaps/>
    </w:rPr>
  </w:style>
  <w:style w:type="character" w:customStyle="1" w:styleId="Buttons">
    <w:name w:val="Buttons"/>
    <w:basedOn w:val="DefaultParagraphFont"/>
    <w:rsid w:val="00A61EE9"/>
    <w:rPr>
      <w:b/>
    </w:rPr>
  </w:style>
  <w:style w:type="character" w:customStyle="1" w:styleId="Underlined">
    <w:name w:val="Underlined"/>
    <w:basedOn w:val="DefaultParagraphFont"/>
    <w:rsid w:val="00A61EE9"/>
    <w:rPr>
      <w:u w:val="single"/>
    </w:rPr>
  </w:style>
  <w:style w:type="paragraph" w:customStyle="1" w:styleId="TableBodyTextRight">
    <w:name w:val="Table Body Text Right"/>
    <w:basedOn w:val="TableBodyText"/>
    <w:rsid w:val="00A61EE9"/>
    <w:pPr>
      <w:widowControl w:val="0"/>
      <w:autoSpaceDE w:val="0"/>
      <w:autoSpaceDN w:val="0"/>
      <w:adjustRightInd w:val="0"/>
      <w:jc w:val="right"/>
    </w:pPr>
    <w:rPr>
      <w:rFonts w:cs="Arial"/>
      <w:szCs w:val="18"/>
    </w:rPr>
  </w:style>
  <w:style w:type="paragraph" w:customStyle="1" w:styleId="CopyrightText">
    <w:name w:val="Copyright Text"/>
    <w:basedOn w:val="BodyText"/>
    <w:rsid w:val="00A61EE9"/>
    <w:rPr>
      <w:sz w:val="18"/>
    </w:rPr>
  </w:style>
  <w:style w:type="paragraph" w:customStyle="1" w:styleId="BodySmallRight">
    <w:name w:val="Body Small Right"/>
    <w:basedOn w:val="BodyTextRight"/>
    <w:rsid w:val="00A61EE9"/>
    <w:rPr>
      <w:sz w:val="18"/>
      <w:szCs w:val="18"/>
    </w:rPr>
  </w:style>
  <w:style w:type="paragraph" w:customStyle="1" w:styleId="MarginEdition">
    <w:name w:val="Margin Edition"/>
    <w:basedOn w:val="MarginNote"/>
    <w:rsid w:val="00A61EE9"/>
    <w:pPr>
      <w:spacing w:before="0" w:after="0"/>
    </w:pPr>
    <w:rPr>
      <w:rFonts w:ascii="Times New Roman" w:hAnsi="Times New Roman"/>
      <w:color w:val="999999"/>
    </w:rPr>
  </w:style>
  <w:style w:type="paragraph" w:customStyle="1" w:styleId="Spacer">
    <w:name w:val="Spacer"/>
    <w:basedOn w:val="Normal"/>
    <w:rsid w:val="00A61EE9"/>
    <w:rPr>
      <w:sz w:val="2"/>
      <w:szCs w:val="2"/>
    </w:rPr>
  </w:style>
  <w:style w:type="character" w:customStyle="1" w:styleId="Small">
    <w:name w:val="Small"/>
    <w:basedOn w:val="DefaultParagraphFont"/>
    <w:rsid w:val="00A61EE9"/>
    <w:rPr>
      <w:sz w:val="16"/>
    </w:rPr>
  </w:style>
  <w:style w:type="paragraph" w:customStyle="1" w:styleId="WideTable">
    <w:name w:val="Wide Table"/>
    <w:basedOn w:val="Normal"/>
    <w:rsid w:val="00A61EE9"/>
    <w:pPr>
      <w:ind w:left="-1418"/>
    </w:pPr>
    <w:rPr>
      <w:sz w:val="2"/>
      <w:szCs w:val="2"/>
    </w:rPr>
  </w:style>
  <w:style w:type="character" w:styleId="PageNumber">
    <w:name w:val="page number"/>
    <w:basedOn w:val="DefaultParagraphFont"/>
    <w:rsid w:val="00A61EE9"/>
  </w:style>
  <w:style w:type="paragraph" w:styleId="Quote">
    <w:name w:val="Quote"/>
    <w:basedOn w:val="Heading1"/>
    <w:link w:val="QuoteChar"/>
    <w:qFormat/>
    <w:rsid w:val="00A61EE9"/>
    <w:rPr>
      <w:b w:val="0"/>
      <w:sz w:val="72"/>
      <w:szCs w:val="72"/>
      <w:lang w:val="en-NZ"/>
    </w:rPr>
  </w:style>
  <w:style w:type="character" w:customStyle="1" w:styleId="QuoteChar">
    <w:name w:val="Quote Char"/>
    <w:basedOn w:val="DefaultParagraphFont"/>
    <w:link w:val="Quote"/>
    <w:rsid w:val="00A61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EE9"/>
    <w:pPr>
      <w:pageBreakBefore/>
    </w:pPr>
  </w:style>
  <w:style w:type="paragraph" w:customStyle="1" w:styleId="Border">
    <w:name w:val="Border"/>
    <w:basedOn w:val="Normal"/>
    <w:qFormat/>
    <w:rsid w:val="00A61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EE9"/>
    <w:rPr>
      <w:b/>
      <w:bCs/>
      <w:i/>
      <w:iCs/>
      <w:color w:val="auto"/>
    </w:rPr>
  </w:style>
  <w:style w:type="paragraph" w:styleId="IntenseQuote">
    <w:name w:val="Intense Quote"/>
    <w:basedOn w:val="Normal"/>
    <w:next w:val="Normal"/>
    <w:link w:val="IntenseQuoteChar"/>
    <w:uiPriority w:val="30"/>
    <w:qFormat/>
    <w:rsid w:val="00A61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EE9"/>
    <w:rPr>
      <w:smallCaps/>
      <w:color w:val="auto"/>
      <w:u w:val="single"/>
    </w:rPr>
  </w:style>
  <w:style w:type="character" w:styleId="IntenseReference">
    <w:name w:val="Intense Reference"/>
    <w:basedOn w:val="DefaultParagraphFont"/>
    <w:uiPriority w:val="32"/>
    <w:qFormat/>
    <w:rsid w:val="00A61EE9"/>
    <w:rPr>
      <w:b/>
      <w:bCs/>
      <w:smallCaps/>
      <w:color w:val="auto"/>
      <w:spacing w:val="5"/>
      <w:u w:val="single"/>
    </w:rPr>
  </w:style>
  <w:style w:type="paragraph" w:customStyle="1" w:styleId="2ColumnHeading">
    <w:name w:val="2Column Heading"/>
    <w:basedOn w:val="BodyText"/>
    <w:qFormat/>
    <w:rsid w:val="00A61EE9"/>
    <w:pPr>
      <w:spacing w:after="60"/>
      <w:ind w:left="-2268"/>
    </w:pPr>
    <w:rPr>
      <w:b/>
    </w:rPr>
  </w:style>
  <w:style w:type="paragraph" w:customStyle="1" w:styleId="Heading1TOC">
    <w:name w:val="Heading1 TOC"/>
    <w:basedOn w:val="Normal"/>
    <w:qFormat/>
    <w:rsid w:val="00A61EE9"/>
    <w:pPr>
      <w:spacing w:before="240" w:after="120"/>
    </w:pPr>
    <w:rPr>
      <w:rFonts w:ascii="Times New Roman" w:hAnsi="Times New Roman"/>
      <w:b/>
      <w:sz w:val="32"/>
    </w:rPr>
  </w:style>
  <w:style w:type="paragraph" w:customStyle="1" w:styleId="Heading2TOC">
    <w:name w:val="Heading2 TOC"/>
    <w:basedOn w:val="Normal"/>
    <w:qFormat/>
    <w:rsid w:val="00A61EE9"/>
    <w:pPr>
      <w:spacing w:before="240" w:after="60"/>
    </w:pPr>
    <w:rPr>
      <w:rFonts w:ascii="Times New Roman" w:hAnsi="Times New Roman"/>
      <w:b/>
      <w:sz w:val="28"/>
    </w:rPr>
  </w:style>
  <w:style w:type="character" w:customStyle="1" w:styleId="Underline">
    <w:name w:val="Underline"/>
    <w:basedOn w:val="DefaultParagraphFont"/>
    <w:qFormat/>
    <w:rsid w:val="00A61EE9"/>
    <w:rPr>
      <w:u w:val="single"/>
    </w:rPr>
  </w:style>
  <w:style w:type="character" w:customStyle="1" w:styleId="BoldandItalics">
    <w:name w:val="Bold and Italics"/>
    <w:qFormat/>
    <w:rsid w:val="00A61EE9"/>
    <w:rPr>
      <w:b/>
      <w:i/>
      <w:u w:val="none"/>
    </w:rPr>
  </w:style>
  <w:style w:type="paragraph" w:styleId="BalloonText">
    <w:name w:val="Balloon Text"/>
    <w:basedOn w:val="Normal"/>
    <w:link w:val="BalloonTextChar"/>
    <w:rsid w:val="00A61EE9"/>
    <w:rPr>
      <w:rFonts w:ascii="Tahoma" w:hAnsi="Tahoma" w:cs="Tahoma"/>
      <w:sz w:val="16"/>
      <w:szCs w:val="16"/>
    </w:rPr>
  </w:style>
  <w:style w:type="character" w:customStyle="1" w:styleId="BalloonTextChar">
    <w:name w:val="Balloon Text Char"/>
    <w:basedOn w:val="DefaultParagraphFont"/>
    <w:link w:val="BalloonText"/>
    <w:rsid w:val="00A61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EE9"/>
    <w:rPr>
      <w:b/>
      <w:color w:val="660033"/>
      <w:spacing w:val="0"/>
    </w:rPr>
  </w:style>
  <w:style w:type="paragraph" w:customStyle="1" w:styleId="Nameditemlist">
    <w:name w:val="Named item list"/>
    <w:basedOn w:val="BodyText"/>
    <w:qFormat/>
    <w:rsid w:val="00A61EE9"/>
    <w:pPr>
      <w:tabs>
        <w:tab w:val="left" w:pos="2835"/>
      </w:tabs>
      <w:ind w:left="2835" w:hanging="2835"/>
    </w:pPr>
  </w:style>
  <w:style w:type="paragraph" w:customStyle="1" w:styleId="BodyTextnopadding">
    <w:name w:val="Body Text no padding"/>
    <w:basedOn w:val="BodyText"/>
    <w:qFormat/>
    <w:rsid w:val="00A61EE9"/>
    <w:pPr>
      <w:spacing w:before="0" w:after="0"/>
    </w:pPr>
  </w:style>
  <w:style w:type="paragraph" w:customStyle="1" w:styleId="BodyTextBold">
    <w:name w:val="Body Text Bold"/>
    <w:basedOn w:val="BodyText"/>
    <w:qFormat/>
    <w:rsid w:val="00A61EE9"/>
    <w:rPr>
      <w:b/>
    </w:rPr>
  </w:style>
  <w:style w:type="character" w:styleId="Hyperlink">
    <w:name w:val="Hyperlink"/>
    <w:basedOn w:val="DefaultParagraphFont"/>
    <w:uiPriority w:val="99"/>
    <w:unhideWhenUsed/>
    <w:rsid w:val="002A0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8041</Characters>
  <Application>Microsoft Office Word</Application>
  <DocSecurity>0</DocSecurity>
  <Lines>268</Lines>
  <Paragraphs>154</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TLID3027 Prepare for transport of 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