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3D5" w:rsidP="001D43D5">
      <w:pPr>
        <w:pStyle w:val="Title"/>
      </w:pPr>
      <w:r>
        <w:fldChar w:fldCharType="begin"/>
      </w:r>
      <w:r>
        <w:instrText xml:space="preserve"> TITLE   \* MERGEFORMAT </w:instrText>
      </w:r>
      <w:r>
        <w:fldChar w:fldCharType="separate"/>
      </w:r>
      <w:r>
        <w:t>Assessment Requirements for TLID3027 Prepare for transport of dangerous goods</w:t>
      </w:r>
      <w:r>
        <w:fldChar w:fldCharType="end"/>
      </w:r>
    </w:p>
    <w:p w:rsidR="001D43D5" w:rsidP="001D43D5">
      <w:pPr>
        <w:pStyle w:val="Version"/>
        <w:sectPr w:rsidSect="005A0F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FDA" w:rsidP="005A0FDA">
      <w:pPr>
        <w:pStyle w:val="SuperHeading"/>
      </w:pPr>
      <w:r w:rsidRPr="005A0FDA">
        <w:t>Assessment Requirements for TLID3</w:t>
      </w:r>
      <w:r w:rsidRPr="005A0FDA">
        <w:t>027 Prepare for transport of dangerous goods</w:t>
      </w:r>
    </w:p>
    <w:p w:rsidR="00000000" w:rsidRPr="005A0FDA" w:rsidP="005A0FDA">
      <w:pPr>
        <w:pStyle w:val="Heading1"/>
      </w:pPr>
      <w:bookmarkStart w:id="1" w:name="O_843944"/>
      <w:bookmarkEnd w:id="1"/>
      <w:r w:rsidRPr="005A0FDA">
        <w:t>Modification History</w:t>
      </w:r>
    </w:p>
    <w:p w:rsidR="001D43D5" w:rsidP="001D43D5">
      <w:pPr>
        <w:pStyle w:val="BodyText"/>
      </w:pPr>
      <w:r w:rsidRPr="005A0FDA">
        <w:t>Release 1. This is the first release of this unit of competency in the TLI Transport and Logistics Training Package.</w:t>
      </w:r>
    </w:p>
    <w:p w:rsidR="00000000" w:rsidRPr="005A0FDA" w:rsidP="005A0FDA">
      <w:pPr>
        <w:pStyle w:val="Heading1"/>
      </w:pPr>
      <w:bookmarkStart w:id="2" w:name="O_843945"/>
      <w:bookmarkEnd w:id="2"/>
      <w:r w:rsidRPr="005A0FDA">
        <w:t>Performance Evidence</w:t>
      </w:r>
    </w:p>
    <w:tbl>
      <w:tblPr>
        <w:tblW w:w="9498" w:type="dxa"/>
        <w:tblLayout w:type="fixed"/>
        <w:tblCellMar>
          <w:left w:w="62" w:type="dxa"/>
          <w:right w:w="62" w:type="dxa"/>
        </w:tblCellMar>
        <w:tblLook w:val="0000"/>
      </w:tblPr>
      <w:tblGrid>
        <w:gridCol w:w="9498"/>
      </w:tblGrid>
      <w:tr w:rsidTr="005A0FD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A0FDA">
            <w:pPr>
              <w:pStyle w:val="BodyText"/>
              <w:rPr>
                <w:lang w:val="en-NZ"/>
              </w:rPr>
            </w:pPr>
            <w:r w:rsidRPr="005A0FDA">
              <w:t>Evidence required to demonstrate competence in this unit must be relevant to and satisfy all of the requirements of the elements and performance criteria on at least one occasion and include:</w:t>
            </w:r>
          </w:p>
        </w:tc>
      </w:tr>
      <w:tr w:rsidTr="005A0FDA">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5A0FDA" w:rsidP="005A0FDA">
            <w:pPr>
              <w:pStyle w:val="ListBullet"/>
            </w:pPr>
            <w:r w:rsidRPr="005A0FDA">
              <w:t>applying fatigue management knowledge and techniques</w:t>
            </w:r>
          </w:p>
          <w:p w:rsidR="00000000" w:rsidRPr="005A0FDA" w:rsidP="005A0FDA">
            <w:pPr>
              <w:pStyle w:val="ListBullet"/>
            </w:pPr>
            <w:r w:rsidRPr="005A0FDA">
              <w:t xml:space="preserve">applying </w:t>
            </w:r>
            <w:r w:rsidRPr="005A0FDA">
              <w:t>hierarchy of hazard control</w:t>
            </w:r>
          </w:p>
          <w:p w:rsidR="00000000" w:rsidRPr="005A0FDA" w:rsidP="005A0FDA">
            <w:pPr>
              <w:pStyle w:val="ListBullet"/>
            </w:pPr>
            <w:r w:rsidRPr="005A0FDA">
              <w:t>assessing operational suitability of equipment and vehicles for dangerous goods transportation</w:t>
            </w:r>
          </w:p>
          <w:p w:rsidR="00000000" w:rsidRPr="005A0FDA" w:rsidP="005A0FDA">
            <w:pPr>
              <w:pStyle w:val="ListBullet"/>
            </w:pPr>
            <w:r w:rsidRPr="005A0FDA">
              <w:t xml:space="preserve">communicating effectively with others </w:t>
            </w:r>
          </w:p>
          <w:p w:rsidR="00000000" w:rsidRPr="005A0FDA" w:rsidP="005A0FDA">
            <w:pPr>
              <w:pStyle w:val="ListBullet"/>
            </w:pPr>
            <w:r w:rsidRPr="005A0FDA">
              <w:t xml:space="preserve">completing relevant documentation </w:t>
            </w:r>
          </w:p>
          <w:p w:rsidR="00000000" w:rsidRPr="005A0FDA" w:rsidP="005A0FDA">
            <w:pPr>
              <w:pStyle w:val="ListBullet"/>
            </w:pPr>
            <w:r w:rsidRPr="005A0FDA">
              <w:t>determining required permits</w:t>
            </w:r>
          </w:p>
          <w:p w:rsidR="00000000" w:rsidRPr="005A0FDA" w:rsidP="005A0FDA">
            <w:pPr>
              <w:pStyle w:val="ListBullet"/>
            </w:pPr>
            <w:r w:rsidRPr="005A0FDA">
              <w:t>estimating mass, volume and sp</w:t>
            </w:r>
            <w:r w:rsidRPr="005A0FDA">
              <w:t>ecial requirements of load</w:t>
            </w:r>
          </w:p>
          <w:p w:rsidR="00000000" w:rsidRPr="005A0FDA" w:rsidP="005A0FDA">
            <w:pPr>
              <w:pStyle w:val="ListBullet"/>
            </w:pPr>
            <w:r w:rsidRPr="005A0FDA">
              <w:t>estimating weight and dimensions of load and special requirements</w:t>
            </w:r>
          </w:p>
          <w:p w:rsidR="00000000" w:rsidRPr="005A0FDA" w:rsidP="005A0FDA">
            <w:pPr>
              <w:pStyle w:val="ListBullet"/>
            </w:pPr>
            <w:r w:rsidRPr="005A0FDA">
              <w:t>identifying and correctly using equipment required to load dangerous goods</w:t>
            </w:r>
          </w:p>
          <w:p w:rsidR="00000000" w:rsidRPr="005A0FDA" w:rsidP="005A0FDA">
            <w:pPr>
              <w:pStyle w:val="ListBullet"/>
            </w:pPr>
            <w:r w:rsidRPr="005A0FDA">
              <w:t>identifying goods coding, markings and emergency information panels for mode of transport/storage selected</w:t>
            </w:r>
          </w:p>
          <w:p w:rsidR="00000000" w:rsidRPr="005A0FDA" w:rsidP="005A0FDA">
            <w:pPr>
              <w:pStyle w:val="ListBullet"/>
            </w:pPr>
            <w:r w:rsidRPr="005A0FDA">
              <w:t xml:space="preserve">identifying hazards and applying precautions and required action to minimise, control or eliminate identified hazards </w:t>
            </w:r>
          </w:p>
          <w:p w:rsidR="00000000" w:rsidRPr="005A0FDA" w:rsidP="005A0FDA">
            <w:pPr>
              <w:pStyle w:val="ListBullet"/>
            </w:pPr>
            <w:r w:rsidRPr="005A0FDA">
              <w:t>identifying hazards and planni</w:t>
            </w:r>
            <w:r w:rsidRPr="005A0FDA">
              <w:t xml:space="preserve">ng work to minimise risks </w:t>
            </w:r>
          </w:p>
          <w:p w:rsidR="00000000" w:rsidRPr="005A0FDA" w:rsidP="005A0FDA">
            <w:pPr>
              <w:pStyle w:val="ListBullet"/>
            </w:pPr>
            <w:r w:rsidRPr="005A0FDA">
              <w:t>implementing contingency plans</w:t>
            </w:r>
          </w:p>
          <w:p w:rsidR="00000000" w:rsidRPr="005A0FDA" w:rsidP="005A0FDA">
            <w:pPr>
              <w:pStyle w:val="ListBullet"/>
            </w:pPr>
            <w:r w:rsidRPr="005A0FDA">
              <w:t>interpreting and following operational instructions and prioritising work</w:t>
            </w:r>
          </w:p>
          <w:p w:rsidR="00000000" w:rsidRPr="005A0FDA" w:rsidP="005A0FDA">
            <w:pPr>
              <w:pStyle w:val="ListBullet"/>
            </w:pPr>
            <w:r w:rsidRPr="005A0FDA">
              <w:t>maintaining workplace records and documentation including completion of dangerous goods declaration</w:t>
            </w:r>
          </w:p>
          <w:p w:rsidR="00000000" w:rsidRPr="005A0FDA" w:rsidP="005A0FDA">
            <w:pPr>
              <w:pStyle w:val="ListBullet"/>
            </w:pPr>
            <w:r w:rsidRPr="005A0FDA">
              <w:t>modifying activities dep</w:t>
            </w:r>
            <w:r w:rsidRPr="005A0FDA">
              <w:t>ending on operational contingencies, risk situations and environments</w:t>
            </w:r>
          </w:p>
          <w:p w:rsidR="00000000" w:rsidRPr="005A0FDA" w:rsidP="005A0FDA">
            <w:pPr>
              <w:pStyle w:val="ListBullet"/>
            </w:pPr>
            <w:r w:rsidRPr="005A0FDA">
              <w:t>monitoring work activities in terms of planned schedule</w:t>
            </w:r>
          </w:p>
          <w:p w:rsidR="00000000" w:rsidRPr="005A0FDA" w:rsidP="005A0FDA">
            <w:pPr>
              <w:pStyle w:val="ListBullet"/>
            </w:pPr>
            <w:r w:rsidRPr="005A0FDA">
              <w:t>operating and adapting to differences in equipment in accordance with operating procedures</w:t>
            </w:r>
          </w:p>
          <w:p w:rsidR="00000000" w:rsidRPr="005A0FDA" w:rsidP="005A0FDA">
            <w:pPr>
              <w:pStyle w:val="ListBullet"/>
            </w:pPr>
            <w:r w:rsidRPr="005A0FDA">
              <w:t>operating electronic communications equ</w:t>
            </w:r>
            <w:r w:rsidRPr="005A0FDA">
              <w:t>ipment to required protocol</w:t>
            </w:r>
          </w:p>
          <w:p w:rsidR="00000000" w:rsidRPr="005A0FDA" w:rsidP="005A0FDA">
            <w:pPr>
              <w:pStyle w:val="ListBullet"/>
            </w:pPr>
            <w:r w:rsidRPr="005A0FDA">
              <w:t xml:space="preserve">reading and interpreting relevant instructions, procedures, information and signs </w:t>
            </w:r>
          </w:p>
          <w:p w:rsidR="00000000" w:rsidRPr="005A0FDA" w:rsidP="005A0FDA">
            <w:pPr>
              <w:pStyle w:val="ListBullet"/>
            </w:pPr>
            <w:r w:rsidRPr="005A0FDA">
              <w:t>reporting and/or rectifying identified problems promptly, in accordance with regulatory requirements and workplace procedures</w:t>
            </w:r>
          </w:p>
          <w:p w:rsidR="00000000" w:rsidRPr="005A0FDA" w:rsidP="005A0FDA">
            <w:pPr>
              <w:pStyle w:val="ListBullet"/>
            </w:pPr>
            <w:r w:rsidRPr="005A0FDA">
              <w:t>selecting and using</w:t>
            </w:r>
            <w:r w:rsidRPr="005A0FDA">
              <w:t xml:space="preserve"> required personal protective equipment conforming to industry and work </w:t>
            </w:r>
            <w:r w:rsidRPr="005A0FDA">
              <w:t>health safety (WHS)/occupational health and safety (OHS) standards</w:t>
            </w:r>
          </w:p>
          <w:p w:rsidR="00000000" w:rsidRPr="005A0FDA" w:rsidP="005A0FDA">
            <w:pPr>
              <w:pStyle w:val="ListBullet"/>
            </w:pPr>
            <w:r w:rsidRPr="005A0FDA">
              <w:t>selecting appropriate equipment and work systems to enable safe, efficient work</w:t>
            </w:r>
          </w:p>
          <w:p w:rsidR="00000000" w:rsidRPr="005A0FDA" w:rsidP="005A0FDA">
            <w:pPr>
              <w:pStyle w:val="ListBullet"/>
            </w:pPr>
            <w:r w:rsidRPr="005A0FDA">
              <w:t xml:space="preserve">working collaboratively with others </w:t>
            </w:r>
          </w:p>
          <w:p w:rsidR="00000000" w:rsidRPr="005A0FDA" w:rsidP="005A0FDA">
            <w:pPr>
              <w:pStyle w:val="ListBullet"/>
            </w:pPr>
            <w:r w:rsidRPr="005A0FDA">
              <w:t>working systematically with required attention to detail without injury to self or others, or damage to goods or equipment.</w:t>
            </w:r>
          </w:p>
        </w:tc>
      </w:tr>
    </w:tbl>
    <w:p w:rsidR="001D43D5" w:rsidP="005A0FDA">
      <w:pPr>
        <w:pStyle w:val="BodyText"/>
      </w:pPr>
    </w:p>
    <w:p w:rsidR="001D43D5" w:rsidP="005A0FDA">
      <w:pPr>
        <w:pStyle w:val="BodyText"/>
      </w:pPr>
    </w:p>
    <w:p w:rsidR="00000000" w:rsidRPr="005A0FDA" w:rsidP="005A0FDA">
      <w:pPr>
        <w:pStyle w:val="Heading1"/>
      </w:pPr>
      <w:bookmarkStart w:id="3" w:name="O_843946"/>
      <w:bookmarkEnd w:id="3"/>
      <w:r w:rsidRPr="005A0FDA">
        <w:t>Knowledge Evidence</w:t>
      </w:r>
    </w:p>
    <w:tbl>
      <w:tblPr>
        <w:tblW w:w="9498" w:type="dxa"/>
        <w:tblLayout w:type="fixed"/>
        <w:tblCellMar>
          <w:left w:w="62" w:type="dxa"/>
          <w:right w:w="62" w:type="dxa"/>
        </w:tblCellMar>
        <w:tblLook w:val="0000"/>
      </w:tblPr>
      <w:tblGrid>
        <w:gridCol w:w="9498"/>
      </w:tblGrid>
      <w:tr w:rsidTr="005A0FD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A0FDA">
            <w:pPr>
              <w:pStyle w:val="BodyText"/>
              <w:rPr>
                <w:lang w:val="en-NZ"/>
              </w:rPr>
            </w:pPr>
            <w:r w:rsidRPr="005A0FDA">
              <w:t>Evidence required to demonstrate competence in this unit must be relevant to and satis</w:t>
            </w:r>
            <w:r w:rsidRPr="005A0FDA">
              <w:t>fy all of the requirements of the elements and performance criteria and include knowledge of:</w:t>
            </w:r>
          </w:p>
        </w:tc>
      </w:tr>
      <w:tr w:rsidTr="005A0FD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5A0FDA" w:rsidP="005A0FDA">
            <w:pPr>
              <w:pStyle w:val="ListBullet"/>
            </w:pPr>
            <w:r w:rsidRPr="005A0FDA">
              <w:t>current Australian Dangerous Goods (ADG) Code</w:t>
            </w:r>
          </w:p>
          <w:p w:rsidR="00000000" w:rsidRPr="005A0FDA" w:rsidP="005A0FDA">
            <w:pPr>
              <w:pStyle w:val="ListBullet"/>
            </w:pPr>
            <w:r w:rsidRPr="005A0FDA">
              <w:t>housekeeping standards and procedures</w:t>
            </w:r>
          </w:p>
          <w:p w:rsidR="00000000" w:rsidRPr="005A0FDA" w:rsidP="005A0FDA">
            <w:pPr>
              <w:pStyle w:val="ListBullet"/>
            </w:pPr>
            <w:r w:rsidRPr="005A0FDA">
              <w:t>methods of securing a vehicle following loading of dangerous goods</w:t>
            </w:r>
          </w:p>
          <w:p w:rsidR="00000000" w:rsidRPr="005A0FDA" w:rsidP="005A0FDA">
            <w:pPr>
              <w:pStyle w:val="ListBullet"/>
            </w:pPr>
            <w:r w:rsidRPr="005A0FDA">
              <w:t xml:space="preserve">problems </w:t>
            </w:r>
            <w:r w:rsidRPr="005A0FDA">
              <w:t>that may occur when preparing to transport dangerous goods and action that should be taken to prevent or solve these problems</w:t>
            </w:r>
          </w:p>
          <w:p w:rsidR="00000000" w:rsidRPr="005A0FDA" w:rsidP="005A0FDA">
            <w:pPr>
              <w:pStyle w:val="ListBullet"/>
            </w:pPr>
            <w:r w:rsidRPr="005A0FDA">
              <w:t>relevant permit and licence requirements</w:t>
            </w:r>
          </w:p>
          <w:p w:rsidR="00000000" w:rsidRPr="005A0FDA" w:rsidP="005A0FDA">
            <w:pPr>
              <w:pStyle w:val="ListBullet"/>
            </w:pPr>
            <w:r w:rsidRPr="005A0FDA">
              <w:t>relevant state/territory mass and loading regulations for vehicles transporting dangerous goods</w:t>
            </w:r>
          </w:p>
          <w:p w:rsidR="00000000" w:rsidRPr="005A0FDA" w:rsidP="005A0FDA">
            <w:pPr>
              <w:pStyle w:val="ListBullet"/>
            </w:pPr>
            <w:r w:rsidRPr="005A0FDA">
              <w:t>risks when transporting dangerous goods and related precautions to control the risk</w:t>
            </w:r>
          </w:p>
          <w:p w:rsidR="00000000" w:rsidRPr="005A0FDA" w:rsidP="005A0FDA">
            <w:pPr>
              <w:pStyle w:val="ListBullet"/>
            </w:pPr>
            <w:r w:rsidRPr="005A0FDA">
              <w:t>WHS/OHS procedures and guidelines for transporting dangerous goods</w:t>
            </w:r>
          </w:p>
          <w:p w:rsidR="00000000" w:rsidRPr="005A0FDA" w:rsidP="005A0FDA">
            <w:pPr>
              <w:pStyle w:val="ListBullet"/>
            </w:pPr>
            <w:r w:rsidRPr="005A0FDA">
              <w:t>workplace</w:t>
            </w:r>
            <w:r w:rsidRPr="005A0FDA">
              <w:t xml:space="preserve"> procedures and policies for preparing dangerous goods.</w:t>
            </w:r>
          </w:p>
        </w:tc>
      </w:tr>
    </w:tbl>
    <w:p w:rsidR="001D43D5" w:rsidP="005A0FDA">
      <w:pPr>
        <w:pStyle w:val="BodyText"/>
      </w:pPr>
    </w:p>
    <w:p w:rsidR="001D43D5" w:rsidP="005A0FDA">
      <w:pPr>
        <w:pStyle w:val="BodyText"/>
      </w:pPr>
    </w:p>
    <w:p w:rsidR="00000000" w:rsidRPr="005A0FDA" w:rsidP="005A0FDA">
      <w:pPr>
        <w:pStyle w:val="Heading1"/>
      </w:pPr>
      <w:bookmarkStart w:id="4" w:name="O_843947"/>
      <w:bookmarkEnd w:id="4"/>
      <w:r w:rsidRPr="005A0FDA">
        <w:t>Assessment Conditions</w:t>
      </w:r>
    </w:p>
    <w:tbl>
      <w:tblPr>
        <w:tblW w:w="9498" w:type="dxa"/>
        <w:tblLayout w:type="fixed"/>
        <w:tblCellMar>
          <w:left w:w="62" w:type="dxa"/>
          <w:right w:w="62" w:type="dxa"/>
        </w:tblCellMar>
        <w:tblLook w:val="0000"/>
      </w:tblPr>
      <w:tblGrid>
        <w:gridCol w:w="9498"/>
      </w:tblGrid>
      <w:tr w:rsidTr="005A0FD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A0FDA" w:rsidP="005A0FDA">
            <w:pPr>
              <w:pStyle w:val="BodyText"/>
            </w:pPr>
            <w:r w:rsidRPr="005A0FDA">
              <w:t xml:space="preserve">As a minimum, assessors must satisfy applicable regulatory requirements, which include requirements in the </w:t>
            </w:r>
            <w:r w:rsidRPr="005A0FDA">
              <w:rPr>
                <w:rStyle w:val="Emphasis"/>
              </w:rPr>
              <w:t>Standards for Registered Training Organisations</w:t>
            </w:r>
            <w:r w:rsidRPr="005A0FDA">
              <w:t xml:space="preserve"> cur</w:t>
            </w:r>
            <w:r w:rsidRPr="005A0FDA">
              <w:t xml:space="preserve">rent at the time of assessment. </w:t>
            </w:r>
          </w:p>
          <w:p w:rsidR="00000000" w:rsidRPr="005A0FDA" w:rsidP="005A0FDA">
            <w:pPr>
              <w:pStyle w:val="BodyText"/>
            </w:pPr>
            <w:r w:rsidRPr="005A0FDA">
              <w:t xml:space="preserve">As a minimum, assessment must satisfy applicable regulatory requirements, which include requirements in the </w:t>
            </w:r>
            <w:r w:rsidRPr="005A0FDA">
              <w:rPr>
                <w:rStyle w:val="Emphasis"/>
              </w:rPr>
              <w:t>Standards for Registered Training Organisations</w:t>
            </w:r>
            <w:r w:rsidRPr="005A0FDA">
              <w:t xml:space="preserve"> current at the time of assessment.</w:t>
            </w:r>
          </w:p>
          <w:p w:rsidR="00000000" w:rsidRPr="005A0FDA" w:rsidP="005A0FDA">
            <w:pPr>
              <w:pStyle w:val="BodyText"/>
            </w:pPr>
            <w:r w:rsidRPr="005A0FDA">
              <w:t>Assessment must occur in workpla</w:t>
            </w:r>
            <w:r w:rsidRPr="005A0FDA">
              <w:t xml:space="preserve">ce operational situations where it is appropriate to do so; where this is not appropriate, assessment must occur in simulated workplace operational situations that replicate workplace conditions. </w:t>
            </w:r>
          </w:p>
          <w:p w:rsidR="00000000" w:rsidRPr="005A0FDA" w:rsidP="005A0FDA">
            <w:pPr>
              <w:pStyle w:val="BodyText"/>
            </w:pPr>
            <w:r w:rsidRPr="005A0FDA">
              <w:t xml:space="preserve">Assessment processes and techniques must be appropriate to </w:t>
            </w:r>
            <w:r w:rsidRPr="005A0FDA">
              <w:t>the language, literacy and numeracy requirements of the work being performed and the needs of the candidate.</w:t>
            </w:r>
          </w:p>
          <w:p w:rsidR="00000000" w:rsidRPr="005A0FDA" w:rsidP="005A0FDA">
            <w:pPr>
              <w:pStyle w:val="BodyText"/>
            </w:pPr>
            <w:r w:rsidRPr="005A0FDA">
              <w:t>Resources for assessment include:</w:t>
            </w:r>
          </w:p>
          <w:p w:rsidR="00000000" w:rsidRPr="005A0FDA" w:rsidP="005A0FDA">
            <w:pPr>
              <w:pStyle w:val="ListBullet"/>
            </w:pPr>
            <w:r w:rsidRPr="005A0FDA">
              <w:t>a range of relevant exercises, case studies and/or simulations</w:t>
            </w:r>
          </w:p>
          <w:p w:rsidR="00000000" w:rsidRPr="005A0FDA" w:rsidP="005A0FDA">
            <w:pPr>
              <w:pStyle w:val="ListBullet"/>
            </w:pPr>
            <w:r w:rsidRPr="005A0FDA">
              <w:t>applicable documentation includin</w:t>
            </w:r>
            <w:r w:rsidRPr="005A0FDA">
              <w:t xml:space="preserve">g workplace procedures, regulations, current ADG Code, codes of practice and operation manuals </w:t>
            </w:r>
          </w:p>
          <w:p w:rsidR="00000000" w:rsidRPr="005A0FDA" w:rsidP="005A0FDA">
            <w:pPr>
              <w:pStyle w:val="ListBullet"/>
            </w:pPr>
            <w:r w:rsidRPr="005A0FDA">
              <w:t>relevant materials, tools, equipment and personal protective equipment currently used in industry.</w:t>
            </w:r>
          </w:p>
        </w:tc>
      </w:tr>
    </w:tbl>
    <w:p w:rsidR="001D43D5" w:rsidP="005A0FDA">
      <w:pPr>
        <w:pStyle w:val="BodyText"/>
      </w:pPr>
    </w:p>
    <w:p w:rsidR="001D43D5" w:rsidP="005A0FDA">
      <w:pPr>
        <w:pStyle w:val="BodyText"/>
      </w:pPr>
    </w:p>
    <w:p w:rsidR="00000000" w:rsidRPr="005A0FDA" w:rsidP="005A0FDA">
      <w:pPr>
        <w:pStyle w:val="Heading1"/>
      </w:pPr>
      <w:bookmarkStart w:id="5" w:name="O_843950"/>
      <w:bookmarkEnd w:id="5"/>
      <w:r w:rsidRPr="005A0FDA">
        <w:t>Links</w:t>
      </w:r>
    </w:p>
    <w:p w:rsidR="00000000" w:rsidRPr="005A0FDA" w:rsidP="001D43D5">
      <w:pPr>
        <w:pStyle w:val="BodyText"/>
      </w:pPr>
      <w:r w:rsidRPr="005A0FDA">
        <w:t>Companion Volume implementation gui</w:t>
      </w:r>
      <w:r w:rsidRPr="005A0FDA">
        <w:t xml:space="preserve">des are found in VETNet - </w:t>
      </w:r>
      <w:r>
        <w:fldChar w:fldCharType="begin"/>
      </w:r>
      <w:r>
        <w:instrText xml:space="preserve"> HYPERLINK "https://vetnet.gov.au/Pages/TrainingDocs.aspx?q=df441c6e-213d-43e3-874c-0b3f7036d851" </w:instrText>
      </w:r>
      <w:r>
        <w:fldChar w:fldCharType="separate"/>
      </w:r>
      <w:r w:rsidRPr="00FE0080">
        <w:rPr>
          <w:rStyle w:val="Hyperlink"/>
        </w:rPr>
        <w:t>https://vetnet.gov.au/Pages/TrainingDocs.aspx?q=df441c6e-213d-43e3-874c-0b3f7036d851</w:t>
      </w:r>
      <w:r>
        <w:fldChar w:fldCharType="end"/>
      </w:r>
    </w:p>
    <w:p w:rsidR="00000000" w:rsidRPr="005A0FDA" w:rsidP="005A0FDA"/>
    <w:sectPr w:rsidSect="005A0F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DA" w:rsidRPr="001D43D5" w:rsidP="001D4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3D5" w:rsidP="005A0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43D5" w:rsidP="005A0FD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D43D5" w:rsidP="005A0F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3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FDA" w:rsidRPr="001D43D5" w:rsidP="001D43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3D5" w:rsidRPr="002D2AF8" w:rsidP="005A0FDA">
    <w:pPr>
      <w:pStyle w:val="Header"/>
      <w:framePr w:wrap="around"/>
    </w:pPr>
    <w:r>
      <w:fldChar w:fldCharType="begin"/>
    </w:r>
    <w:r>
      <w:instrText xml:space="preserve"> TITLE   \* MERGEFORMAT </w:instrText>
    </w:r>
    <w:r>
      <w:fldChar w:fldCharType="separate"/>
    </w:r>
    <w:r>
      <w:t>Assessment Requirements for TLID3027 Prepare for transport of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D43D5" w:rsidP="005A0F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A230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58EB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F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FDA"/>
    <w:pPr>
      <w:spacing w:before="360" w:after="60"/>
      <w:outlineLvl w:val="0"/>
    </w:pPr>
    <w:rPr>
      <w:sz w:val="32"/>
    </w:rPr>
  </w:style>
  <w:style w:type="paragraph" w:styleId="Heading2">
    <w:name w:val="heading 2"/>
    <w:basedOn w:val="HeadingBase"/>
    <w:next w:val="BodyText"/>
    <w:link w:val="Heading2Char"/>
    <w:qFormat/>
    <w:rsid w:val="005A0FDA"/>
    <w:pPr>
      <w:keepLines/>
      <w:spacing w:before="240" w:after="120"/>
      <w:outlineLvl w:val="1"/>
    </w:pPr>
    <w:rPr>
      <w:sz w:val="28"/>
      <w:szCs w:val="40"/>
    </w:rPr>
  </w:style>
  <w:style w:type="paragraph" w:styleId="Heading3">
    <w:name w:val="heading 3"/>
    <w:basedOn w:val="HeadingBase"/>
    <w:next w:val="BodyText"/>
    <w:link w:val="Heading3Char"/>
    <w:qFormat/>
    <w:rsid w:val="005A0FDA"/>
    <w:pPr>
      <w:spacing w:before="180" w:after="120"/>
      <w:outlineLvl w:val="2"/>
    </w:pPr>
    <w:rPr>
      <w:spacing w:val="-10"/>
      <w:kern w:val="32"/>
    </w:rPr>
  </w:style>
  <w:style w:type="paragraph" w:styleId="Heading4">
    <w:name w:val="heading 4"/>
    <w:basedOn w:val="HeadingBase"/>
    <w:next w:val="BodyText"/>
    <w:link w:val="Heading4Char"/>
    <w:qFormat/>
    <w:rsid w:val="005A0FDA"/>
    <w:pPr>
      <w:spacing w:before="160" w:after="120"/>
      <w:outlineLvl w:val="3"/>
    </w:pPr>
    <w:rPr>
      <w:sz w:val="22"/>
    </w:rPr>
  </w:style>
  <w:style w:type="paragraph" w:styleId="Heading5">
    <w:name w:val="heading 5"/>
    <w:basedOn w:val="HeadingBase"/>
    <w:next w:val="Normal"/>
    <w:link w:val="Heading5Char"/>
    <w:qFormat/>
    <w:rsid w:val="005A0FDA"/>
    <w:pPr>
      <w:spacing w:before="80"/>
      <w:outlineLvl w:val="4"/>
    </w:pPr>
    <w:rPr>
      <w:color w:val="918585"/>
      <w:sz w:val="20"/>
    </w:rPr>
  </w:style>
  <w:style w:type="paragraph" w:styleId="Heading6">
    <w:name w:val="heading 6"/>
    <w:basedOn w:val="HeadingBase"/>
    <w:next w:val="Normal"/>
    <w:link w:val="Heading6Char"/>
    <w:qFormat/>
    <w:rsid w:val="005A0FDA"/>
    <w:pPr>
      <w:spacing w:before="60"/>
      <w:outlineLvl w:val="5"/>
    </w:pPr>
    <w:rPr>
      <w:color w:val="918585"/>
      <w:sz w:val="20"/>
    </w:rPr>
  </w:style>
  <w:style w:type="paragraph" w:styleId="Heading7">
    <w:name w:val="heading 7"/>
    <w:basedOn w:val="Normal"/>
    <w:next w:val="Normal"/>
    <w:link w:val="Heading7Char"/>
    <w:qFormat/>
    <w:rsid w:val="005A0FDA"/>
    <w:pPr>
      <w:ind w:left="720"/>
      <w:outlineLvl w:val="6"/>
    </w:pPr>
    <w:rPr>
      <w:i/>
    </w:rPr>
  </w:style>
  <w:style w:type="paragraph" w:styleId="Heading8">
    <w:name w:val="heading 8"/>
    <w:basedOn w:val="Normal"/>
    <w:next w:val="Normal"/>
    <w:link w:val="Heading8Char"/>
    <w:qFormat/>
    <w:rsid w:val="005A0FDA"/>
    <w:pPr>
      <w:ind w:left="720"/>
      <w:outlineLvl w:val="7"/>
    </w:pPr>
    <w:rPr>
      <w:i/>
    </w:rPr>
  </w:style>
  <w:style w:type="paragraph" w:styleId="Heading9">
    <w:name w:val="heading 9"/>
    <w:basedOn w:val="Normal"/>
    <w:next w:val="Normal"/>
    <w:link w:val="Heading9Char"/>
    <w:qFormat/>
    <w:rsid w:val="005A0FDA"/>
    <w:pPr>
      <w:ind w:left="720"/>
      <w:outlineLvl w:val="8"/>
    </w:pPr>
    <w:rPr>
      <w:i/>
    </w:rPr>
  </w:style>
  <w:style w:type="character" w:default="1" w:styleId="DefaultParagraphFont">
    <w:name w:val="Default Paragraph Font"/>
    <w:uiPriority w:val="1"/>
    <w:unhideWhenUsed/>
    <w:rsid w:val="005A0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FDA"/>
  </w:style>
  <w:style w:type="character" w:customStyle="1" w:styleId="Heading1Char">
    <w:name w:val="Heading 1 Char"/>
    <w:basedOn w:val="DefaultParagraphFont"/>
    <w:link w:val="Heading1"/>
    <w:rsid w:val="005A0FDA"/>
    <w:rPr>
      <w:rFonts w:ascii="Times New Roman" w:eastAsia="Times New Roman" w:hAnsi="Times New Roman" w:cs="Times New Roman"/>
      <w:b/>
      <w:sz w:val="32"/>
      <w:szCs w:val="20"/>
      <w:lang w:eastAsia="en-US"/>
    </w:rPr>
  </w:style>
  <w:style w:type="paragraph" w:styleId="BodyText">
    <w:name w:val="Body Text"/>
    <w:basedOn w:val="Normal"/>
    <w:link w:val="BodyTextChar"/>
    <w:rsid w:val="005A0F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FDA"/>
    <w:rPr>
      <w:rFonts w:ascii="Times New Roman" w:eastAsia="Times New Roman" w:hAnsi="Times New Roman" w:cs="Times New Roman"/>
      <w:sz w:val="24"/>
      <w:lang w:eastAsia="en-US"/>
    </w:rPr>
  </w:style>
  <w:style w:type="paragraph" w:styleId="ListBullet">
    <w:name w:val="List Bullet"/>
    <w:basedOn w:val="List"/>
    <w:rsid w:val="005A0FDA"/>
    <w:pPr>
      <w:numPr>
        <w:numId w:val="11"/>
      </w:numPr>
      <w:tabs>
        <w:tab w:val="clear" w:pos="340"/>
      </w:tabs>
      <w:spacing w:before="40" w:after="40"/>
    </w:pPr>
  </w:style>
  <w:style w:type="character" w:styleId="Emphasis">
    <w:name w:val="Emphasis"/>
    <w:basedOn w:val="DefaultParagraphFont"/>
    <w:qFormat/>
    <w:rsid w:val="005A0FDA"/>
    <w:rPr>
      <w:i/>
    </w:rPr>
  </w:style>
  <w:style w:type="paragraph" w:customStyle="1" w:styleId="SuperHeading">
    <w:name w:val="SuperHeading"/>
    <w:basedOn w:val="Normal"/>
    <w:rsid w:val="005A0FDA"/>
    <w:pPr>
      <w:spacing w:before="240" w:after="120"/>
      <w:outlineLvl w:val="0"/>
    </w:pPr>
    <w:rPr>
      <w:rFonts w:ascii="Times New Roman" w:hAnsi="Times New Roman"/>
      <w:b/>
      <w:sz w:val="32"/>
    </w:rPr>
  </w:style>
  <w:style w:type="paragraph" w:customStyle="1" w:styleId="AllowPageBreak">
    <w:name w:val="AllowPageBreak"/>
    <w:rsid w:val="005A0F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F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F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FDA"/>
    <w:rPr>
      <w:rFonts w:ascii="Courier New" w:eastAsia="Times New Roman" w:hAnsi="Courier New" w:cs="Times New Roman"/>
      <w:i/>
      <w:szCs w:val="20"/>
      <w:lang w:eastAsia="en-US"/>
    </w:rPr>
  </w:style>
  <w:style w:type="paragraph" w:customStyle="1" w:styleId="HeadingBase">
    <w:name w:val="Heading Base"/>
    <w:rsid w:val="005A0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FDA"/>
    <w:pPr>
      <w:tabs>
        <w:tab w:val="right" w:leader="dot" w:pos="9072"/>
      </w:tabs>
      <w:ind w:left="567"/>
    </w:pPr>
    <w:rPr>
      <w:szCs w:val="22"/>
    </w:rPr>
  </w:style>
  <w:style w:type="paragraph" w:customStyle="1" w:styleId="TOCBase">
    <w:name w:val="TOC Base"/>
    <w:rsid w:val="005A0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FDA"/>
    <w:pPr>
      <w:tabs>
        <w:tab w:val="right" w:leader="dot" w:pos="9072"/>
      </w:tabs>
      <w:spacing w:before="40" w:after="40"/>
      <w:ind w:left="284"/>
    </w:pPr>
    <w:rPr>
      <w:rFonts w:ascii="Times New Roman" w:hAnsi="Times New Roman"/>
    </w:rPr>
  </w:style>
  <w:style w:type="paragraph" w:styleId="TOC1">
    <w:name w:val="toc 1"/>
    <w:basedOn w:val="TOCBase"/>
    <w:next w:val="Normal"/>
    <w:rsid w:val="005A0F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FDA"/>
    <w:rPr>
      <w:rFonts w:ascii="Times New Roman" w:eastAsia="Times New Roman" w:hAnsi="Times New Roman" w:cs="Times New Roman"/>
      <w:sz w:val="16"/>
      <w:lang w:eastAsia="en-US"/>
    </w:rPr>
  </w:style>
  <w:style w:type="paragraph" w:styleId="Title">
    <w:name w:val="Title"/>
    <w:basedOn w:val="HeadingBase"/>
    <w:link w:val="TitleChar"/>
    <w:qFormat/>
    <w:rsid w:val="005A0FDA"/>
    <w:pPr>
      <w:spacing w:before="5040"/>
      <w:jc w:val="center"/>
    </w:pPr>
    <w:rPr>
      <w:sz w:val="48"/>
      <w:szCs w:val="72"/>
      <w:lang w:val="en-US"/>
    </w:rPr>
  </w:style>
  <w:style w:type="character" w:customStyle="1" w:styleId="TitleChar">
    <w:name w:val="Title Char"/>
    <w:basedOn w:val="DefaultParagraphFont"/>
    <w:link w:val="Title"/>
    <w:rsid w:val="005A0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FDA"/>
    <w:pPr>
      <w:tabs>
        <w:tab w:val="left" w:pos="3600"/>
        <w:tab w:val="left" w:pos="3958"/>
      </w:tabs>
    </w:pPr>
  </w:style>
  <w:style w:type="paragraph" w:styleId="List">
    <w:name w:val="List"/>
    <w:basedOn w:val="BodyText"/>
    <w:next w:val="BodyText"/>
    <w:rsid w:val="005A0FDA"/>
    <w:pPr>
      <w:tabs>
        <w:tab w:val="left" w:pos="340"/>
      </w:tabs>
      <w:spacing w:before="60" w:after="60"/>
      <w:ind w:left="340" w:hanging="340"/>
    </w:pPr>
  </w:style>
  <w:style w:type="paragraph" w:customStyle="1" w:styleId="Note">
    <w:name w:val="Note"/>
    <w:basedOn w:val="BodyText"/>
    <w:rsid w:val="005A0F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0FDA"/>
    <w:rPr>
      <w:b/>
      <w:spacing w:val="0"/>
    </w:rPr>
  </w:style>
  <w:style w:type="paragraph" w:customStyle="1" w:styleId="SuperTitle">
    <w:name w:val="SuperTitle"/>
    <w:basedOn w:val="Title"/>
    <w:rsid w:val="005A0FDA"/>
    <w:pPr>
      <w:framePr w:wrap="auto" w:hAnchor="text" w:y="6049"/>
    </w:pPr>
    <w:rPr>
      <w:color w:val="000000"/>
      <w:sz w:val="40"/>
    </w:rPr>
  </w:style>
  <w:style w:type="paragraph" w:customStyle="1" w:styleId="TOCTitle">
    <w:name w:val="TOCTitle"/>
    <w:basedOn w:val="Heading1"/>
    <w:rsid w:val="005A0FDA"/>
    <w:pPr>
      <w:spacing w:after="240"/>
      <w:jc w:val="center"/>
      <w:outlineLvl w:val="9"/>
    </w:pPr>
    <w:rPr>
      <w:caps/>
    </w:rPr>
  </w:style>
  <w:style w:type="paragraph" w:customStyle="1" w:styleId="Version">
    <w:name w:val="Version"/>
    <w:rsid w:val="005A0F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FDA"/>
    <w:pPr>
      <w:numPr>
        <w:numId w:val="12"/>
      </w:numPr>
      <w:tabs>
        <w:tab w:val="clear" w:pos="680"/>
      </w:tabs>
    </w:pPr>
  </w:style>
  <w:style w:type="paragraph" w:styleId="Index1">
    <w:name w:val="index 1"/>
    <w:basedOn w:val="Normal"/>
    <w:next w:val="Normal"/>
    <w:semiHidden/>
    <w:rsid w:val="005A0FDA"/>
    <w:pPr>
      <w:keepNext w:val="0"/>
      <w:tabs>
        <w:tab w:val="right" w:pos="4176"/>
      </w:tabs>
      <w:ind w:left="198" w:hanging="198"/>
    </w:pPr>
    <w:rPr>
      <w:rFonts w:ascii="Garamond" w:hAnsi="Garamond"/>
    </w:rPr>
  </w:style>
  <w:style w:type="paragraph" w:styleId="IndexHeading">
    <w:name w:val="index heading"/>
    <w:basedOn w:val="Normal"/>
    <w:next w:val="Index1"/>
    <w:semiHidden/>
    <w:rsid w:val="005A0FDA"/>
    <w:pPr>
      <w:spacing w:before="120" w:after="120"/>
    </w:pPr>
    <w:rPr>
      <w:rFonts w:ascii="Arial" w:hAnsi="Arial"/>
      <w:b/>
      <w:color w:val="918585"/>
      <w:sz w:val="24"/>
    </w:rPr>
  </w:style>
  <w:style w:type="paragraph" w:styleId="Header">
    <w:name w:val="header"/>
    <w:basedOn w:val="Normal"/>
    <w:link w:val="HeaderChar"/>
    <w:rsid w:val="005A0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FDA"/>
    <w:rPr>
      <w:rFonts w:ascii="Times New Roman" w:eastAsia="Times New Roman" w:hAnsi="Times New Roman" w:cs="Times New Roman"/>
      <w:sz w:val="16"/>
      <w:szCs w:val="20"/>
      <w:lang w:val="en-GB" w:eastAsia="en-US"/>
    </w:rPr>
  </w:style>
  <w:style w:type="paragraph" w:customStyle="1" w:styleId="Chapter">
    <w:name w:val="Chapter"/>
    <w:basedOn w:val="Normal"/>
    <w:rsid w:val="005A0FDA"/>
    <w:pPr>
      <w:spacing w:before="240"/>
    </w:pPr>
    <w:rPr>
      <w:rFonts w:ascii="Times New Roman" w:hAnsi="Times New Roman"/>
      <w:smallCaps/>
      <w:spacing w:val="80"/>
      <w:sz w:val="28"/>
    </w:rPr>
  </w:style>
  <w:style w:type="paragraph" w:customStyle="1" w:styleId="InChapter">
    <w:name w:val="InChapter"/>
    <w:basedOn w:val="Heading3"/>
    <w:rsid w:val="005A0FDA"/>
    <w:pPr>
      <w:spacing w:after="240"/>
      <w:outlineLvl w:val="9"/>
    </w:pPr>
    <w:rPr>
      <w:noProof/>
    </w:rPr>
  </w:style>
  <w:style w:type="paragraph" w:styleId="Index2">
    <w:name w:val="index 2"/>
    <w:basedOn w:val="Normal"/>
    <w:next w:val="Normal"/>
    <w:semiHidden/>
    <w:rsid w:val="005A0FDA"/>
    <w:pPr>
      <w:tabs>
        <w:tab w:val="right" w:pos="4176"/>
      </w:tabs>
      <w:ind w:left="568" w:hanging="284"/>
    </w:pPr>
    <w:rPr>
      <w:rFonts w:ascii="Garamond" w:hAnsi="Garamond"/>
    </w:rPr>
  </w:style>
  <w:style w:type="paragraph" w:customStyle="1" w:styleId="Byline">
    <w:name w:val="Byline"/>
    <w:rsid w:val="005A0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FDA"/>
    <w:pPr>
      <w:tabs>
        <w:tab w:val="clear" w:pos="3600"/>
        <w:tab w:val="clear" w:pos="3958"/>
      </w:tabs>
      <w:jc w:val="right"/>
    </w:pPr>
  </w:style>
  <w:style w:type="paragraph" w:styleId="Caption">
    <w:name w:val="caption"/>
    <w:basedOn w:val="BodyText"/>
    <w:next w:val="Normal"/>
    <w:qFormat/>
    <w:rsid w:val="005A0FDA"/>
    <w:pPr>
      <w:framePr w:w="2268" w:hSpace="181" w:vSpace="181" w:wrap="around" w:vAnchor="text" w:hAnchor="page" w:x="1135" w:y="285" w:anchorLock="1"/>
    </w:pPr>
    <w:rPr>
      <w:i/>
    </w:rPr>
  </w:style>
  <w:style w:type="paragraph" w:customStyle="1" w:styleId="MiniTOCTitle">
    <w:name w:val="MiniTOCTitle"/>
    <w:basedOn w:val="Heading4"/>
    <w:rsid w:val="005A0FDA"/>
    <w:pPr>
      <w:spacing w:before="240"/>
      <w:outlineLvl w:val="9"/>
    </w:pPr>
    <w:rPr>
      <w:noProof/>
      <w:sz w:val="24"/>
    </w:rPr>
  </w:style>
  <w:style w:type="paragraph" w:customStyle="1" w:styleId="MiniTOCItem">
    <w:name w:val="MiniTOCItem"/>
    <w:basedOn w:val="ListBullet"/>
    <w:rsid w:val="005A0FDA"/>
    <w:pPr>
      <w:numPr>
        <w:numId w:val="0"/>
      </w:numPr>
      <w:tabs>
        <w:tab w:val="right" w:leader="dot" w:pos="6521"/>
      </w:tabs>
      <w:spacing w:before="0" w:after="0"/>
    </w:pPr>
  </w:style>
  <w:style w:type="paragraph" w:customStyle="1" w:styleId="TOFTitle">
    <w:name w:val="TOFTitle"/>
    <w:basedOn w:val="TOCTitle"/>
    <w:rsid w:val="005A0FDA"/>
  </w:style>
  <w:style w:type="paragraph" w:styleId="TableofFigures">
    <w:name w:val="table of figures"/>
    <w:basedOn w:val="Normal"/>
    <w:next w:val="Normal"/>
    <w:semiHidden/>
    <w:rsid w:val="005A0FDA"/>
    <w:pPr>
      <w:tabs>
        <w:tab w:val="right" w:leader="dot" w:pos="9072"/>
      </w:tabs>
      <w:ind w:left="970" w:hanging="403"/>
    </w:pPr>
    <w:rPr>
      <w:rFonts w:ascii="Times New Roman" w:hAnsi="Times New Roman"/>
      <w:b/>
    </w:rPr>
  </w:style>
  <w:style w:type="paragraph" w:styleId="ListNumber">
    <w:name w:val="List Number"/>
    <w:basedOn w:val="List"/>
    <w:rsid w:val="005A0FDA"/>
    <w:pPr>
      <w:numPr>
        <w:numId w:val="14"/>
      </w:numPr>
      <w:tabs>
        <w:tab w:val="clear" w:pos="340"/>
      </w:tabs>
    </w:pPr>
  </w:style>
  <w:style w:type="character" w:customStyle="1" w:styleId="WingdingSymbols">
    <w:name w:val="Wingding Symbols"/>
    <w:rsid w:val="005A0FDA"/>
    <w:rPr>
      <w:rFonts w:ascii="Wingdings" w:hAnsi="Wingdings"/>
    </w:rPr>
  </w:style>
  <w:style w:type="paragraph" w:customStyle="1" w:styleId="TableHeading">
    <w:name w:val="Table Heading"/>
    <w:basedOn w:val="HeadingBase"/>
    <w:rsid w:val="005A0FDA"/>
    <w:pPr>
      <w:keepLines/>
      <w:pBdr>
        <w:bottom w:val="single" w:sz="6" w:space="1" w:color="918585"/>
      </w:pBdr>
      <w:spacing w:before="240"/>
    </w:pPr>
  </w:style>
  <w:style w:type="character" w:customStyle="1" w:styleId="HotSpot">
    <w:name w:val="HotSpot"/>
    <w:rsid w:val="005A0FDA"/>
    <w:rPr>
      <w:color w:val="0033CC"/>
      <w:u w:val="none"/>
    </w:rPr>
  </w:style>
  <w:style w:type="paragraph" w:customStyle="1" w:styleId="BodyTextRight">
    <w:name w:val="Body Text Right"/>
    <w:basedOn w:val="BodyText"/>
    <w:rsid w:val="005A0FDA"/>
    <w:pPr>
      <w:spacing w:before="0" w:after="0"/>
      <w:jc w:val="right"/>
    </w:pPr>
  </w:style>
  <w:style w:type="paragraph" w:styleId="Index3">
    <w:name w:val="index 3"/>
    <w:basedOn w:val="ListNumber2"/>
    <w:next w:val="Normal"/>
    <w:semiHidden/>
    <w:rsid w:val="005A0FDA"/>
    <w:pPr>
      <w:numPr>
        <w:numId w:val="0"/>
      </w:numPr>
      <w:tabs>
        <w:tab w:val="right" w:leader="dot" w:pos="4176"/>
      </w:tabs>
    </w:pPr>
  </w:style>
  <w:style w:type="paragraph" w:styleId="ListNumber2">
    <w:name w:val="List Number 2"/>
    <w:basedOn w:val="List2"/>
    <w:rsid w:val="005A0FDA"/>
    <w:pPr>
      <w:numPr>
        <w:numId w:val="9"/>
      </w:numPr>
      <w:tabs>
        <w:tab w:val="clear" w:pos="1060"/>
      </w:tabs>
    </w:pPr>
  </w:style>
  <w:style w:type="paragraph" w:customStyle="1" w:styleId="MarginNote">
    <w:name w:val="Margin Note"/>
    <w:basedOn w:val="BodyText"/>
    <w:rsid w:val="005A0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F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FDA"/>
    <w:rPr>
      <w:sz w:val="32"/>
    </w:rPr>
  </w:style>
  <w:style w:type="paragraph" w:customStyle="1" w:styleId="HeadingProcedure">
    <w:name w:val="Heading Procedure"/>
    <w:basedOn w:val="HeadingBase"/>
    <w:next w:val="Normal"/>
    <w:rsid w:val="005A0FDA"/>
    <w:pPr>
      <w:tabs>
        <w:tab w:val="left" w:pos="0"/>
      </w:tabs>
      <w:spacing w:before="120" w:after="60"/>
    </w:pPr>
    <w:rPr>
      <w:i/>
      <w:color w:val="918585"/>
      <w:sz w:val="22"/>
    </w:rPr>
  </w:style>
  <w:style w:type="paragraph" w:customStyle="1" w:styleId="TableBodyText">
    <w:name w:val="Table Body Text"/>
    <w:basedOn w:val="BodyText"/>
    <w:rsid w:val="005A0FDA"/>
    <w:pPr>
      <w:spacing w:before="60" w:after="60"/>
    </w:pPr>
  </w:style>
  <w:style w:type="paragraph" w:styleId="ListContinue">
    <w:name w:val="List Continue"/>
    <w:basedOn w:val="List"/>
    <w:rsid w:val="005A0FDA"/>
    <w:pPr>
      <w:ind w:firstLine="0"/>
    </w:pPr>
  </w:style>
  <w:style w:type="paragraph" w:customStyle="1" w:styleId="ListNote">
    <w:name w:val="List Note"/>
    <w:basedOn w:val="List"/>
    <w:rsid w:val="005A0FDA"/>
    <w:pPr>
      <w:pBdr>
        <w:top w:val="single" w:sz="6" w:space="2" w:color="918585"/>
        <w:bottom w:val="single" w:sz="6" w:space="2" w:color="918585"/>
      </w:pBdr>
      <w:tabs>
        <w:tab w:val="left" w:pos="1021"/>
      </w:tabs>
      <w:ind w:firstLine="0"/>
    </w:pPr>
  </w:style>
  <w:style w:type="paragraph" w:customStyle="1" w:styleId="Warning">
    <w:name w:val="Warning"/>
    <w:basedOn w:val="BodyText"/>
    <w:rsid w:val="005A0FDA"/>
    <w:pPr>
      <w:shd w:val="clear" w:color="auto" w:fill="D9D9D9"/>
      <w:tabs>
        <w:tab w:val="left" w:pos="992"/>
      </w:tabs>
      <w:ind w:left="119" w:right="119"/>
    </w:pPr>
    <w:rPr>
      <w:sz w:val="20"/>
    </w:rPr>
  </w:style>
  <w:style w:type="paragraph" w:customStyle="1" w:styleId="MarginIcons">
    <w:name w:val="Margin Icons"/>
    <w:basedOn w:val="BodyText"/>
    <w:rsid w:val="005A0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FDA"/>
    <w:rPr>
      <w:rFonts w:ascii="Courier New" w:hAnsi="Courier New"/>
    </w:rPr>
  </w:style>
  <w:style w:type="paragraph" w:customStyle="1" w:styleId="NoteBullet">
    <w:name w:val="Note Bullet"/>
    <w:basedOn w:val="Note"/>
    <w:rsid w:val="005A0FDA"/>
    <w:pPr>
      <w:tabs>
        <w:tab w:val="clear" w:pos="680"/>
      </w:tabs>
      <w:spacing w:before="60" w:after="60"/>
    </w:pPr>
  </w:style>
  <w:style w:type="paragraph" w:customStyle="1" w:styleId="SubHeading2">
    <w:name w:val="SubHeading2"/>
    <w:basedOn w:val="HeadingBase"/>
    <w:rsid w:val="005A0FDA"/>
    <w:pPr>
      <w:spacing w:before="240" w:after="60"/>
    </w:pPr>
    <w:rPr>
      <w:sz w:val="20"/>
    </w:rPr>
  </w:style>
  <w:style w:type="paragraph" w:customStyle="1" w:styleId="SubHeading1">
    <w:name w:val="SubHeading1"/>
    <w:basedOn w:val="HeadingBase"/>
    <w:rsid w:val="005A0FDA"/>
    <w:pPr>
      <w:spacing w:before="240" w:after="60"/>
    </w:pPr>
    <w:rPr>
      <w:color w:val="918585"/>
      <w:sz w:val="22"/>
    </w:rPr>
  </w:style>
  <w:style w:type="paragraph" w:customStyle="1" w:styleId="SideHeading">
    <w:name w:val="Side Heading"/>
    <w:basedOn w:val="HeadingBase"/>
    <w:rsid w:val="005A0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FDA"/>
    <w:pPr>
      <w:numPr>
        <w:numId w:val="10"/>
      </w:numPr>
    </w:pPr>
  </w:style>
  <w:style w:type="paragraph" w:styleId="PlainText">
    <w:name w:val="Plain Text"/>
    <w:basedOn w:val="Normal"/>
    <w:link w:val="PlainTextChar"/>
    <w:rsid w:val="005A0FDA"/>
    <w:rPr>
      <w:sz w:val="20"/>
    </w:rPr>
  </w:style>
  <w:style w:type="character" w:customStyle="1" w:styleId="PlainTextChar">
    <w:name w:val="Plain Text Char"/>
    <w:basedOn w:val="DefaultParagraphFont"/>
    <w:link w:val="PlainText"/>
    <w:rsid w:val="005A0FDA"/>
    <w:rPr>
      <w:rFonts w:ascii="Courier New" w:eastAsia="Times New Roman" w:hAnsi="Courier New" w:cs="Times New Roman"/>
      <w:sz w:val="20"/>
      <w:szCs w:val="20"/>
      <w:lang w:eastAsia="en-US"/>
    </w:rPr>
  </w:style>
  <w:style w:type="character" w:customStyle="1" w:styleId="MenuOption">
    <w:name w:val="Menu Option"/>
    <w:basedOn w:val="DefaultParagraphFont"/>
    <w:rsid w:val="005A0FDA"/>
    <w:rPr>
      <w:b/>
      <w:smallCaps/>
    </w:rPr>
  </w:style>
  <w:style w:type="paragraph" w:customStyle="1" w:styleId="TableListNumber">
    <w:name w:val="Table List Number"/>
    <w:basedOn w:val="ListNumber"/>
    <w:rsid w:val="005A0FDA"/>
    <w:pPr>
      <w:numPr>
        <w:numId w:val="0"/>
      </w:numPr>
    </w:pPr>
  </w:style>
  <w:style w:type="paragraph" w:styleId="TOC4">
    <w:name w:val="toc 4"/>
    <w:basedOn w:val="TOCBase"/>
    <w:next w:val="Normal"/>
    <w:semiHidden/>
    <w:rsid w:val="005A0FDA"/>
    <w:pPr>
      <w:tabs>
        <w:tab w:val="right" w:leader="dot" w:pos="9071"/>
      </w:tabs>
      <w:ind w:left="1701"/>
    </w:pPr>
  </w:style>
  <w:style w:type="paragraph" w:customStyle="1" w:styleId="ListAlpha">
    <w:name w:val="List Alpha"/>
    <w:basedOn w:val="List"/>
    <w:rsid w:val="005A0FDA"/>
    <w:pPr>
      <w:numPr>
        <w:numId w:val="8"/>
      </w:numPr>
    </w:pPr>
  </w:style>
  <w:style w:type="paragraph" w:customStyle="1" w:styleId="ListAlpha2">
    <w:name w:val="List Alpha 2"/>
    <w:basedOn w:val="List2"/>
    <w:rsid w:val="005A0FDA"/>
    <w:pPr>
      <w:numPr>
        <w:numId w:val="7"/>
      </w:numPr>
    </w:pPr>
  </w:style>
  <w:style w:type="paragraph" w:styleId="List2">
    <w:name w:val="List 2"/>
    <w:basedOn w:val="BodyText"/>
    <w:rsid w:val="005A0FDA"/>
    <w:pPr>
      <w:tabs>
        <w:tab w:val="left" w:pos="680"/>
      </w:tabs>
      <w:spacing w:before="60" w:after="60"/>
      <w:ind w:left="680" w:hanging="340"/>
    </w:pPr>
  </w:style>
  <w:style w:type="paragraph" w:styleId="List3">
    <w:name w:val="List 3"/>
    <w:basedOn w:val="BodyText"/>
    <w:rsid w:val="005A0FDA"/>
    <w:pPr>
      <w:tabs>
        <w:tab w:val="left" w:pos="1021"/>
      </w:tabs>
      <w:spacing w:before="60" w:after="60"/>
      <w:ind w:left="1020" w:hanging="340"/>
    </w:pPr>
  </w:style>
  <w:style w:type="paragraph" w:styleId="List4">
    <w:name w:val="List 4"/>
    <w:basedOn w:val="BodyText"/>
    <w:rsid w:val="005A0FDA"/>
    <w:pPr>
      <w:tabs>
        <w:tab w:val="left" w:pos="1361"/>
      </w:tabs>
      <w:spacing w:before="60" w:after="60"/>
      <w:ind w:left="1361" w:hanging="340"/>
    </w:pPr>
  </w:style>
  <w:style w:type="paragraph" w:styleId="List5">
    <w:name w:val="List 5"/>
    <w:basedOn w:val="BodyText"/>
    <w:rsid w:val="005A0FDA"/>
    <w:pPr>
      <w:tabs>
        <w:tab w:val="left" w:pos="1701"/>
      </w:tabs>
      <w:spacing w:before="60" w:after="60"/>
      <w:ind w:left="1701" w:hanging="340"/>
    </w:pPr>
  </w:style>
  <w:style w:type="paragraph" w:styleId="ListBullet3">
    <w:name w:val="List Bullet 3"/>
    <w:basedOn w:val="List3"/>
    <w:rsid w:val="005A0FDA"/>
    <w:pPr>
      <w:numPr>
        <w:numId w:val="13"/>
      </w:numPr>
      <w:tabs>
        <w:tab w:val="clear" w:pos="1021"/>
      </w:tabs>
      <w:ind w:left="1037" w:hanging="357"/>
    </w:pPr>
  </w:style>
  <w:style w:type="paragraph" w:styleId="ListBullet4">
    <w:name w:val="List Bullet 4"/>
    <w:basedOn w:val="List4"/>
    <w:rsid w:val="005A0FDA"/>
    <w:pPr>
      <w:numPr>
        <w:numId w:val="2"/>
      </w:numPr>
      <w:tabs>
        <w:tab w:val="clear" w:pos="1361"/>
      </w:tabs>
    </w:pPr>
  </w:style>
  <w:style w:type="paragraph" w:styleId="ListBullet5">
    <w:name w:val="List Bullet 5"/>
    <w:basedOn w:val="List5"/>
    <w:rsid w:val="005A0FDA"/>
    <w:pPr>
      <w:numPr>
        <w:numId w:val="3"/>
      </w:numPr>
    </w:pPr>
  </w:style>
  <w:style w:type="paragraph" w:styleId="ListContinue2">
    <w:name w:val="List Continue 2"/>
    <w:basedOn w:val="List2"/>
    <w:rsid w:val="005A0FDA"/>
    <w:pPr>
      <w:ind w:firstLine="0"/>
    </w:pPr>
  </w:style>
  <w:style w:type="paragraph" w:styleId="ListContinue3">
    <w:name w:val="List Continue 3"/>
    <w:basedOn w:val="List3"/>
    <w:rsid w:val="005A0FDA"/>
    <w:pPr>
      <w:ind w:left="1021" w:firstLine="0"/>
    </w:pPr>
  </w:style>
  <w:style w:type="paragraph" w:styleId="ListContinue4">
    <w:name w:val="List Continue 4"/>
    <w:basedOn w:val="List4"/>
    <w:rsid w:val="005A0FDA"/>
    <w:pPr>
      <w:ind w:firstLine="0"/>
    </w:pPr>
  </w:style>
  <w:style w:type="paragraph" w:styleId="ListContinue5">
    <w:name w:val="List Continue 5"/>
    <w:basedOn w:val="List5"/>
    <w:rsid w:val="005A0FDA"/>
    <w:pPr>
      <w:ind w:firstLine="0"/>
    </w:pPr>
  </w:style>
  <w:style w:type="paragraph" w:styleId="ListNumber3">
    <w:name w:val="List Number 3"/>
    <w:basedOn w:val="List3"/>
    <w:rsid w:val="005A0FDA"/>
    <w:pPr>
      <w:numPr>
        <w:numId w:val="4"/>
      </w:numPr>
    </w:pPr>
  </w:style>
  <w:style w:type="paragraph" w:styleId="ListNumber4">
    <w:name w:val="List Number 4"/>
    <w:basedOn w:val="List4"/>
    <w:rsid w:val="005A0FDA"/>
    <w:pPr>
      <w:numPr>
        <w:numId w:val="5"/>
      </w:numPr>
    </w:pPr>
  </w:style>
  <w:style w:type="paragraph" w:styleId="ListNumber5">
    <w:name w:val="List Number 5"/>
    <w:basedOn w:val="List5"/>
    <w:rsid w:val="005A0FDA"/>
    <w:pPr>
      <w:numPr>
        <w:numId w:val="6"/>
      </w:numPr>
    </w:pPr>
  </w:style>
  <w:style w:type="paragraph" w:styleId="BlockText">
    <w:name w:val="Block Text"/>
    <w:basedOn w:val="Normal"/>
    <w:rsid w:val="005A0FDA"/>
    <w:pPr>
      <w:spacing w:after="120"/>
      <w:ind w:left="1440" w:right="1440"/>
    </w:pPr>
  </w:style>
  <w:style w:type="character" w:customStyle="1" w:styleId="Subscript">
    <w:name w:val="Subscript"/>
    <w:basedOn w:val="DefaultParagraphFont"/>
    <w:rsid w:val="005A0FDA"/>
    <w:rPr>
      <w:sz w:val="16"/>
      <w:vertAlign w:val="subscript"/>
    </w:rPr>
  </w:style>
  <w:style w:type="character" w:customStyle="1" w:styleId="Superscript">
    <w:name w:val="Superscript"/>
    <w:basedOn w:val="DefaultParagraphFont"/>
    <w:rsid w:val="005A0FDA"/>
    <w:rPr>
      <w:sz w:val="16"/>
      <w:vertAlign w:val="superscript"/>
    </w:rPr>
  </w:style>
  <w:style w:type="character" w:customStyle="1" w:styleId="Symbols">
    <w:name w:val="Symbols"/>
    <w:basedOn w:val="DefaultParagraphFont"/>
    <w:rsid w:val="005A0FDA"/>
    <w:rPr>
      <w:rFonts w:ascii="Symbol" w:hAnsi="Symbol"/>
    </w:rPr>
  </w:style>
  <w:style w:type="character" w:customStyle="1" w:styleId="MenuOptions">
    <w:name w:val="Menu Options"/>
    <w:basedOn w:val="DefaultParagraphFont"/>
    <w:rsid w:val="005A0FDA"/>
    <w:rPr>
      <w:rFonts w:ascii="Arial Narrow" w:hAnsi="Arial Narrow"/>
      <w:smallCaps/>
    </w:rPr>
  </w:style>
  <w:style w:type="character" w:customStyle="1" w:styleId="Buttons">
    <w:name w:val="Buttons"/>
    <w:basedOn w:val="DefaultParagraphFont"/>
    <w:rsid w:val="005A0FDA"/>
    <w:rPr>
      <w:b/>
    </w:rPr>
  </w:style>
  <w:style w:type="character" w:customStyle="1" w:styleId="Underlined">
    <w:name w:val="Underlined"/>
    <w:basedOn w:val="DefaultParagraphFont"/>
    <w:rsid w:val="005A0FDA"/>
    <w:rPr>
      <w:u w:val="single"/>
    </w:rPr>
  </w:style>
  <w:style w:type="paragraph" w:customStyle="1" w:styleId="TableBodyTextRight">
    <w:name w:val="Table Body Text Right"/>
    <w:basedOn w:val="TableBodyText"/>
    <w:rsid w:val="005A0FDA"/>
    <w:pPr>
      <w:widowControl w:val="0"/>
      <w:autoSpaceDE w:val="0"/>
      <w:autoSpaceDN w:val="0"/>
      <w:adjustRightInd w:val="0"/>
      <w:jc w:val="right"/>
    </w:pPr>
    <w:rPr>
      <w:rFonts w:cs="Arial"/>
      <w:szCs w:val="18"/>
    </w:rPr>
  </w:style>
  <w:style w:type="paragraph" w:customStyle="1" w:styleId="CopyrightText">
    <w:name w:val="Copyright Text"/>
    <w:basedOn w:val="BodyText"/>
    <w:rsid w:val="005A0FDA"/>
    <w:rPr>
      <w:sz w:val="18"/>
    </w:rPr>
  </w:style>
  <w:style w:type="paragraph" w:customStyle="1" w:styleId="BodySmallRight">
    <w:name w:val="Body Small Right"/>
    <w:basedOn w:val="BodyTextRight"/>
    <w:rsid w:val="005A0FDA"/>
    <w:rPr>
      <w:sz w:val="18"/>
      <w:szCs w:val="18"/>
    </w:rPr>
  </w:style>
  <w:style w:type="paragraph" w:customStyle="1" w:styleId="MarginEdition">
    <w:name w:val="Margin Edition"/>
    <w:basedOn w:val="MarginNote"/>
    <w:rsid w:val="005A0FDA"/>
    <w:pPr>
      <w:spacing w:before="0" w:after="0"/>
    </w:pPr>
    <w:rPr>
      <w:rFonts w:ascii="Times New Roman" w:hAnsi="Times New Roman"/>
      <w:color w:val="999999"/>
    </w:rPr>
  </w:style>
  <w:style w:type="paragraph" w:customStyle="1" w:styleId="Spacer">
    <w:name w:val="Spacer"/>
    <w:basedOn w:val="Normal"/>
    <w:rsid w:val="005A0FDA"/>
    <w:rPr>
      <w:sz w:val="2"/>
      <w:szCs w:val="2"/>
    </w:rPr>
  </w:style>
  <w:style w:type="character" w:customStyle="1" w:styleId="Small">
    <w:name w:val="Small"/>
    <w:basedOn w:val="DefaultParagraphFont"/>
    <w:rsid w:val="005A0FDA"/>
    <w:rPr>
      <w:sz w:val="16"/>
    </w:rPr>
  </w:style>
  <w:style w:type="paragraph" w:customStyle="1" w:styleId="WideTable">
    <w:name w:val="Wide Table"/>
    <w:basedOn w:val="Normal"/>
    <w:rsid w:val="005A0FDA"/>
    <w:pPr>
      <w:ind w:left="-1418"/>
    </w:pPr>
    <w:rPr>
      <w:sz w:val="2"/>
      <w:szCs w:val="2"/>
    </w:rPr>
  </w:style>
  <w:style w:type="character" w:styleId="PageNumber">
    <w:name w:val="page number"/>
    <w:basedOn w:val="DefaultParagraphFont"/>
    <w:rsid w:val="005A0FDA"/>
  </w:style>
  <w:style w:type="paragraph" w:styleId="Quote">
    <w:name w:val="Quote"/>
    <w:basedOn w:val="Heading1"/>
    <w:link w:val="QuoteChar"/>
    <w:qFormat/>
    <w:rsid w:val="005A0FDA"/>
    <w:rPr>
      <w:b w:val="0"/>
      <w:sz w:val="72"/>
      <w:szCs w:val="72"/>
      <w:lang w:val="en-NZ"/>
    </w:rPr>
  </w:style>
  <w:style w:type="character" w:customStyle="1" w:styleId="QuoteChar">
    <w:name w:val="Quote Char"/>
    <w:basedOn w:val="DefaultParagraphFont"/>
    <w:link w:val="Quote"/>
    <w:rsid w:val="005A0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FDA"/>
    <w:pPr>
      <w:pageBreakBefore/>
    </w:pPr>
  </w:style>
  <w:style w:type="paragraph" w:customStyle="1" w:styleId="Border">
    <w:name w:val="Border"/>
    <w:basedOn w:val="Normal"/>
    <w:qFormat/>
    <w:rsid w:val="005A0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FDA"/>
    <w:rPr>
      <w:b/>
      <w:bCs/>
      <w:i/>
      <w:iCs/>
      <w:color w:val="auto"/>
    </w:rPr>
  </w:style>
  <w:style w:type="paragraph" w:styleId="IntenseQuote">
    <w:name w:val="Intense Quote"/>
    <w:basedOn w:val="Normal"/>
    <w:next w:val="Normal"/>
    <w:link w:val="IntenseQuoteChar"/>
    <w:uiPriority w:val="30"/>
    <w:qFormat/>
    <w:rsid w:val="005A0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F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FDA"/>
    <w:rPr>
      <w:smallCaps/>
      <w:color w:val="auto"/>
      <w:u w:val="single"/>
    </w:rPr>
  </w:style>
  <w:style w:type="character" w:styleId="IntenseReference">
    <w:name w:val="Intense Reference"/>
    <w:basedOn w:val="DefaultParagraphFont"/>
    <w:uiPriority w:val="32"/>
    <w:qFormat/>
    <w:rsid w:val="005A0FDA"/>
    <w:rPr>
      <w:b/>
      <w:bCs/>
      <w:smallCaps/>
      <w:color w:val="auto"/>
      <w:spacing w:val="5"/>
      <w:u w:val="single"/>
    </w:rPr>
  </w:style>
  <w:style w:type="paragraph" w:customStyle="1" w:styleId="2ColumnHeading">
    <w:name w:val="2Column Heading"/>
    <w:basedOn w:val="BodyText"/>
    <w:qFormat/>
    <w:rsid w:val="005A0FDA"/>
    <w:pPr>
      <w:spacing w:after="60"/>
      <w:ind w:left="-2268"/>
    </w:pPr>
    <w:rPr>
      <w:b/>
    </w:rPr>
  </w:style>
  <w:style w:type="paragraph" w:customStyle="1" w:styleId="Heading1TOC">
    <w:name w:val="Heading1 TOC"/>
    <w:basedOn w:val="Normal"/>
    <w:qFormat/>
    <w:rsid w:val="005A0FDA"/>
    <w:pPr>
      <w:spacing w:before="240" w:after="120"/>
    </w:pPr>
    <w:rPr>
      <w:rFonts w:ascii="Times New Roman" w:hAnsi="Times New Roman"/>
      <w:b/>
      <w:sz w:val="32"/>
    </w:rPr>
  </w:style>
  <w:style w:type="paragraph" w:customStyle="1" w:styleId="Heading2TOC">
    <w:name w:val="Heading2 TOC"/>
    <w:basedOn w:val="Normal"/>
    <w:qFormat/>
    <w:rsid w:val="005A0FDA"/>
    <w:pPr>
      <w:spacing w:before="240" w:after="60"/>
    </w:pPr>
    <w:rPr>
      <w:rFonts w:ascii="Times New Roman" w:hAnsi="Times New Roman"/>
      <w:b/>
      <w:sz w:val="28"/>
    </w:rPr>
  </w:style>
  <w:style w:type="character" w:customStyle="1" w:styleId="Underline">
    <w:name w:val="Underline"/>
    <w:basedOn w:val="DefaultParagraphFont"/>
    <w:qFormat/>
    <w:rsid w:val="005A0FDA"/>
    <w:rPr>
      <w:u w:val="single"/>
    </w:rPr>
  </w:style>
  <w:style w:type="character" w:customStyle="1" w:styleId="BoldandItalics">
    <w:name w:val="Bold and Italics"/>
    <w:qFormat/>
    <w:rsid w:val="005A0FDA"/>
    <w:rPr>
      <w:b/>
      <w:i/>
      <w:u w:val="none"/>
    </w:rPr>
  </w:style>
  <w:style w:type="paragraph" w:styleId="BalloonText">
    <w:name w:val="Balloon Text"/>
    <w:basedOn w:val="Normal"/>
    <w:link w:val="BalloonTextChar"/>
    <w:rsid w:val="005A0FDA"/>
    <w:rPr>
      <w:rFonts w:ascii="Tahoma" w:hAnsi="Tahoma" w:cs="Tahoma"/>
      <w:sz w:val="16"/>
      <w:szCs w:val="16"/>
    </w:rPr>
  </w:style>
  <w:style w:type="character" w:customStyle="1" w:styleId="BalloonTextChar">
    <w:name w:val="Balloon Text Char"/>
    <w:basedOn w:val="DefaultParagraphFont"/>
    <w:link w:val="BalloonText"/>
    <w:rsid w:val="005A0F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F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F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FDA"/>
    <w:rPr>
      <w:b/>
      <w:color w:val="660033"/>
      <w:spacing w:val="0"/>
    </w:rPr>
  </w:style>
  <w:style w:type="paragraph" w:customStyle="1" w:styleId="Nameditemlist">
    <w:name w:val="Named item list"/>
    <w:basedOn w:val="BodyText"/>
    <w:qFormat/>
    <w:rsid w:val="005A0FDA"/>
    <w:pPr>
      <w:tabs>
        <w:tab w:val="left" w:pos="2835"/>
      </w:tabs>
      <w:ind w:left="2835" w:hanging="2835"/>
    </w:pPr>
  </w:style>
  <w:style w:type="paragraph" w:customStyle="1" w:styleId="BodyTextnopadding">
    <w:name w:val="Body Text no padding"/>
    <w:basedOn w:val="BodyText"/>
    <w:qFormat/>
    <w:rsid w:val="005A0FDA"/>
    <w:pPr>
      <w:spacing w:before="0" w:after="0"/>
    </w:pPr>
  </w:style>
  <w:style w:type="paragraph" w:customStyle="1" w:styleId="BodyTextBold">
    <w:name w:val="Body Text Bold"/>
    <w:basedOn w:val="BodyText"/>
    <w:qFormat/>
    <w:rsid w:val="005A0FDA"/>
    <w:rPr>
      <w:b/>
    </w:rPr>
  </w:style>
  <w:style w:type="character" w:styleId="Hyperlink">
    <w:name w:val="Hyperlink"/>
    <w:basedOn w:val="DefaultParagraphFont"/>
    <w:uiPriority w:val="99"/>
    <w:unhideWhenUsed/>
    <w:rsid w:val="001D43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603</Words>
  <Characters>4103</Characters>
  <Application>Microsoft Office Word</Application>
  <DocSecurity>0</DocSecurity>
  <Lines>91</Lines>
  <Paragraphs>63</Paragraphs>
  <ScaleCrop>false</ScaleCrop>
  <Company>Author-it Software Corporation Ltd.</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TLID3027 Prepare for transport of dangerous goods</dc:title>
  <dc:subject>Approved</dc:subject>
  <dc:creator>Industry Skills Australia</dc:creator>
  <cp:keywords>Release: 1</cp:keywords>
  <dc:description>Review Date: 12 April 2008</dc:description>
  <cp:lastModifiedBy>HSD_TPCMSd.prod</cp:lastModifiedBy>
  <cp:revision>3</cp:revision>
  <dcterms:created xsi:type="dcterms:W3CDTF">2024-11-07T12:34:00Z</dcterms:created>
  <dcterms:modified xsi:type="dcterms:W3CDTF">2024-11-07T12:34:00Z</dcterms:modified>
</cp:coreProperties>
</file>