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D98" w:rsidP="00AD4D98">
      <w:pPr>
        <w:pStyle w:val="Title"/>
      </w:pPr>
      <w:r>
        <w:fldChar w:fldCharType="begin"/>
      </w:r>
      <w:r>
        <w:instrText xml:space="preserve"> TITLE   \* MERGEFORMAT </w:instrText>
      </w:r>
      <w:r>
        <w:fldChar w:fldCharType="separate"/>
      </w:r>
      <w:r>
        <w:t>TLID3020 Care for livestock in transit</w:t>
      </w:r>
      <w:r>
        <w:fldChar w:fldCharType="end"/>
      </w:r>
    </w:p>
    <w:p w:rsidR="00AD4D98" w:rsidP="00AD4D98">
      <w:pPr>
        <w:pStyle w:val="Version"/>
        <w:sectPr w:rsidSect="00E026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66F" w:rsidP="00E0266F">
      <w:pPr>
        <w:pStyle w:val="SuperHeading"/>
      </w:pPr>
      <w:r w:rsidRPr="00E0266F">
        <w:t>TLID3020 Care for livestock in transit</w:t>
      </w:r>
    </w:p>
    <w:p w:rsidR="00000000" w:rsidRPr="00E0266F" w:rsidP="00E0266F">
      <w:pPr>
        <w:pStyle w:val="Heading1"/>
      </w:pPr>
      <w:bookmarkStart w:id="1" w:name="O_843793"/>
      <w:bookmarkEnd w:id="1"/>
      <w:r w:rsidRPr="00E0266F">
        <w:t>Modification History</w:t>
      </w:r>
    </w:p>
    <w:p w:rsidR="00AD4D98" w:rsidP="00AD4D98">
      <w:pPr>
        <w:pStyle w:val="BodyText"/>
      </w:pPr>
      <w:r w:rsidRPr="00E0266F">
        <w:t>Release 1. This is the first release of this unit of competency in the TLI Transport and Logistics Training Package.</w:t>
      </w:r>
    </w:p>
    <w:p w:rsidR="00000000" w:rsidRPr="00E0266F" w:rsidP="00E0266F">
      <w:pPr>
        <w:pStyle w:val="Heading1"/>
      </w:pPr>
      <w:bookmarkStart w:id="2" w:name="O_843794"/>
      <w:bookmarkEnd w:id="2"/>
      <w:r w:rsidRPr="00E0266F">
        <w:t>Application</w:t>
      </w:r>
    </w:p>
    <w:tbl>
      <w:tblPr>
        <w:tblW w:w="9498" w:type="dxa"/>
        <w:tblLayout w:type="fixed"/>
        <w:tblCellMar>
          <w:left w:w="62" w:type="dxa"/>
          <w:right w:w="62" w:type="dxa"/>
        </w:tblCellMar>
        <w:tblLook w:val="0000"/>
      </w:tblPr>
      <w:tblGrid>
        <w:gridCol w:w="9498"/>
      </w:tblGrid>
      <w:tr w:rsidTr="00E0266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t>This unit involves the skills and knowledge required to prepare and care for livestock i</w:t>
            </w:r>
            <w:r w:rsidRPr="00E0266F">
              <w:t>n transit, in accordance with relevant regulations and industry codes of practice for caring for livestock in transit.</w:t>
            </w:r>
          </w:p>
          <w:p w:rsidR="00000000" w:rsidRPr="00E0266F" w:rsidP="00E0266F">
            <w:pPr>
              <w:pStyle w:val="BodyText"/>
            </w:pPr>
            <w:r w:rsidRPr="00E0266F">
              <w:t>It includes making preparations to transport livestock, caring for and controlling livestock in transit, and using appropriate animal hus</w:t>
            </w:r>
            <w:r w:rsidRPr="00E0266F">
              <w:t xml:space="preserve">bandry techniques, as required. </w:t>
            </w:r>
          </w:p>
          <w:p w:rsidR="00000000" w:rsidRPr="00E0266F" w:rsidP="00E0266F">
            <w:pPr>
              <w:pStyle w:val="BodyText"/>
            </w:pPr>
            <w:r w:rsidRPr="00E0266F">
              <w:t xml:space="preserve">Work is performed under limited or minimum supervision generally within a team environment. </w:t>
            </w:r>
          </w:p>
          <w:p w:rsidR="00000000" w:rsidRPr="00E0266F" w:rsidP="00E0266F">
            <w:pPr>
              <w:pStyle w:val="BodyText"/>
            </w:pPr>
            <w:r w:rsidRPr="00E0266F">
              <w:t>No licensing, legislative or certification requirements apply to this unit at the time of publication.</w:t>
            </w:r>
          </w:p>
        </w:tc>
      </w:tr>
    </w:tbl>
    <w:p w:rsidR="00AD4D98" w:rsidP="00E0266F">
      <w:pPr>
        <w:pStyle w:val="BodyText"/>
      </w:pPr>
    </w:p>
    <w:p w:rsidR="00AD4D98" w:rsidP="00E0266F">
      <w:pPr>
        <w:pStyle w:val="BodyText"/>
      </w:pPr>
    </w:p>
    <w:p w:rsidR="00000000" w:rsidRPr="00E0266F" w:rsidP="00E0266F">
      <w:pPr>
        <w:pStyle w:val="Heading1"/>
      </w:pPr>
      <w:bookmarkStart w:id="3" w:name="O_843795"/>
      <w:bookmarkEnd w:id="3"/>
      <w:r w:rsidRPr="00E0266F">
        <w:t>Pre-req</w:t>
      </w:r>
      <w:r w:rsidRPr="00E0266F">
        <w:t>uisite Unit</w:t>
      </w:r>
    </w:p>
    <w:p w:rsidR="00AD4D98" w:rsidP="00AD4D98">
      <w:pPr>
        <w:pStyle w:val="BodyText"/>
      </w:pPr>
      <w:r w:rsidRPr="00E0266F">
        <w:t>Not applicable.</w:t>
      </w:r>
    </w:p>
    <w:p w:rsidR="00000000" w:rsidRPr="00E0266F" w:rsidP="00E0266F">
      <w:pPr>
        <w:pStyle w:val="Heading1"/>
      </w:pPr>
      <w:bookmarkStart w:id="4" w:name="O_843796"/>
      <w:bookmarkEnd w:id="4"/>
      <w:r w:rsidRPr="00E0266F">
        <w:t>Competency Field</w:t>
      </w:r>
    </w:p>
    <w:p w:rsidR="00AD4D98" w:rsidP="00AD4D98">
      <w:pPr>
        <w:pStyle w:val="BodyText"/>
      </w:pPr>
      <w:r w:rsidRPr="00E0266F">
        <w:t>D – Load Handling</w:t>
      </w:r>
    </w:p>
    <w:p w:rsidR="00000000" w:rsidRPr="00E0266F" w:rsidP="00E0266F">
      <w:pPr>
        <w:pStyle w:val="Heading1"/>
      </w:pPr>
      <w:bookmarkStart w:id="5" w:name="O_843797"/>
      <w:bookmarkEnd w:id="5"/>
      <w:r w:rsidRPr="00E0266F">
        <w:t>Unit Sector</w:t>
      </w:r>
    </w:p>
    <w:p w:rsidR="00AD4D98" w:rsidP="00AD4D98">
      <w:pPr>
        <w:pStyle w:val="BodyText"/>
      </w:pPr>
      <w:r w:rsidRPr="00E0266F">
        <w:t>Not applicable.</w:t>
      </w:r>
    </w:p>
    <w:p w:rsidR="00000000" w:rsidRPr="00E0266F" w:rsidP="00E0266F">
      <w:pPr>
        <w:pStyle w:val="Heading1"/>
      </w:pPr>
      <w:bookmarkStart w:id="6" w:name="O_843798"/>
      <w:bookmarkEnd w:id="6"/>
      <w:r w:rsidRPr="00E0266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D4D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rPr>
                <w:rStyle w:val="SpecialBold"/>
              </w:rPr>
              <w:t>PERFORMANCE CRITERIA</w:t>
            </w:r>
          </w:p>
        </w:tc>
      </w:tr>
      <w:tr w:rsidTr="00AD4D9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Performance criteria describe the performance needed to demonstrate achievement of the element.</w:t>
            </w:r>
          </w:p>
        </w:tc>
      </w:tr>
      <w:tr w:rsidTr="00AD4D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rPr>
                <w:rStyle w:val="SpecialBold"/>
              </w:rPr>
              <w:t>Prepare to transport livestock</w:t>
            </w: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1.1</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Condition, quality and quantity of livestock to be transported is checked prior to transport operation, in accordance wit</w:t>
            </w:r>
            <w:r w:rsidRPr="00E0266F">
              <w:t>h client requirements and workplace procedures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1.2</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Job hazards are identified and required action is taken to minimise, control or eliminate identified hazards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1.3</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Poor quality livestock is identified and reported to specified personnel in accordance with workplace procedures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1.4</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Feed provisions and other requirements for livestock, prior to and during transit, are identified and organised</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1.5</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Portable stockyards are assembled as required</w:t>
            </w:r>
          </w:p>
        </w:tc>
      </w:tr>
      <w:tr w:rsidTr="00AD4D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rPr>
                <w:rStyle w:val="SpecialBold"/>
              </w:rPr>
              <w:t>Care for and control livestock in transit</w:t>
            </w: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2.1</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Condition of livestock is regularly monitored during loading, transit and unloading, and appropriate action is taken in accordance with relevant government regul</w:t>
            </w:r>
            <w:r w:rsidRPr="00E0266F">
              <w:t>ations, workplace procedures, and humane and permit requirements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2.2</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Working dogs and appropriate handling equipment are used to aid handling of livestock during loading and unloading operations, in accordance with regulations and workplace procedures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2.3</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Required action is taken for care and wellbeing of animals in an accident during transit</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2.4</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Distressed stock is handled in an appropriate manner in accordance with government regulations and workplace procedures</w:t>
            </w:r>
          </w:p>
        </w:tc>
      </w:tr>
      <w:tr w:rsidTr="00AD4D9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rPr>
                <w:rStyle w:val="SpecialBold"/>
              </w:rPr>
              <w:t>Use animal husbandry techniques</w:t>
            </w: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3.1</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Symptoms of animal diseases and parasites are identified and appropriate action is taken to control them in accordance with relevant government regulations, workplace procedures, and humane and permit requirements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3.2</w:t>
            </w:r>
          </w:p>
        </w:tc>
        <w:tc>
          <w:tcPr>
            <w:tcW w:w="6045"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Documentation is completed and proofread in accordance with workplace procedures</w:t>
            </w:r>
          </w:p>
        </w:tc>
      </w:tr>
      <w:tr w:rsidTr="00AD4D9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3.3</w:t>
            </w:r>
          </w:p>
        </w:tc>
        <w:tc>
          <w:tcPr>
            <w:tcW w:w="6045" w:type="dxa"/>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t>Prescribed medication is administered to livestock in accordance with veterinary directions and workplace procedures</w:t>
            </w:r>
          </w:p>
        </w:tc>
      </w:tr>
    </w:tbl>
    <w:p w:rsidR="00AD4D98" w:rsidP="00E0266F">
      <w:pPr>
        <w:pStyle w:val="BodyText"/>
      </w:pPr>
    </w:p>
    <w:p w:rsidR="00AD4D98" w:rsidP="00E0266F">
      <w:pPr>
        <w:pStyle w:val="BodyText"/>
      </w:pPr>
    </w:p>
    <w:p w:rsidR="00000000" w:rsidRPr="00E0266F" w:rsidP="00E0266F">
      <w:pPr>
        <w:pStyle w:val="Heading1"/>
      </w:pPr>
      <w:bookmarkStart w:id="7" w:name="O_843799"/>
      <w:bookmarkEnd w:id="7"/>
      <w:r w:rsidRPr="00E0266F">
        <w:t>Foundation Skills</w:t>
      </w:r>
    </w:p>
    <w:p w:rsidR="00AD4D98" w:rsidP="00AD4D98">
      <w:pPr>
        <w:pStyle w:val="BodyText"/>
      </w:pPr>
      <w:r w:rsidRPr="00E0266F">
        <w:t>Foundation skills essential to performance are explicit in the performance criteria of this unit of competency.</w:t>
      </w:r>
    </w:p>
    <w:p w:rsidR="00000000" w:rsidRPr="00E0266F" w:rsidP="00E0266F">
      <w:pPr>
        <w:pStyle w:val="Heading1"/>
      </w:pPr>
      <w:bookmarkStart w:id="8" w:name="O_843800"/>
      <w:bookmarkEnd w:id="8"/>
      <w:r w:rsidRPr="00E0266F">
        <w:t>Range of Conditions</w:t>
      </w:r>
    </w:p>
    <w:p w:rsidR="00000000" w:rsidRPr="00E0266F" w:rsidP="00AD4D98">
      <w:pPr>
        <w:pStyle w:val="BodyText"/>
      </w:pPr>
      <w:r w:rsidRPr="00E0266F">
        <w:t>Range is restricted to essential operating conditions and any other variables essential to the work enviro</w:t>
      </w:r>
      <w:r w:rsidRPr="00E0266F">
        <w:t>nment.</w:t>
      </w:r>
    </w:p>
    <w:p w:rsidR="00AD4D98" w:rsidP="00AD4D98">
      <w:pPr>
        <w:pStyle w:val="BodyText"/>
      </w:pPr>
      <w:r w:rsidRPr="00E0266F">
        <w:t>Non-essential conditions can be found in the Companion Volume Implementation Guide.</w:t>
      </w:r>
    </w:p>
    <w:p w:rsidR="00000000" w:rsidRPr="00E0266F" w:rsidP="00E0266F">
      <w:pPr>
        <w:pStyle w:val="Heading1"/>
      </w:pPr>
      <w:bookmarkStart w:id="9" w:name="O_843801"/>
      <w:bookmarkEnd w:id="9"/>
      <w:r w:rsidRPr="00E0266F">
        <w:t>Unit Mapping Information</w:t>
      </w:r>
    </w:p>
    <w:p w:rsidR="00AD4D98" w:rsidP="00AD4D98">
      <w:pPr>
        <w:pStyle w:val="BodyText"/>
      </w:pPr>
      <w:r w:rsidRPr="00E0266F">
        <w:t>This unit replaces and is equivalent to TLID3020A Care for livestock in transit.</w:t>
      </w:r>
    </w:p>
    <w:p w:rsidR="00000000" w:rsidRPr="00E0266F" w:rsidP="00E0266F">
      <w:pPr>
        <w:pStyle w:val="Heading1"/>
      </w:pPr>
      <w:bookmarkStart w:id="10" w:name="O_843808"/>
      <w:bookmarkEnd w:id="10"/>
      <w:r w:rsidRPr="00E0266F">
        <w:t>Links</w:t>
      </w:r>
    </w:p>
    <w:p w:rsidR="00000000" w:rsidRPr="00E0266F" w:rsidP="00AD4D98">
      <w:pPr>
        <w:pStyle w:val="BodyText"/>
      </w:pPr>
      <w:r w:rsidRPr="00E0266F">
        <w:t xml:space="preserve">Companion Volume </w:t>
      </w:r>
      <w:r w:rsidRPr="00E0266F">
        <w:t xml:space="preserve">implementation guides are found in VETNet - </w:t>
      </w:r>
      <w:r>
        <w:fldChar w:fldCharType="begin"/>
      </w:r>
      <w:r>
        <w:instrText xml:space="preserve"> HYPERLINK "https://vetnet.gov.au/Pages/TrainingDocs.aspx?q=df441c6e-213d-43e3-874c-0b3f7036d851" </w:instrText>
      </w:r>
      <w:r>
        <w:fldChar w:fldCharType="separate"/>
      </w:r>
      <w:r w:rsidRPr="00641ADF">
        <w:rPr>
          <w:rStyle w:val="Hyperlink"/>
        </w:rPr>
        <w:t>https://vetnet.gov.au/Pages/TrainingDocs.aspx?q=df441c6e-213d-43e3-874c-0b3f7036d851</w:t>
      </w:r>
      <w:r>
        <w:fldChar w:fldCharType="end"/>
      </w:r>
    </w:p>
    <w:p w:rsidR="00000000" w:rsidRPr="00E0266F" w:rsidP="00AD4D98">
      <w:pPr>
        <w:pStyle w:val="BodyText"/>
        <w:sectPr w:rsidSect="00E0266F">
          <w:headerReference w:type="default" r:id="rId10"/>
          <w:footerReference w:type="default" r:id="rId11"/>
          <w:pgSz w:w="11908" w:h="16833"/>
          <w:pgMar w:top="1702" w:right="1418" w:bottom="1702" w:left="1418" w:header="992" w:footer="992" w:gutter="0"/>
          <w:cols w:space="720"/>
          <w:noEndnote/>
          <w:docGrid w:linePitch="299"/>
        </w:sectPr>
      </w:pPr>
    </w:p>
    <w:p w:rsidR="00000000" w:rsidRPr="00E0266F" w:rsidP="00E0266F">
      <w:pPr>
        <w:pStyle w:val="SuperHeading"/>
      </w:pPr>
      <w:r w:rsidRPr="00E0266F">
        <w:t>Assessment Requirements for TLID3020 Care for livestock in transit</w:t>
      </w:r>
    </w:p>
    <w:p w:rsidR="00000000" w:rsidRPr="00E0266F" w:rsidP="00E0266F">
      <w:pPr>
        <w:pStyle w:val="Heading1"/>
      </w:pPr>
      <w:bookmarkStart w:id="11" w:name="O_843803"/>
      <w:bookmarkEnd w:id="11"/>
      <w:r w:rsidRPr="00E0266F">
        <w:t>Modification History</w:t>
      </w:r>
    </w:p>
    <w:p w:rsidR="00AD4D98" w:rsidP="00AD4D98">
      <w:pPr>
        <w:pStyle w:val="BodyText"/>
      </w:pPr>
      <w:r w:rsidRPr="00E0266F">
        <w:t>Release 1. This is the first release of this unit of competency in the TLI Transport and Logistics Training Package.</w:t>
      </w:r>
    </w:p>
    <w:p w:rsidR="00000000" w:rsidRPr="00E0266F" w:rsidP="00E0266F">
      <w:pPr>
        <w:pStyle w:val="Heading1"/>
      </w:pPr>
      <w:bookmarkStart w:id="12" w:name="O_843804"/>
      <w:bookmarkEnd w:id="12"/>
      <w:r w:rsidRPr="00E0266F">
        <w:t>Performance Evidence</w:t>
      </w:r>
    </w:p>
    <w:tbl>
      <w:tblPr>
        <w:tblW w:w="9498" w:type="dxa"/>
        <w:tblLayout w:type="fixed"/>
        <w:tblCellMar>
          <w:left w:w="62" w:type="dxa"/>
          <w:right w:w="62" w:type="dxa"/>
        </w:tblCellMar>
        <w:tblLook w:val="0000"/>
      </w:tblPr>
      <w:tblGrid>
        <w:gridCol w:w="9498"/>
      </w:tblGrid>
      <w:tr w:rsidTr="00E0266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Evidence required to demonstrate competence in this unit must be relevant to and satisfy all of the requirements of the elements and performance criteria on at least one occasion and include:</w:t>
            </w:r>
          </w:p>
        </w:tc>
      </w:tr>
      <w:tr w:rsidTr="00E0266F">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0266F" w:rsidP="00E0266F">
            <w:pPr>
              <w:pStyle w:val="ListBullet"/>
            </w:pPr>
            <w:r w:rsidRPr="00E0266F">
              <w:t>applying precautions and required action to minimise, control or eliminate identified hazards</w:t>
            </w:r>
          </w:p>
          <w:p w:rsidR="00000000" w:rsidRPr="00E0266F" w:rsidP="00E0266F">
            <w:pPr>
              <w:pStyle w:val="ListBullet"/>
            </w:pPr>
            <w:r w:rsidRPr="00E0266F">
              <w:t>applying relevant legislation and workplace procedures</w:t>
            </w:r>
          </w:p>
          <w:p w:rsidR="00000000" w:rsidRPr="00E0266F" w:rsidP="00E0266F">
            <w:pPr>
              <w:pStyle w:val="ListBullet"/>
            </w:pPr>
            <w:r w:rsidRPr="00E0266F">
              <w:t xml:space="preserve">communicating effectively with others </w:t>
            </w:r>
          </w:p>
          <w:p w:rsidR="00000000" w:rsidRPr="00E0266F" w:rsidP="00E0266F">
            <w:pPr>
              <w:pStyle w:val="ListBullet"/>
            </w:pPr>
            <w:r w:rsidRPr="00E0266F">
              <w:t>completing relevant documentation</w:t>
            </w:r>
          </w:p>
          <w:p w:rsidR="00000000" w:rsidRPr="00E0266F" w:rsidP="00E0266F">
            <w:pPr>
              <w:pStyle w:val="ListBullet"/>
            </w:pPr>
            <w:r w:rsidRPr="00E0266F">
              <w:t>identifying and correctly using re</w:t>
            </w:r>
            <w:r w:rsidRPr="00E0266F">
              <w:t xml:space="preserve">quired equipment </w:t>
            </w:r>
          </w:p>
          <w:p w:rsidR="00000000" w:rsidRPr="00E0266F" w:rsidP="00E0266F">
            <w:pPr>
              <w:pStyle w:val="ListBullet"/>
            </w:pPr>
            <w:r w:rsidRPr="00E0266F">
              <w:t xml:space="preserve">implementing contingency plans </w:t>
            </w:r>
          </w:p>
          <w:p w:rsidR="00000000" w:rsidRPr="00E0266F" w:rsidP="00E0266F">
            <w:pPr>
              <w:pStyle w:val="ListBullet"/>
            </w:pPr>
            <w:r w:rsidRPr="00E0266F">
              <w:t>interpreting and following operational instructions and prioritising work</w:t>
            </w:r>
          </w:p>
          <w:p w:rsidR="00000000" w:rsidRPr="00E0266F" w:rsidP="00E0266F">
            <w:pPr>
              <w:pStyle w:val="ListBullet"/>
            </w:pPr>
            <w:r w:rsidRPr="00E0266F">
              <w:t>modifying activities depending on operational contingencies, risk situations and environments</w:t>
            </w:r>
          </w:p>
          <w:p w:rsidR="00000000" w:rsidRPr="00E0266F" w:rsidP="00E0266F">
            <w:pPr>
              <w:pStyle w:val="ListBullet"/>
            </w:pPr>
            <w:r w:rsidRPr="00E0266F">
              <w:t>monitoring work activities in terms of</w:t>
            </w:r>
            <w:r w:rsidRPr="00E0266F">
              <w:t xml:space="preserve"> planned schedule</w:t>
            </w:r>
          </w:p>
          <w:p w:rsidR="00000000" w:rsidRPr="00E0266F" w:rsidP="00E0266F">
            <w:pPr>
              <w:pStyle w:val="ListBullet"/>
            </w:pPr>
            <w:r w:rsidRPr="00E0266F">
              <w:t>operating and adapting to differences in equipment in accordance with operating procedures</w:t>
            </w:r>
          </w:p>
          <w:p w:rsidR="00000000" w:rsidRPr="00E0266F" w:rsidP="00E0266F">
            <w:pPr>
              <w:pStyle w:val="ListBullet"/>
            </w:pPr>
            <w:r w:rsidRPr="00E0266F">
              <w:t>reporting and/or rectifying identified problems promptly, in accordance with regulatory requirements and workplace procedures</w:t>
            </w:r>
          </w:p>
          <w:p w:rsidR="00000000" w:rsidRPr="00E0266F" w:rsidP="00E0266F">
            <w:pPr>
              <w:pStyle w:val="ListBullet"/>
            </w:pPr>
            <w:r w:rsidRPr="00E0266F">
              <w:t>reading and interpret</w:t>
            </w:r>
            <w:r w:rsidRPr="00E0266F">
              <w:t xml:space="preserve">ing relevant instructions, procedures and information </w:t>
            </w:r>
          </w:p>
          <w:p w:rsidR="00000000" w:rsidRPr="00E0266F" w:rsidP="00E0266F">
            <w:pPr>
              <w:pStyle w:val="ListBullet"/>
            </w:pPr>
            <w:r w:rsidRPr="00E0266F">
              <w:t xml:space="preserve">working collaboratively with others </w:t>
            </w:r>
          </w:p>
          <w:p w:rsidR="00000000" w:rsidRPr="00E0266F" w:rsidP="00E0266F">
            <w:pPr>
              <w:pStyle w:val="ListBullet"/>
            </w:pPr>
            <w:r w:rsidRPr="00E0266F">
              <w:t>working systematically with required attention to detail without injury to self or others, or damage to animals or equipment.</w:t>
            </w:r>
          </w:p>
        </w:tc>
      </w:tr>
    </w:tbl>
    <w:p w:rsidR="00AD4D98" w:rsidP="00E0266F">
      <w:pPr>
        <w:pStyle w:val="BodyText"/>
      </w:pPr>
    </w:p>
    <w:p w:rsidR="00AD4D98" w:rsidP="00E0266F">
      <w:pPr>
        <w:pStyle w:val="BodyText"/>
      </w:pPr>
    </w:p>
    <w:p w:rsidR="00000000" w:rsidRPr="00E0266F" w:rsidP="00E0266F">
      <w:pPr>
        <w:pStyle w:val="Heading1"/>
      </w:pPr>
      <w:bookmarkStart w:id="13" w:name="O_843805"/>
      <w:bookmarkEnd w:id="13"/>
      <w:r w:rsidRPr="00E0266F">
        <w:t>Knowledge Evidence</w:t>
      </w:r>
    </w:p>
    <w:tbl>
      <w:tblPr>
        <w:tblW w:w="9498" w:type="dxa"/>
        <w:tblLayout w:type="fixed"/>
        <w:tblCellMar>
          <w:left w:w="62" w:type="dxa"/>
          <w:right w:w="62" w:type="dxa"/>
        </w:tblCellMar>
        <w:tblLook w:val="0000"/>
      </w:tblPr>
      <w:tblGrid>
        <w:gridCol w:w="9498"/>
      </w:tblGrid>
      <w:tr w:rsidTr="00E0266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0266F">
            <w:pPr>
              <w:pStyle w:val="BodyText"/>
              <w:rPr>
                <w:lang w:val="en-NZ"/>
              </w:rPr>
            </w:pPr>
            <w:r w:rsidRPr="00E0266F">
              <w:t>Evidence required to demonstrate competence in this unit must be relevant to and satisfy all of the requirements of the elements and performance criteria and include knowledge of:</w:t>
            </w:r>
          </w:p>
        </w:tc>
      </w:tr>
      <w:tr w:rsidTr="00E0266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0266F" w:rsidP="00E0266F">
            <w:pPr>
              <w:pStyle w:val="ListBullet"/>
            </w:pPr>
            <w:r w:rsidRPr="00E0266F">
              <w:t>Australian animal welfare standards and guidelines for transporting livestock by land</w:t>
            </w:r>
          </w:p>
          <w:p w:rsidR="00000000" w:rsidRPr="00E0266F" w:rsidP="00E0266F">
            <w:pPr>
              <w:pStyle w:val="ListBullet"/>
            </w:pPr>
            <w:r w:rsidRPr="00E0266F">
              <w:t>housekeeping standards and procedures when caring for livestock during transit</w:t>
            </w:r>
          </w:p>
          <w:p w:rsidR="00000000" w:rsidRPr="00E0266F" w:rsidP="00E0266F">
            <w:pPr>
              <w:pStyle w:val="ListBullet"/>
            </w:pPr>
            <w:r w:rsidRPr="00E0266F">
              <w:t>insurance rights and responsibilities</w:t>
            </w:r>
          </w:p>
          <w:p w:rsidR="00000000" w:rsidRPr="00E0266F" w:rsidP="00E0266F">
            <w:pPr>
              <w:pStyle w:val="ListBullet"/>
            </w:pPr>
            <w:r w:rsidRPr="00E0266F">
              <w:t>methods of securing livestock during transit</w:t>
            </w:r>
          </w:p>
          <w:p w:rsidR="00000000" w:rsidRPr="00E0266F" w:rsidP="00E0266F">
            <w:pPr>
              <w:pStyle w:val="ListBullet"/>
            </w:pPr>
            <w:r w:rsidRPr="00E0266F">
              <w:t>relevant</w:t>
            </w:r>
            <w:r w:rsidRPr="00E0266F">
              <w:t xml:space="preserve"> regulations for caring for livestock in transit</w:t>
            </w:r>
          </w:p>
          <w:p w:rsidR="00000000" w:rsidRPr="00E0266F" w:rsidP="00E0266F">
            <w:pPr>
              <w:pStyle w:val="ListBullet"/>
            </w:pPr>
            <w:r w:rsidRPr="00E0266F">
              <w:t>risks when caring for livestock in transit and related precautions to control the risk</w:t>
            </w:r>
          </w:p>
          <w:p w:rsidR="00000000" w:rsidRPr="00E0266F" w:rsidP="00E0266F">
            <w:pPr>
              <w:pStyle w:val="ListBullet"/>
            </w:pPr>
            <w:r w:rsidRPr="00E0266F">
              <w:t>specialised livestock handling equipment and procedures for its use</w:t>
            </w:r>
          </w:p>
          <w:p w:rsidR="00000000" w:rsidRPr="00E0266F" w:rsidP="00E0266F">
            <w:pPr>
              <w:pStyle w:val="ListBullet"/>
            </w:pPr>
            <w:r w:rsidRPr="00E0266F">
              <w:t>work health and safety (WHS)/ occupational health an</w:t>
            </w:r>
            <w:r w:rsidRPr="00E0266F">
              <w:t>d safety (OHS) procedures and guidelines for lifting and moving loads</w:t>
            </w:r>
          </w:p>
          <w:p w:rsidR="00000000" w:rsidRPr="00E0266F" w:rsidP="00E0266F">
            <w:pPr>
              <w:pStyle w:val="ListBullet"/>
            </w:pPr>
            <w:r w:rsidRPr="00E0266F">
              <w:t>workplace procedures and policies for caring for livestock in transit.</w:t>
            </w:r>
          </w:p>
        </w:tc>
      </w:tr>
    </w:tbl>
    <w:p w:rsidR="00AD4D98" w:rsidP="00E0266F">
      <w:pPr>
        <w:pStyle w:val="BodyText"/>
      </w:pPr>
    </w:p>
    <w:p w:rsidR="00AD4D98" w:rsidP="00E0266F">
      <w:pPr>
        <w:pStyle w:val="BodyText"/>
      </w:pPr>
    </w:p>
    <w:p w:rsidR="00000000" w:rsidRPr="00E0266F" w:rsidP="00E0266F">
      <w:pPr>
        <w:pStyle w:val="Heading1"/>
      </w:pPr>
      <w:bookmarkStart w:id="14" w:name="O_843806"/>
      <w:bookmarkEnd w:id="14"/>
      <w:r w:rsidRPr="00E0266F">
        <w:t>Assessment Conditions</w:t>
      </w:r>
    </w:p>
    <w:tbl>
      <w:tblPr>
        <w:tblW w:w="9498" w:type="dxa"/>
        <w:tblLayout w:type="fixed"/>
        <w:tblCellMar>
          <w:left w:w="62" w:type="dxa"/>
          <w:right w:w="62" w:type="dxa"/>
        </w:tblCellMar>
        <w:tblLook w:val="0000"/>
      </w:tblPr>
      <w:tblGrid>
        <w:gridCol w:w="9498"/>
      </w:tblGrid>
      <w:tr w:rsidTr="00E0266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0266F" w:rsidP="00E0266F">
            <w:pPr>
              <w:pStyle w:val="BodyText"/>
            </w:pPr>
            <w:r w:rsidRPr="00E0266F">
              <w:t xml:space="preserve">As a minimum, assessors must satisfy applicable regulatory requirements, which include requirements in the </w:t>
            </w:r>
            <w:r w:rsidRPr="00E0266F">
              <w:rPr>
                <w:rStyle w:val="Emphasis"/>
              </w:rPr>
              <w:t xml:space="preserve">Standards for Registered Training Organisations </w:t>
            </w:r>
            <w:r w:rsidRPr="00E0266F">
              <w:t xml:space="preserve">current at the time of assessment. </w:t>
            </w:r>
          </w:p>
          <w:p w:rsidR="00000000" w:rsidRPr="00E0266F" w:rsidP="00E0266F">
            <w:pPr>
              <w:pStyle w:val="BodyText"/>
            </w:pPr>
            <w:r w:rsidRPr="00E0266F">
              <w:t>As a minimum, assessment must satisfy applicable regulatory requi</w:t>
            </w:r>
            <w:r w:rsidRPr="00E0266F">
              <w:t xml:space="preserve">rements, which include requirements in the </w:t>
            </w:r>
            <w:r w:rsidRPr="00E0266F">
              <w:rPr>
                <w:rStyle w:val="Emphasis"/>
              </w:rPr>
              <w:t xml:space="preserve">Standards for Registered Training Organisations </w:t>
            </w:r>
            <w:r w:rsidRPr="00E0266F">
              <w:t>current at the time of assessment.</w:t>
            </w:r>
          </w:p>
          <w:p w:rsidR="00000000" w:rsidRPr="00E0266F" w:rsidP="00E0266F">
            <w:pPr>
              <w:pStyle w:val="BodyText"/>
            </w:pPr>
            <w:r w:rsidRPr="00E0266F">
              <w:t>Assessment must occur in workplace operational situations where it is appropriate to do so; where this is not appropriate, assessm</w:t>
            </w:r>
            <w:r w:rsidRPr="00E0266F">
              <w:t xml:space="preserve">ent must occur in simulated workplace operational situations that replicate workplace conditions. </w:t>
            </w:r>
          </w:p>
          <w:p w:rsidR="00000000" w:rsidRPr="00E0266F" w:rsidP="00E0266F">
            <w:pPr>
              <w:pStyle w:val="BodyText"/>
            </w:pPr>
            <w:r w:rsidRPr="00E0266F">
              <w:t xml:space="preserve">Assessment processes and techniques must be appropriate to the language, literacy and numeracy requirements of the work being performed and the needs of the </w:t>
            </w:r>
            <w:r w:rsidRPr="00E0266F">
              <w:t>candidate.</w:t>
            </w:r>
          </w:p>
          <w:p w:rsidR="00000000" w:rsidRPr="00E0266F" w:rsidP="00E0266F">
            <w:pPr>
              <w:pStyle w:val="BodyText"/>
            </w:pPr>
            <w:r w:rsidRPr="00E0266F">
              <w:t>Resources for assessment include:</w:t>
            </w:r>
          </w:p>
          <w:p w:rsidR="00000000" w:rsidRPr="00E0266F" w:rsidP="00E0266F">
            <w:pPr>
              <w:pStyle w:val="ListBullet"/>
            </w:pPr>
            <w:r w:rsidRPr="00E0266F">
              <w:t>a range of relevant exercises, case studies and/or simulations</w:t>
            </w:r>
          </w:p>
          <w:p w:rsidR="00000000" w:rsidRPr="00E0266F" w:rsidP="00E0266F">
            <w:pPr>
              <w:pStyle w:val="ListBullet"/>
            </w:pPr>
            <w:r w:rsidRPr="00E0266F">
              <w:t>applicable documentation including workplace procedures, regulations, codes of practice and operation manuals</w:t>
            </w:r>
          </w:p>
          <w:p w:rsidR="00000000" w:rsidRPr="00E0266F" w:rsidP="00E0266F">
            <w:pPr>
              <w:pStyle w:val="ListBullet"/>
            </w:pPr>
            <w:r w:rsidRPr="00E0266F">
              <w:t xml:space="preserve">relevant materials, tools, equipment </w:t>
            </w:r>
            <w:r w:rsidRPr="00E0266F">
              <w:t>and personal protective equipment currently used in industry.</w:t>
            </w:r>
          </w:p>
        </w:tc>
      </w:tr>
    </w:tbl>
    <w:p w:rsidR="00AD4D98" w:rsidP="00E0266F">
      <w:pPr>
        <w:pStyle w:val="BodyText"/>
      </w:pPr>
    </w:p>
    <w:p w:rsidR="00AD4D98" w:rsidP="00E0266F">
      <w:pPr>
        <w:pStyle w:val="BodyText"/>
      </w:pPr>
    </w:p>
    <w:p w:rsidR="00000000" w:rsidRPr="00E0266F" w:rsidP="00E0266F">
      <w:pPr>
        <w:pStyle w:val="Heading1"/>
      </w:pPr>
      <w:bookmarkStart w:id="15" w:name="O_843809"/>
      <w:bookmarkEnd w:id="15"/>
      <w:r w:rsidRPr="00E0266F">
        <w:t>Links</w:t>
      </w:r>
    </w:p>
    <w:p w:rsidR="00000000" w:rsidRPr="00E0266F" w:rsidP="00AD4D98">
      <w:pPr>
        <w:pStyle w:val="BodyText"/>
      </w:pPr>
      <w:r w:rsidRPr="00E026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1ADF">
        <w:rPr>
          <w:rStyle w:val="Hyperlink"/>
        </w:rPr>
        <w:t>https://vetnet.gov.au/Pages/TrainingDocs.aspx?q=df441c6e-213d-43e3-874c-0b3f7036d851</w:t>
      </w:r>
      <w:r>
        <w:fldChar w:fldCharType="end"/>
      </w:r>
    </w:p>
    <w:p w:rsidR="00000000" w:rsidRPr="00E0266F" w:rsidP="00E0266F"/>
    <w:sectPr w:rsidSect="00E026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rsidRPr="00AD4D98" w:rsidP="00AD4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98" w:rsidP="00E02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4D98" w:rsidP="00E026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4D98" w:rsidP="00E026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rsidP="00E0266F">
    <w:pPr>
      <w:pStyle w:val="Footer"/>
      <w:framePr w:wrap="around"/>
    </w:pPr>
    <w:r>
      <w:fldChar w:fldCharType="begin"/>
    </w:r>
    <w:r>
      <w:instrText xml:space="preserve"> DOCPROPERTY  Subject  \* MERGEFORMAT </w:instrText>
    </w:r>
    <w:r>
      <w:fldChar w:fldCharType="separate"/>
    </w:r>
    <w:r w:rsidR="00AD4D98">
      <w:t>Approved</w:t>
    </w:r>
    <w:r w:rsidR="00AD4D98">
      <w:fldChar w:fldCharType="end"/>
    </w:r>
    <w:r>
      <w:tab/>
      <w:t xml:space="preserve">Page </w:t>
    </w:r>
    <w:r>
      <w:fldChar w:fldCharType="begin"/>
    </w:r>
    <w:r>
      <w:instrText xml:space="preserve"> PAGE  \* Arabic  \* MERGEFORMAT </w:instrText>
    </w:r>
    <w:r>
      <w:fldChar w:fldCharType="separate"/>
    </w:r>
    <w:r w:rsidR="00AD4D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D98">
      <w:rPr>
        <w:noProof/>
      </w:rPr>
      <w:t>4</w:t>
    </w:r>
    <w:r>
      <w:rPr>
        <w:noProof/>
      </w:rPr>
      <w:fldChar w:fldCharType="end"/>
    </w:r>
  </w:p>
  <w:p w:rsidR="00E0266F" w:rsidP="00E0266F">
    <w:pPr>
      <w:pStyle w:val="Footer"/>
      <w:framePr w:wrap="around"/>
    </w:pPr>
    <w:r>
      <w:t xml:space="preserve">© Commonwealth of Australia, </w:t>
    </w:r>
    <w:r>
      <w:fldChar w:fldCharType="begin"/>
    </w:r>
    <w:r>
      <w:instrText xml:space="preserve"> DATE  \@ "yyyy"  \* MERGEFORMAT </w:instrText>
    </w:r>
    <w:r>
      <w:fldChar w:fldCharType="separate"/>
    </w:r>
    <w:r w:rsidR="00AD4D98">
      <w:rPr>
        <w:noProof/>
      </w:rPr>
      <w:t>2025</w:t>
    </w:r>
    <w:r>
      <w:fldChar w:fldCharType="end"/>
    </w:r>
    <w:r>
      <w:tab/>
    </w:r>
    <w:r>
      <w:fldChar w:fldCharType="begin"/>
    </w:r>
    <w:r>
      <w:instrText xml:space="preserve"> DOCPROPERTY  Author  \* MERGEFORMAT </w:instrText>
    </w:r>
    <w:r>
      <w:fldChar w:fldCharType="separate"/>
    </w:r>
    <w:r w:rsidR="00AD4D98">
      <w:t>Industry Skills Australia</w:t>
    </w:r>
    <w:r w:rsidR="00AD4D98">
      <w:fldChar w:fldCharType="end"/>
    </w:r>
  </w:p>
  <w:p w:rsidR="00E0266F" w:rsidP="00E02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66F" w:rsidRPr="00AD4D98" w:rsidP="00AD4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D98" w:rsidRPr="002D2AF8" w:rsidP="00E0266F">
    <w:pPr>
      <w:pStyle w:val="Header"/>
      <w:framePr w:wrap="around"/>
    </w:pPr>
    <w:r>
      <w:fldChar w:fldCharType="begin"/>
    </w:r>
    <w:r>
      <w:instrText xml:space="preserve"> TITLE   \* MERGEFORMAT </w:instrText>
    </w:r>
    <w:r>
      <w:fldChar w:fldCharType="separate"/>
    </w:r>
    <w:r>
      <w:t>TLID3020 Care for livestock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4D98" w:rsidP="00E026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6F" w:rsidRPr="002D2AF8" w:rsidP="00E0266F">
    <w:pPr>
      <w:pStyle w:val="Header"/>
      <w:framePr w:wrap="around"/>
    </w:pPr>
    <w:r>
      <w:fldChar w:fldCharType="begin"/>
    </w:r>
    <w:r>
      <w:instrText xml:space="preserve"> TITLE   \* MERGEFORMAT </w:instrText>
    </w:r>
    <w:r>
      <w:fldChar w:fldCharType="separate"/>
    </w:r>
    <w:r w:rsidR="00AD4D98">
      <w:t>TLID3020 Care for livestock in transit</w:t>
    </w:r>
    <w:r w:rsidR="00AD4D98">
      <w:fldChar w:fldCharType="end"/>
    </w:r>
    <w:r>
      <w:tab/>
      <w:t xml:space="preserve">Date this document was generated: </w:t>
    </w:r>
    <w:r>
      <w:fldChar w:fldCharType="begin"/>
    </w:r>
    <w:r>
      <w:instrText xml:space="preserve"> CREATEDATE  \@ "d MMMM yyyy"  \* MERGEFORMAT </w:instrText>
    </w:r>
    <w:r>
      <w:fldChar w:fldCharType="separate"/>
    </w:r>
    <w:r w:rsidR="00AD4D98">
      <w:rPr>
        <w:noProof/>
      </w:rPr>
      <w:t>2 March 2025</w:t>
    </w:r>
    <w:r>
      <w:fldChar w:fldCharType="end"/>
    </w:r>
  </w:p>
  <w:p w:rsidR="00E0266F" w:rsidP="00E02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3AF9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CAE7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66F"/>
    <w:pPr>
      <w:spacing w:before="360" w:after="60"/>
      <w:outlineLvl w:val="0"/>
    </w:pPr>
    <w:rPr>
      <w:sz w:val="32"/>
    </w:rPr>
  </w:style>
  <w:style w:type="paragraph" w:styleId="Heading2">
    <w:name w:val="heading 2"/>
    <w:basedOn w:val="HeadingBase"/>
    <w:next w:val="BodyText"/>
    <w:link w:val="Heading2Char"/>
    <w:qFormat/>
    <w:rsid w:val="00E0266F"/>
    <w:pPr>
      <w:keepLines/>
      <w:spacing w:before="240" w:after="120"/>
      <w:outlineLvl w:val="1"/>
    </w:pPr>
    <w:rPr>
      <w:sz w:val="28"/>
      <w:szCs w:val="40"/>
    </w:rPr>
  </w:style>
  <w:style w:type="paragraph" w:styleId="Heading3">
    <w:name w:val="heading 3"/>
    <w:basedOn w:val="HeadingBase"/>
    <w:next w:val="BodyText"/>
    <w:link w:val="Heading3Char"/>
    <w:qFormat/>
    <w:rsid w:val="00E0266F"/>
    <w:pPr>
      <w:spacing w:before="180" w:after="120"/>
      <w:outlineLvl w:val="2"/>
    </w:pPr>
    <w:rPr>
      <w:spacing w:val="-10"/>
      <w:kern w:val="32"/>
    </w:rPr>
  </w:style>
  <w:style w:type="paragraph" w:styleId="Heading4">
    <w:name w:val="heading 4"/>
    <w:basedOn w:val="HeadingBase"/>
    <w:next w:val="BodyText"/>
    <w:link w:val="Heading4Char"/>
    <w:qFormat/>
    <w:rsid w:val="00E0266F"/>
    <w:pPr>
      <w:spacing w:before="160" w:after="120"/>
      <w:outlineLvl w:val="3"/>
    </w:pPr>
    <w:rPr>
      <w:sz w:val="22"/>
    </w:rPr>
  </w:style>
  <w:style w:type="paragraph" w:styleId="Heading5">
    <w:name w:val="heading 5"/>
    <w:basedOn w:val="HeadingBase"/>
    <w:next w:val="Normal"/>
    <w:link w:val="Heading5Char"/>
    <w:qFormat/>
    <w:rsid w:val="00E0266F"/>
    <w:pPr>
      <w:spacing w:before="80"/>
      <w:outlineLvl w:val="4"/>
    </w:pPr>
    <w:rPr>
      <w:color w:val="918585"/>
      <w:sz w:val="20"/>
    </w:rPr>
  </w:style>
  <w:style w:type="paragraph" w:styleId="Heading6">
    <w:name w:val="heading 6"/>
    <w:basedOn w:val="HeadingBase"/>
    <w:next w:val="Normal"/>
    <w:link w:val="Heading6Char"/>
    <w:qFormat/>
    <w:rsid w:val="00E0266F"/>
    <w:pPr>
      <w:spacing w:before="60"/>
      <w:outlineLvl w:val="5"/>
    </w:pPr>
    <w:rPr>
      <w:color w:val="918585"/>
      <w:sz w:val="20"/>
    </w:rPr>
  </w:style>
  <w:style w:type="paragraph" w:styleId="Heading7">
    <w:name w:val="heading 7"/>
    <w:basedOn w:val="Normal"/>
    <w:next w:val="Normal"/>
    <w:link w:val="Heading7Char"/>
    <w:qFormat/>
    <w:rsid w:val="00E0266F"/>
    <w:pPr>
      <w:ind w:left="720"/>
      <w:outlineLvl w:val="6"/>
    </w:pPr>
    <w:rPr>
      <w:i/>
    </w:rPr>
  </w:style>
  <w:style w:type="paragraph" w:styleId="Heading8">
    <w:name w:val="heading 8"/>
    <w:basedOn w:val="Normal"/>
    <w:next w:val="Normal"/>
    <w:link w:val="Heading8Char"/>
    <w:qFormat/>
    <w:rsid w:val="00E0266F"/>
    <w:pPr>
      <w:ind w:left="720"/>
      <w:outlineLvl w:val="7"/>
    </w:pPr>
    <w:rPr>
      <w:i/>
    </w:rPr>
  </w:style>
  <w:style w:type="paragraph" w:styleId="Heading9">
    <w:name w:val="heading 9"/>
    <w:basedOn w:val="Normal"/>
    <w:next w:val="Normal"/>
    <w:link w:val="Heading9Char"/>
    <w:qFormat/>
    <w:rsid w:val="00E0266F"/>
    <w:pPr>
      <w:ind w:left="720"/>
      <w:outlineLvl w:val="8"/>
    </w:pPr>
    <w:rPr>
      <w:i/>
    </w:rPr>
  </w:style>
  <w:style w:type="character" w:default="1" w:styleId="DefaultParagraphFont">
    <w:name w:val="Default Paragraph Font"/>
    <w:uiPriority w:val="1"/>
    <w:unhideWhenUsed/>
    <w:rsid w:val="00E02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66F"/>
  </w:style>
  <w:style w:type="character" w:customStyle="1" w:styleId="Heading1Char">
    <w:name w:val="Heading 1 Char"/>
    <w:basedOn w:val="DefaultParagraphFont"/>
    <w:link w:val="Heading1"/>
    <w:rsid w:val="00E0266F"/>
    <w:rPr>
      <w:rFonts w:ascii="Times New Roman" w:eastAsia="Times New Roman" w:hAnsi="Times New Roman" w:cs="Times New Roman"/>
      <w:b/>
      <w:sz w:val="32"/>
      <w:szCs w:val="20"/>
      <w:lang w:eastAsia="en-US"/>
    </w:rPr>
  </w:style>
  <w:style w:type="paragraph" w:styleId="BodyText">
    <w:name w:val="Body Text"/>
    <w:basedOn w:val="Normal"/>
    <w:link w:val="BodyTextChar"/>
    <w:rsid w:val="00E02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66F"/>
    <w:rPr>
      <w:rFonts w:ascii="Times New Roman" w:eastAsia="Times New Roman" w:hAnsi="Times New Roman" w:cs="Times New Roman"/>
      <w:sz w:val="24"/>
      <w:lang w:eastAsia="en-US"/>
    </w:rPr>
  </w:style>
  <w:style w:type="paragraph" w:styleId="ListBullet">
    <w:name w:val="List Bullet"/>
    <w:basedOn w:val="List"/>
    <w:rsid w:val="00E0266F"/>
    <w:pPr>
      <w:numPr>
        <w:numId w:val="11"/>
      </w:numPr>
      <w:tabs>
        <w:tab w:val="clear" w:pos="340"/>
      </w:tabs>
      <w:spacing w:before="40" w:after="40"/>
    </w:pPr>
  </w:style>
  <w:style w:type="character" w:customStyle="1" w:styleId="SpecialBold">
    <w:name w:val="Special Bold"/>
    <w:basedOn w:val="DefaultParagraphFont"/>
    <w:rsid w:val="00E0266F"/>
    <w:rPr>
      <w:b/>
      <w:spacing w:val="0"/>
    </w:rPr>
  </w:style>
  <w:style w:type="character" w:styleId="Emphasis">
    <w:name w:val="Emphasis"/>
    <w:basedOn w:val="DefaultParagraphFont"/>
    <w:qFormat/>
    <w:rsid w:val="00E0266F"/>
    <w:rPr>
      <w:i/>
    </w:rPr>
  </w:style>
  <w:style w:type="paragraph" w:customStyle="1" w:styleId="SuperHeading">
    <w:name w:val="SuperHeading"/>
    <w:basedOn w:val="Normal"/>
    <w:rsid w:val="00E0266F"/>
    <w:pPr>
      <w:spacing w:before="240" w:after="120"/>
      <w:outlineLvl w:val="0"/>
    </w:pPr>
    <w:rPr>
      <w:rFonts w:ascii="Times New Roman" w:hAnsi="Times New Roman"/>
      <w:b/>
      <w:sz w:val="32"/>
    </w:rPr>
  </w:style>
  <w:style w:type="paragraph" w:customStyle="1" w:styleId="AllowPageBreak">
    <w:name w:val="AllowPageBreak"/>
    <w:rsid w:val="00E02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66F"/>
    <w:rPr>
      <w:rFonts w:ascii="Courier New" w:eastAsia="Times New Roman" w:hAnsi="Courier New" w:cs="Times New Roman"/>
      <w:i/>
      <w:szCs w:val="20"/>
      <w:lang w:eastAsia="en-US"/>
    </w:rPr>
  </w:style>
  <w:style w:type="paragraph" w:customStyle="1" w:styleId="HeadingBase">
    <w:name w:val="Heading Base"/>
    <w:rsid w:val="00E02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66F"/>
    <w:pPr>
      <w:tabs>
        <w:tab w:val="right" w:leader="dot" w:pos="9072"/>
      </w:tabs>
      <w:ind w:left="567"/>
    </w:pPr>
    <w:rPr>
      <w:szCs w:val="22"/>
    </w:rPr>
  </w:style>
  <w:style w:type="paragraph" w:customStyle="1" w:styleId="TOCBase">
    <w:name w:val="TOC Base"/>
    <w:rsid w:val="00E02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66F"/>
    <w:pPr>
      <w:tabs>
        <w:tab w:val="right" w:leader="dot" w:pos="9072"/>
      </w:tabs>
      <w:spacing w:before="40" w:after="40"/>
      <w:ind w:left="284"/>
    </w:pPr>
    <w:rPr>
      <w:rFonts w:ascii="Times New Roman" w:hAnsi="Times New Roman"/>
    </w:rPr>
  </w:style>
  <w:style w:type="paragraph" w:styleId="TOC1">
    <w:name w:val="toc 1"/>
    <w:basedOn w:val="TOCBase"/>
    <w:next w:val="Normal"/>
    <w:rsid w:val="00E02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66F"/>
    <w:rPr>
      <w:rFonts w:ascii="Times New Roman" w:eastAsia="Times New Roman" w:hAnsi="Times New Roman" w:cs="Times New Roman"/>
      <w:sz w:val="16"/>
      <w:lang w:eastAsia="en-US"/>
    </w:rPr>
  </w:style>
  <w:style w:type="paragraph" w:styleId="Title">
    <w:name w:val="Title"/>
    <w:basedOn w:val="HeadingBase"/>
    <w:link w:val="TitleChar"/>
    <w:qFormat/>
    <w:rsid w:val="00E0266F"/>
    <w:pPr>
      <w:spacing w:before="5040"/>
      <w:jc w:val="center"/>
    </w:pPr>
    <w:rPr>
      <w:sz w:val="48"/>
      <w:szCs w:val="72"/>
      <w:lang w:val="en-US"/>
    </w:rPr>
  </w:style>
  <w:style w:type="character" w:customStyle="1" w:styleId="TitleChar">
    <w:name w:val="Title Char"/>
    <w:basedOn w:val="DefaultParagraphFont"/>
    <w:link w:val="Title"/>
    <w:rsid w:val="00E02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66F"/>
    <w:pPr>
      <w:tabs>
        <w:tab w:val="left" w:pos="3600"/>
        <w:tab w:val="left" w:pos="3958"/>
      </w:tabs>
    </w:pPr>
  </w:style>
  <w:style w:type="paragraph" w:styleId="List">
    <w:name w:val="List"/>
    <w:basedOn w:val="BodyText"/>
    <w:next w:val="BodyText"/>
    <w:rsid w:val="00E0266F"/>
    <w:pPr>
      <w:tabs>
        <w:tab w:val="left" w:pos="340"/>
      </w:tabs>
      <w:spacing w:before="60" w:after="60"/>
      <w:ind w:left="340" w:hanging="340"/>
    </w:pPr>
  </w:style>
  <w:style w:type="paragraph" w:customStyle="1" w:styleId="Note">
    <w:name w:val="Note"/>
    <w:basedOn w:val="BodyText"/>
    <w:rsid w:val="00E02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66F"/>
    <w:pPr>
      <w:framePr w:wrap="auto" w:hAnchor="text" w:y="6049"/>
    </w:pPr>
    <w:rPr>
      <w:color w:val="000000"/>
      <w:sz w:val="40"/>
    </w:rPr>
  </w:style>
  <w:style w:type="paragraph" w:customStyle="1" w:styleId="TOCTitle">
    <w:name w:val="TOCTitle"/>
    <w:basedOn w:val="Heading1"/>
    <w:rsid w:val="00E0266F"/>
    <w:pPr>
      <w:spacing w:after="240"/>
      <w:jc w:val="center"/>
      <w:outlineLvl w:val="9"/>
    </w:pPr>
    <w:rPr>
      <w:caps/>
    </w:rPr>
  </w:style>
  <w:style w:type="paragraph" w:customStyle="1" w:styleId="Version">
    <w:name w:val="Version"/>
    <w:rsid w:val="00E02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66F"/>
    <w:pPr>
      <w:numPr>
        <w:numId w:val="12"/>
      </w:numPr>
      <w:tabs>
        <w:tab w:val="clear" w:pos="680"/>
      </w:tabs>
    </w:pPr>
  </w:style>
  <w:style w:type="paragraph" w:styleId="Index1">
    <w:name w:val="index 1"/>
    <w:basedOn w:val="Normal"/>
    <w:next w:val="Normal"/>
    <w:semiHidden/>
    <w:rsid w:val="00E0266F"/>
    <w:pPr>
      <w:keepNext w:val="0"/>
      <w:tabs>
        <w:tab w:val="right" w:pos="4176"/>
      </w:tabs>
      <w:ind w:left="198" w:hanging="198"/>
    </w:pPr>
    <w:rPr>
      <w:rFonts w:ascii="Garamond" w:hAnsi="Garamond"/>
    </w:rPr>
  </w:style>
  <w:style w:type="paragraph" w:styleId="IndexHeading">
    <w:name w:val="index heading"/>
    <w:basedOn w:val="Normal"/>
    <w:next w:val="Index1"/>
    <w:semiHidden/>
    <w:rsid w:val="00E0266F"/>
    <w:pPr>
      <w:spacing w:before="120" w:after="120"/>
    </w:pPr>
    <w:rPr>
      <w:rFonts w:ascii="Arial" w:hAnsi="Arial"/>
      <w:b/>
      <w:color w:val="918585"/>
      <w:sz w:val="24"/>
    </w:rPr>
  </w:style>
  <w:style w:type="paragraph" w:styleId="Header">
    <w:name w:val="header"/>
    <w:basedOn w:val="Normal"/>
    <w:link w:val="HeaderChar"/>
    <w:rsid w:val="00E02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66F"/>
    <w:rPr>
      <w:rFonts w:ascii="Times New Roman" w:eastAsia="Times New Roman" w:hAnsi="Times New Roman" w:cs="Times New Roman"/>
      <w:sz w:val="16"/>
      <w:szCs w:val="20"/>
      <w:lang w:val="en-GB" w:eastAsia="en-US"/>
    </w:rPr>
  </w:style>
  <w:style w:type="paragraph" w:customStyle="1" w:styleId="Chapter">
    <w:name w:val="Chapter"/>
    <w:basedOn w:val="Normal"/>
    <w:rsid w:val="00E0266F"/>
    <w:pPr>
      <w:spacing w:before="240"/>
    </w:pPr>
    <w:rPr>
      <w:rFonts w:ascii="Times New Roman" w:hAnsi="Times New Roman"/>
      <w:smallCaps/>
      <w:spacing w:val="80"/>
      <w:sz w:val="28"/>
    </w:rPr>
  </w:style>
  <w:style w:type="paragraph" w:customStyle="1" w:styleId="InChapter">
    <w:name w:val="InChapter"/>
    <w:basedOn w:val="Heading3"/>
    <w:rsid w:val="00E0266F"/>
    <w:pPr>
      <w:spacing w:after="240"/>
      <w:outlineLvl w:val="9"/>
    </w:pPr>
    <w:rPr>
      <w:noProof/>
    </w:rPr>
  </w:style>
  <w:style w:type="paragraph" w:styleId="Index2">
    <w:name w:val="index 2"/>
    <w:basedOn w:val="Normal"/>
    <w:next w:val="Normal"/>
    <w:semiHidden/>
    <w:rsid w:val="00E0266F"/>
    <w:pPr>
      <w:tabs>
        <w:tab w:val="right" w:pos="4176"/>
      </w:tabs>
      <w:ind w:left="568" w:hanging="284"/>
    </w:pPr>
    <w:rPr>
      <w:rFonts w:ascii="Garamond" w:hAnsi="Garamond"/>
    </w:rPr>
  </w:style>
  <w:style w:type="paragraph" w:customStyle="1" w:styleId="Byline">
    <w:name w:val="Byline"/>
    <w:rsid w:val="00E02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66F"/>
    <w:pPr>
      <w:tabs>
        <w:tab w:val="clear" w:pos="3600"/>
        <w:tab w:val="clear" w:pos="3958"/>
      </w:tabs>
      <w:jc w:val="right"/>
    </w:pPr>
  </w:style>
  <w:style w:type="paragraph" w:styleId="Caption">
    <w:name w:val="caption"/>
    <w:basedOn w:val="BodyText"/>
    <w:next w:val="Normal"/>
    <w:qFormat/>
    <w:rsid w:val="00E0266F"/>
    <w:pPr>
      <w:framePr w:w="2268" w:hSpace="181" w:vSpace="181" w:wrap="around" w:vAnchor="text" w:hAnchor="page" w:x="1135" w:y="285" w:anchorLock="1"/>
    </w:pPr>
    <w:rPr>
      <w:i/>
    </w:rPr>
  </w:style>
  <w:style w:type="paragraph" w:customStyle="1" w:styleId="MiniTOCTitle">
    <w:name w:val="MiniTOCTitle"/>
    <w:basedOn w:val="Heading4"/>
    <w:rsid w:val="00E0266F"/>
    <w:pPr>
      <w:spacing w:before="240"/>
      <w:outlineLvl w:val="9"/>
    </w:pPr>
    <w:rPr>
      <w:noProof/>
      <w:sz w:val="24"/>
    </w:rPr>
  </w:style>
  <w:style w:type="paragraph" w:customStyle="1" w:styleId="MiniTOCItem">
    <w:name w:val="MiniTOCItem"/>
    <w:basedOn w:val="ListBullet"/>
    <w:rsid w:val="00E0266F"/>
    <w:pPr>
      <w:numPr>
        <w:numId w:val="0"/>
      </w:numPr>
      <w:tabs>
        <w:tab w:val="right" w:leader="dot" w:pos="6521"/>
      </w:tabs>
      <w:spacing w:before="0" w:after="0"/>
    </w:pPr>
  </w:style>
  <w:style w:type="paragraph" w:customStyle="1" w:styleId="TOFTitle">
    <w:name w:val="TOFTitle"/>
    <w:basedOn w:val="TOCTitle"/>
    <w:rsid w:val="00E0266F"/>
  </w:style>
  <w:style w:type="paragraph" w:styleId="TableofFigures">
    <w:name w:val="table of figures"/>
    <w:basedOn w:val="Normal"/>
    <w:next w:val="Normal"/>
    <w:semiHidden/>
    <w:rsid w:val="00E0266F"/>
    <w:pPr>
      <w:tabs>
        <w:tab w:val="right" w:leader="dot" w:pos="9072"/>
      </w:tabs>
      <w:ind w:left="970" w:hanging="403"/>
    </w:pPr>
    <w:rPr>
      <w:rFonts w:ascii="Times New Roman" w:hAnsi="Times New Roman"/>
      <w:b/>
    </w:rPr>
  </w:style>
  <w:style w:type="paragraph" w:styleId="ListNumber">
    <w:name w:val="List Number"/>
    <w:basedOn w:val="List"/>
    <w:rsid w:val="00E0266F"/>
    <w:pPr>
      <w:numPr>
        <w:numId w:val="14"/>
      </w:numPr>
      <w:tabs>
        <w:tab w:val="clear" w:pos="340"/>
      </w:tabs>
    </w:pPr>
  </w:style>
  <w:style w:type="character" w:customStyle="1" w:styleId="WingdingSymbols">
    <w:name w:val="Wingding Symbols"/>
    <w:rsid w:val="00E0266F"/>
    <w:rPr>
      <w:rFonts w:ascii="Wingdings" w:hAnsi="Wingdings"/>
    </w:rPr>
  </w:style>
  <w:style w:type="paragraph" w:customStyle="1" w:styleId="TableHeading">
    <w:name w:val="Table Heading"/>
    <w:basedOn w:val="HeadingBase"/>
    <w:rsid w:val="00E0266F"/>
    <w:pPr>
      <w:keepLines/>
      <w:pBdr>
        <w:bottom w:val="single" w:sz="6" w:space="1" w:color="918585"/>
      </w:pBdr>
      <w:spacing w:before="240"/>
    </w:pPr>
  </w:style>
  <w:style w:type="character" w:customStyle="1" w:styleId="HotSpot">
    <w:name w:val="HotSpot"/>
    <w:rsid w:val="00E0266F"/>
    <w:rPr>
      <w:color w:val="0033CC"/>
      <w:u w:val="none"/>
    </w:rPr>
  </w:style>
  <w:style w:type="paragraph" w:customStyle="1" w:styleId="BodyTextRight">
    <w:name w:val="Body Text Right"/>
    <w:basedOn w:val="BodyText"/>
    <w:rsid w:val="00E0266F"/>
    <w:pPr>
      <w:spacing w:before="0" w:after="0"/>
      <w:jc w:val="right"/>
    </w:pPr>
  </w:style>
  <w:style w:type="paragraph" w:styleId="Index3">
    <w:name w:val="index 3"/>
    <w:basedOn w:val="ListNumber2"/>
    <w:next w:val="Normal"/>
    <w:semiHidden/>
    <w:rsid w:val="00E0266F"/>
    <w:pPr>
      <w:numPr>
        <w:numId w:val="0"/>
      </w:numPr>
      <w:tabs>
        <w:tab w:val="right" w:leader="dot" w:pos="4176"/>
      </w:tabs>
    </w:pPr>
  </w:style>
  <w:style w:type="paragraph" w:styleId="ListNumber2">
    <w:name w:val="List Number 2"/>
    <w:basedOn w:val="List2"/>
    <w:rsid w:val="00E0266F"/>
    <w:pPr>
      <w:numPr>
        <w:numId w:val="9"/>
      </w:numPr>
      <w:tabs>
        <w:tab w:val="clear" w:pos="1060"/>
      </w:tabs>
    </w:pPr>
  </w:style>
  <w:style w:type="paragraph" w:customStyle="1" w:styleId="MarginNote">
    <w:name w:val="Margin Note"/>
    <w:basedOn w:val="BodyText"/>
    <w:rsid w:val="00E02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66F"/>
    <w:rPr>
      <w:sz w:val="32"/>
    </w:rPr>
  </w:style>
  <w:style w:type="paragraph" w:customStyle="1" w:styleId="HeadingProcedure">
    <w:name w:val="Heading Procedure"/>
    <w:basedOn w:val="HeadingBase"/>
    <w:next w:val="Normal"/>
    <w:rsid w:val="00E0266F"/>
    <w:pPr>
      <w:tabs>
        <w:tab w:val="left" w:pos="0"/>
      </w:tabs>
      <w:spacing w:before="120" w:after="60"/>
    </w:pPr>
    <w:rPr>
      <w:i/>
      <w:color w:val="918585"/>
      <w:sz w:val="22"/>
    </w:rPr>
  </w:style>
  <w:style w:type="paragraph" w:customStyle="1" w:styleId="TableBodyText">
    <w:name w:val="Table Body Text"/>
    <w:basedOn w:val="BodyText"/>
    <w:rsid w:val="00E0266F"/>
    <w:pPr>
      <w:spacing w:before="60" w:after="60"/>
    </w:pPr>
  </w:style>
  <w:style w:type="paragraph" w:styleId="ListContinue">
    <w:name w:val="List Continue"/>
    <w:basedOn w:val="List"/>
    <w:rsid w:val="00E0266F"/>
    <w:pPr>
      <w:ind w:firstLine="0"/>
    </w:pPr>
  </w:style>
  <w:style w:type="paragraph" w:customStyle="1" w:styleId="ListNote">
    <w:name w:val="List Note"/>
    <w:basedOn w:val="List"/>
    <w:rsid w:val="00E0266F"/>
    <w:pPr>
      <w:pBdr>
        <w:top w:val="single" w:sz="6" w:space="2" w:color="918585"/>
        <w:bottom w:val="single" w:sz="6" w:space="2" w:color="918585"/>
      </w:pBdr>
      <w:tabs>
        <w:tab w:val="left" w:pos="1021"/>
      </w:tabs>
      <w:ind w:firstLine="0"/>
    </w:pPr>
  </w:style>
  <w:style w:type="paragraph" w:customStyle="1" w:styleId="Warning">
    <w:name w:val="Warning"/>
    <w:basedOn w:val="BodyText"/>
    <w:rsid w:val="00E0266F"/>
    <w:pPr>
      <w:shd w:val="clear" w:color="auto" w:fill="D9D9D9"/>
      <w:tabs>
        <w:tab w:val="left" w:pos="992"/>
      </w:tabs>
      <w:ind w:left="119" w:right="119"/>
    </w:pPr>
    <w:rPr>
      <w:sz w:val="20"/>
    </w:rPr>
  </w:style>
  <w:style w:type="paragraph" w:customStyle="1" w:styleId="MarginIcons">
    <w:name w:val="Margin Icons"/>
    <w:basedOn w:val="BodyText"/>
    <w:rsid w:val="00E02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66F"/>
    <w:rPr>
      <w:rFonts w:ascii="Courier New" w:hAnsi="Courier New"/>
    </w:rPr>
  </w:style>
  <w:style w:type="paragraph" w:customStyle="1" w:styleId="NoteBullet">
    <w:name w:val="Note Bullet"/>
    <w:basedOn w:val="Note"/>
    <w:rsid w:val="00E0266F"/>
    <w:pPr>
      <w:tabs>
        <w:tab w:val="clear" w:pos="680"/>
      </w:tabs>
      <w:spacing w:before="60" w:after="60"/>
    </w:pPr>
  </w:style>
  <w:style w:type="paragraph" w:customStyle="1" w:styleId="SubHeading2">
    <w:name w:val="SubHeading2"/>
    <w:basedOn w:val="HeadingBase"/>
    <w:rsid w:val="00E0266F"/>
    <w:pPr>
      <w:spacing w:before="240" w:after="60"/>
    </w:pPr>
    <w:rPr>
      <w:sz w:val="20"/>
    </w:rPr>
  </w:style>
  <w:style w:type="paragraph" w:customStyle="1" w:styleId="SubHeading1">
    <w:name w:val="SubHeading1"/>
    <w:basedOn w:val="HeadingBase"/>
    <w:rsid w:val="00E0266F"/>
    <w:pPr>
      <w:spacing w:before="240" w:after="60"/>
    </w:pPr>
    <w:rPr>
      <w:color w:val="918585"/>
      <w:sz w:val="22"/>
    </w:rPr>
  </w:style>
  <w:style w:type="paragraph" w:customStyle="1" w:styleId="SideHeading">
    <w:name w:val="Side Heading"/>
    <w:basedOn w:val="HeadingBase"/>
    <w:rsid w:val="00E02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66F"/>
    <w:pPr>
      <w:numPr>
        <w:numId w:val="10"/>
      </w:numPr>
    </w:pPr>
  </w:style>
  <w:style w:type="paragraph" w:styleId="PlainText">
    <w:name w:val="Plain Text"/>
    <w:basedOn w:val="Normal"/>
    <w:link w:val="PlainTextChar"/>
    <w:rsid w:val="00E0266F"/>
    <w:rPr>
      <w:sz w:val="20"/>
    </w:rPr>
  </w:style>
  <w:style w:type="character" w:customStyle="1" w:styleId="PlainTextChar">
    <w:name w:val="Plain Text Char"/>
    <w:basedOn w:val="DefaultParagraphFont"/>
    <w:link w:val="PlainText"/>
    <w:rsid w:val="00E0266F"/>
    <w:rPr>
      <w:rFonts w:ascii="Courier New" w:eastAsia="Times New Roman" w:hAnsi="Courier New" w:cs="Times New Roman"/>
      <w:sz w:val="20"/>
      <w:szCs w:val="20"/>
      <w:lang w:eastAsia="en-US"/>
    </w:rPr>
  </w:style>
  <w:style w:type="character" w:customStyle="1" w:styleId="MenuOption">
    <w:name w:val="Menu Option"/>
    <w:basedOn w:val="DefaultParagraphFont"/>
    <w:rsid w:val="00E0266F"/>
    <w:rPr>
      <w:b/>
      <w:smallCaps/>
    </w:rPr>
  </w:style>
  <w:style w:type="paragraph" w:customStyle="1" w:styleId="TableListNumber">
    <w:name w:val="Table List Number"/>
    <w:basedOn w:val="ListNumber"/>
    <w:rsid w:val="00E0266F"/>
    <w:pPr>
      <w:numPr>
        <w:numId w:val="0"/>
      </w:numPr>
    </w:pPr>
  </w:style>
  <w:style w:type="paragraph" w:styleId="TOC4">
    <w:name w:val="toc 4"/>
    <w:basedOn w:val="TOCBase"/>
    <w:next w:val="Normal"/>
    <w:semiHidden/>
    <w:rsid w:val="00E0266F"/>
    <w:pPr>
      <w:tabs>
        <w:tab w:val="right" w:leader="dot" w:pos="9071"/>
      </w:tabs>
      <w:ind w:left="1701"/>
    </w:pPr>
  </w:style>
  <w:style w:type="paragraph" w:customStyle="1" w:styleId="ListAlpha">
    <w:name w:val="List Alpha"/>
    <w:basedOn w:val="List"/>
    <w:rsid w:val="00E0266F"/>
    <w:pPr>
      <w:numPr>
        <w:numId w:val="8"/>
      </w:numPr>
    </w:pPr>
  </w:style>
  <w:style w:type="paragraph" w:customStyle="1" w:styleId="ListAlpha2">
    <w:name w:val="List Alpha 2"/>
    <w:basedOn w:val="List2"/>
    <w:rsid w:val="00E0266F"/>
    <w:pPr>
      <w:numPr>
        <w:numId w:val="7"/>
      </w:numPr>
    </w:pPr>
  </w:style>
  <w:style w:type="paragraph" w:styleId="List2">
    <w:name w:val="List 2"/>
    <w:basedOn w:val="BodyText"/>
    <w:rsid w:val="00E0266F"/>
    <w:pPr>
      <w:tabs>
        <w:tab w:val="left" w:pos="680"/>
      </w:tabs>
      <w:spacing w:before="60" w:after="60"/>
      <w:ind w:left="680" w:hanging="340"/>
    </w:pPr>
  </w:style>
  <w:style w:type="paragraph" w:styleId="List3">
    <w:name w:val="List 3"/>
    <w:basedOn w:val="BodyText"/>
    <w:rsid w:val="00E0266F"/>
    <w:pPr>
      <w:tabs>
        <w:tab w:val="left" w:pos="1021"/>
      </w:tabs>
      <w:spacing w:before="60" w:after="60"/>
      <w:ind w:left="1020" w:hanging="340"/>
    </w:pPr>
  </w:style>
  <w:style w:type="paragraph" w:styleId="List4">
    <w:name w:val="List 4"/>
    <w:basedOn w:val="BodyText"/>
    <w:rsid w:val="00E0266F"/>
    <w:pPr>
      <w:tabs>
        <w:tab w:val="left" w:pos="1361"/>
      </w:tabs>
      <w:spacing w:before="60" w:after="60"/>
      <w:ind w:left="1361" w:hanging="340"/>
    </w:pPr>
  </w:style>
  <w:style w:type="paragraph" w:styleId="List5">
    <w:name w:val="List 5"/>
    <w:basedOn w:val="BodyText"/>
    <w:rsid w:val="00E0266F"/>
    <w:pPr>
      <w:tabs>
        <w:tab w:val="left" w:pos="1701"/>
      </w:tabs>
      <w:spacing w:before="60" w:after="60"/>
      <w:ind w:left="1701" w:hanging="340"/>
    </w:pPr>
  </w:style>
  <w:style w:type="paragraph" w:styleId="ListBullet3">
    <w:name w:val="List Bullet 3"/>
    <w:basedOn w:val="List3"/>
    <w:rsid w:val="00E0266F"/>
    <w:pPr>
      <w:numPr>
        <w:numId w:val="13"/>
      </w:numPr>
      <w:tabs>
        <w:tab w:val="clear" w:pos="1021"/>
      </w:tabs>
      <w:ind w:left="1037" w:hanging="357"/>
    </w:pPr>
  </w:style>
  <w:style w:type="paragraph" w:styleId="ListBullet4">
    <w:name w:val="List Bullet 4"/>
    <w:basedOn w:val="List4"/>
    <w:rsid w:val="00E0266F"/>
    <w:pPr>
      <w:numPr>
        <w:numId w:val="2"/>
      </w:numPr>
      <w:tabs>
        <w:tab w:val="clear" w:pos="1361"/>
      </w:tabs>
    </w:pPr>
  </w:style>
  <w:style w:type="paragraph" w:styleId="ListBullet5">
    <w:name w:val="List Bullet 5"/>
    <w:basedOn w:val="List5"/>
    <w:rsid w:val="00E0266F"/>
    <w:pPr>
      <w:numPr>
        <w:numId w:val="3"/>
      </w:numPr>
    </w:pPr>
  </w:style>
  <w:style w:type="paragraph" w:styleId="ListContinue2">
    <w:name w:val="List Continue 2"/>
    <w:basedOn w:val="List2"/>
    <w:rsid w:val="00E0266F"/>
    <w:pPr>
      <w:ind w:firstLine="0"/>
    </w:pPr>
  </w:style>
  <w:style w:type="paragraph" w:styleId="ListContinue3">
    <w:name w:val="List Continue 3"/>
    <w:basedOn w:val="List3"/>
    <w:rsid w:val="00E0266F"/>
    <w:pPr>
      <w:ind w:left="1021" w:firstLine="0"/>
    </w:pPr>
  </w:style>
  <w:style w:type="paragraph" w:styleId="ListContinue4">
    <w:name w:val="List Continue 4"/>
    <w:basedOn w:val="List4"/>
    <w:rsid w:val="00E0266F"/>
    <w:pPr>
      <w:ind w:firstLine="0"/>
    </w:pPr>
  </w:style>
  <w:style w:type="paragraph" w:styleId="ListContinue5">
    <w:name w:val="List Continue 5"/>
    <w:basedOn w:val="List5"/>
    <w:rsid w:val="00E0266F"/>
    <w:pPr>
      <w:ind w:firstLine="0"/>
    </w:pPr>
  </w:style>
  <w:style w:type="paragraph" w:styleId="ListNumber3">
    <w:name w:val="List Number 3"/>
    <w:basedOn w:val="List3"/>
    <w:rsid w:val="00E0266F"/>
    <w:pPr>
      <w:numPr>
        <w:numId w:val="4"/>
      </w:numPr>
    </w:pPr>
  </w:style>
  <w:style w:type="paragraph" w:styleId="ListNumber4">
    <w:name w:val="List Number 4"/>
    <w:basedOn w:val="List4"/>
    <w:rsid w:val="00E0266F"/>
    <w:pPr>
      <w:numPr>
        <w:numId w:val="5"/>
      </w:numPr>
    </w:pPr>
  </w:style>
  <w:style w:type="paragraph" w:styleId="ListNumber5">
    <w:name w:val="List Number 5"/>
    <w:basedOn w:val="List5"/>
    <w:rsid w:val="00E0266F"/>
    <w:pPr>
      <w:numPr>
        <w:numId w:val="6"/>
      </w:numPr>
    </w:pPr>
  </w:style>
  <w:style w:type="paragraph" w:styleId="BlockText">
    <w:name w:val="Block Text"/>
    <w:basedOn w:val="Normal"/>
    <w:rsid w:val="00E0266F"/>
    <w:pPr>
      <w:spacing w:after="120"/>
      <w:ind w:left="1440" w:right="1440"/>
    </w:pPr>
  </w:style>
  <w:style w:type="character" w:customStyle="1" w:styleId="Subscript">
    <w:name w:val="Subscript"/>
    <w:basedOn w:val="DefaultParagraphFont"/>
    <w:rsid w:val="00E0266F"/>
    <w:rPr>
      <w:sz w:val="16"/>
      <w:vertAlign w:val="subscript"/>
    </w:rPr>
  </w:style>
  <w:style w:type="character" w:customStyle="1" w:styleId="Superscript">
    <w:name w:val="Superscript"/>
    <w:basedOn w:val="DefaultParagraphFont"/>
    <w:rsid w:val="00E0266F"/>
    <w:rPr>
      <w:sz w:val="16"/>
      <w:vertAlign w:val="superscript"/>
    </w:rPr>
  </w:style>
  <w:style w:type="character" w:customStyle="1" w:styleId="Symbols">
    <w:name w:val="Symbols"/>
    <w:basedOn w:val="DefaultParagraphFont"/>
    <w:rsid w:val="00E0266F"/>
    <w:rPr>
      <w:rFonts w:ascii="Symbol" w:hAnsi="Symbol"/>
    </w:rPr>
  </w:style>
  <w:style w:type="character" w:customStyle="1" w:styleId="MenuOptions">
    <w:name w:val="Menu Options"/>
    <w:basedOn w:val="DefaultParagraphFont"/>
    <w:rsid w:val="00E0266F"/>
    <w:rPr>
      <w:rFonts w:ascii="Arial Narrow" w:hAnsi="Arial Narrow"/>
      <w:smallCaps/>
    </w:rPr>
  </w:style>
  <w:style w:type="character" w:customStyle="1" w:styleId="Buttons">
    <w:name w:val="Buttons"/>
    <w:basedOn w:val="DefaultParagraphFont"/>
    <w:rsid w:val="00E0266F"/>
    <w:rPr>
      <w:b/>
    </w:rPr>
  </w:style>
  <w:style w:type="character" w:customStyle="1" w:styleId="Underlined">
    <w:name w:val="Underlined"/>
    <w:basedOn w:val="DefaultParagraphFont"/>
    <w:rsid w:val="00E0266F"/>
    <w:rPr>
      <w:u w:val="single"/>
    </w:rPr>
  </w:style>
  <w:style w:type="paragraph" w:customStyle="1" w:styleId="TableBodyTextRight">
    <w:name w:val="Table Body Text Right"/>
    <w:basedOn w:val="TableBodyText"/>
    <w:rsid w:val="00E0266F"/>
    <w:pPr>
      <w:widowControl w:val="0"/>
      <w:autoSpaceDE w:val="0"/>
      <w:autoSpaceDN w:val="0"/>
      <w:adjustRightInd w:val="0"/>
      <w:jc w:val="right"/>
    </w:pPr>
    <w:rPr>
      <w:rFonts w:cs="Arial"/>
      <w:szCs w:val="18"/>
    </w:rPr>
  </w:style>
  <w:style w:type="paragraph" w:customStyle="1" w:styleId="CopyrightText">
    <w:name w:val="Copyright Text"/>
    <w:basedOn w:val="BodyText"/>
    <w:rsid w:val="00E0266F"/>
    <w:rPr>
      <w:sz w:val="18"/>
    </w:rPr>
  </w:style>
  <w:style w:type="paragraph" w:customStyle="1" w:styleId="BodySmallRight">
    <w:name w:val="Body Small Right"/>
    <w:basedOn w:val="BodyTextRight"/>
    <w:rsid w:val="00E0266F"/>
    <w:rPr>
      <w:sz w:val="18"/>
      <w:szCs w:val="18"/>
    </w:rPr>
  </w:style>
  <w:style w:type="paragraph" w:customStyle="1" w:styleId="MarginEdition">
    <w:name w:val="Margin Edition"/>
    <w:basedOn w:val="MarginNote"/>
    <w:rsid w:val="00E0266F"/>
    <w:pPr>
      <w:spacing w:before="0" w:after="0"/>
    </w:pPr>
    <w:rPr>
      <w:rFonts w:ascii="Times New Roman" w:hAnsi="Times New Roman"/>
      <w:color w:val="999999"/>
    </w:rPr>
  </w:style>
  <w:style w:type="paragraph" w:customStyle="1" w:styleId="Spacer">
    <w:name w:val="Spacer"/>
    <w:basedOn w:val="Normal"/>
    <w:rsid w:val="00E0266F"/>
    <w:rPr>
      <w:sz w:val="2"/>
      <w:szCs w:val="2"/>
    </w:rPr>
  </w:style>
  <w:style w:type="character" w:customStyle="1" w:styleId="Small">
    <w:name w:val="Small"/>
    <w:basedOn w:val="DefaultParagraphFont"/>
    <w:rsid w:val="00E0266F"/>
    <w:rPr>
      <w:sz w:val="16"/>
    </w:rPr>
  </w:style>
  <w:style w:type="paragraph" w:customStyle="1" w:styleId="WideTable">
    <w:name w:val="Wide Table"/>
    <w:basedOn w:val="Normal"/>
    <w:rsid w:val="00E0266F"/>
    <w:pPr>
      <w:ind w:left="-1418"/>
    </w:pPr>
    <w:rPr>
      <w:sz w:val="2"/>
      <w:szCs w:val="2"/>
    </w:rPr>
  </w:style>
  <w:style w:type="character" w:styleId="PageNumber">
    <w:name w:val="page number"/>
    <w:basedOn w:val="DefaultParagraphFont"/>
    <w:rsid w:val="00E0266F"/>
  </w:style>
  <w:style w:type="paragraph" w:styleId="Quote">
    <w:name w:val="Quote"/>
    <w:basedOn w:val="Heading1"/>
    <w:link w:val="QuoteChar"/>
    <w:qFormat/>
    <w:rsid w:val="00E0266F"/>
    <w:rPr>
      <w:b w:val="0"/>
      <w:sz w:val="72"/>
      <w:szCs w:val="72"/>
      <w:lang w:val="en-NZ"/>
    </w:rPr>
  </w:style>
  <w:style w:type="character" w:customStyle="1" w:styleId="QuoteChar">
    <w:name w:val="Quote Char"/>
    <w:basedOn w:val="DefaultParagraphFont"/>
    <w:link w:val="Quote"/>
    <w:rsid w:val="00E02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66F"/>
    <w:pPr>
      <w:pageBreakBefore/>
    </w:pPr>
  </w:style>
  <w:style w:type="paragraph" w:customStyle="1" w:styleId="Border">
    <w:name w:val="Border"/>
    <w:basedOn w:val="Normal"/>
    <w:qFormat/>
    <w:rsid w:val="00E02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66F"/>
    <w:rPr>
      <w:b/>
      <w:bCs/>
      <w:i/>
      <w:iCs/>
      <w:color w:val="auto"/>
    </w:rPr>
  </w:style>
  <w:style w:type="paragraph" w:styleId="IntenseQuote">
    <w:name w:val="Intense Quote"/>
    <w:basedOn w:val="Normal"/>
    <w:next w:val="Normal"/>
    <w:link w:val="IntenseQuoteChar"/>
    <w:uiPriority w:val="30"/>
    <w:qFormat/>
    <w:rsid w:val="00E02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66F"/>
    <w:rPr>
      <w:smallCaps/>
      <w:color w:val="auto"/>
      <w:u w:val="single"/>
    </w:rPr>
  </w:style>
  <w:style w:type="character" w:styleId="IntenseReference">
    <w:name w:val="Intense Reference"/>
    <w:basedOn w:val="DefaultParagraphFont"/>
    <w:uiPriority w:val="32"/>
    <w:qFormat/>
    <w:rsid w:val="00E0266F"/>
    <w:rPr>
      <w:b/>
      <w:bCs/>
      <w:smallCaps/>
      <w:color w:val="auto"/>
      <w:spacing w:val="5"/>
      <w:u w:val="single"/>
    </w:rPr>
  </w:style>
  <w:style w:type="paragraph" w:customStyle="1" w:styleId="2ColumnHeading">
    <w:name w:val="2Column Heading"/>
    <w:basedOn w:val="BodyText"/>
    <w:qFormat/>
    <w:rsid w:val="00E0266F"/>
    <w:pPr>
      <w:spacing w:after="60"/>
      <w:ind w:left="-2268"/>
    </w:pPr>
    <w:rPr>
      <w:b/>
    </w:rPr>
  </w:style>
  <w:style w:type="paragraph" w:customStyle="1" w:styleId="Heading1TOC">
    <w:name w:val="Heading1 TOC"/>
    <w:basedOn w:val="Normal"/>
    <w:qFormat/>
    <w:rsid w:val="00E0266F"/>
    <w:pPr>
      <w:spacing w:before="240" w:after="120"/>
    </w:pPr>
    <w:rPr>
      <w:rFonts w:ascii="Times New Roman" w:hAnsi="Times New Roman"/>
      <w:b/>
      <w:sz w:val="32"/>
    </w:rPr>
  </w:style>
  <w:style w:type="paragraph" w:customStyle="1" w:styleId="Heading2TOC">
    <w:name w:val="Heading2 TOC"/>
    <w:basedOn w:val="Normal"/>
    <w:qFormat/>
    <w:rsid w:val="00E0266F"/>
    <w:pPr>
      <w:spacing w:before="240" w:after="60"/>
    </w:pPr>
    <w:rPr>
      <w:rFonts w:ascii="Times New Roman" w:hAnsi="Times New Roman"/>
      <w:b/>
      <w:sz w:val="28"/>
    </w:rPr>
  </w:style>
  <w:style w:type="character" w:customStyle="1" w:styleId="Underline">
    <w:name w:val="Underline"/>
    <w:basedOn w:val="DefaultParagraphFont"/>
    <w:qFormat/>
    <w:rsid w:val="00E0266F"/>
    <w:rPr>
      <w:u w:val="single"/>
    </w:rPr>
  </w:style>
  <w:style w:type="character" w:customStyle="1" w:styleId="BoldandItalics">
    <w:name w:val="Bold and Italics"/>
    <w:qFormat/>
    <w:rsid w:val="00E0266F"/>
    <w:rPr>
      <w:b/>
      <w:i/>
      <w:u w:val="none"/>
    </w:rPr>
  </w:style>
  <w:style w:type="paragraph" w:styleId="BalloonText">
    <w:name w:val="Balloon Text"/>
    <w:basedOn w:val="Normal"/>
    <w:link w:val="BalloonTextChar"/>
    <w:rsid w:val="00E0266F"/>
    <w:rPr>
      <w:rFonts w:ascii="Tahoma" w:hAnsi="Tahoma" w:cs="Tahoma"/>
      <w:sz w:val="16"/>
      <w:szCs w:val="16"/>
    </w:rPr>
  </w:style>
  <w:style w:type="character" w:customStyle="1" w:styleId="BalloonTextChar">
    <w:name w:val="Balloon Text Char"/>
    <w:basedOn w:val="DefaultParagraphFont"/>
    <w:link w:val="BalloonText"/>
    <w:rsid w:val="00E02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66F"/>
    <w:rPr>
      <w:b/>
      <w:color w:val="660033"/>
      <w:spacing w:val="0"/>
    </w:rPr>
  </w:style>
  <w:style w:type="paragraph" w:customStyle="1" w:styleId="Nameditemlist">
    <w:name w:val="Named item list"/>
    <w:basedOn w:val="BodyText"/>
    <w:qFormat/>
    <w:rsid w:val="00E0266F"/>
    <w:pPr>
      <w:tabs>
        <w:tab w:val="left" w:pos="2835"/>
      </w:tabs>
      <w:ind w:left="2835" w:hanging="2835"/>
    </w:pPr>
  </w:style>
  <w:style w:type="paragraph" w:customStyle="1" w:styleId="BodyTextnopadding">
    <w:name w:val="Body Text no padding"/>
    <w:basedOn w:val="BodyText"/>
    <w:qFormat/>
    <w:rsid w:val="00E0266F"/>
    <w:pPr>
      <w:spacing w:before="0" w:after="0"/>
    </w:pPr>
  </w:style>
  <w:style w:type="paragraph" w:customStyle="1" w:styleId="BodyTextBold">
    <w:name w:val="Body Text Bold"/>
    <w:basedOn w:val="BodyText"/>
    <w:qFormat/>
    <w:rsid w:val="00E0266F"/>
    <w:rPr>
      <w:b/>
    </w:rPr>
  </w:style>
  <w:style w:type="character" w:styleId="Hyperlink">
    <w:name w:val="Hyperlink"/>
    <w:basedOn w:val="DefaultParagraphFont"/>
    <w:uiPriority w:val="99"/>
    <w:unhideWhenUsed/>
    <w:rsid w:val="00AD4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6317</Characters>
  <Application>Microsoft Office Word</Application>
  <DocSecurity>0</DocSecurity>
  <Lines>203</Lines>
  <Paragraphs>121</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TLID3020 Care for livestock in transit</dc:title>
  <dc:subject>Approved</dc:subject>
  <dc:creator>Industry Skills Australia</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