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390" w:rsidP="009A1390">
      <w:pPr>
        <w:pStyle w:val="Title"/>
      </w:pPr>
      <w:r>
        <w:fldChar w:fldCharType="begin"/>
      </w:r>
      <w:r>
        <w:instrText xml:space="preserve"> TITLE   \* MERGEFORMAT </w:instrText>
      </w:r>
      <w:r>
        <w:fldChar w:fldCharType="separate"/>
      </w:r>
      <w:r>
        <w:t>Assessment Requirements for TLID3014 Load and unload vehicles carrying special loads</w:t>
      </w:r>
      <w:r>
        <w:fldChar w:fldCharType="end"/>
      </w:r>
    </w:p>
    <w:p w:rsidR="009A1390" w:rsidP="009A1390">
      <w:pPr>
        <w:pStyle w:val="Version"/>
        <w:sectPr w:rsidSect="00305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02B" w:rsidP="0030502B">
      <w:pPr>
        <w:pStyle w:val="SuperHeading"/>
      </w:pPr>
      <w:r w:rsidRPr="0030502B">
        <w:t>Assessment Requirements for TLID3</w:t>
      </w:r>
      <w:r w:rsidRPr="0030502B">
        <w:t>014 Load and unload vehicles carrying special loads</w:t>
      </w:r>
    </w:p>
    <w:p w:rsidR="00000000" w:rsidRPr="0030502B" w:rsidP="0030502B">
      <w:pPr>
        <w:pStyle w:val="Heading1"/>
      </w:pPr>
      <w:bookmarkStart w:id="1" w:name="O_843765"/>
      <w:bookmarkEnd w:id="1"/>
      <w:r w:rsidRPr="0030502B">
        <w:t>Modification History</w:t>
      </w:r>
    </w:p>
    <w:p w:rsidR="009A1390" w:rsidP="009A1390">
      <w:pPr>
        <w:pStyle w:val="BodyText"/>
      </w:pPr>
      <w:r w:rsidRPr="0030502B">
        <w:t>Release 1. This is the first release of this unit of competency in the TLI Transport and Logistics Training Package.</w:t>
      </w:r>
    </w:p>
    <w:p w:rsidR="00000000" w:rsidRPr="0030502B" w:rsidP="0030502B">
      <w:pPr>
        <w:pStyle w:val="Heading1"/>
      </w:pPr>
      <w:bookmarkStart w:id="2" w:name="O_843766"/>
      <w:bookmarkEnd w:id="2"/>
      <w:r w:rsidRPr="0030502B">
        <w:t>Performance Evidence</w:t>
      </w:r>
    </w:p>
    <w:tbl>
      <w:tblPr>
        <w:tblW w:w="9498" w:type="dxa"/>
        <w:tblLayout w:type="fixed"/>
        <w:tblCellMar>
          <w:left w:w="62" w:type="dxa"/>
          <w:right w:w="62" w:type="dxa"/>
        </w:tblCellMar>
        <w:tblLook w:val="0000"/>
      </w:tblPr>
      <w:tblGrid>
        <w:gridCol w:w="9498"/>
      </w:tblGrid>
      <w:tr w:rsidTr="0030502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0502B">
            <w:pPr>
              <w:pStyle w:val="BodyText"/>
              <w:rPr>
                <w:lang w:val="en-NZ"/>
              </w:rPr>
            </w:pPr>
            <w:r w:rsidRPr="0030502B">
              <w:t>Evidence required to demonstrate competence in this unit must be relevant to and satisfy all of the requirements of the elements and performance criteria on at least one occasion and include:</w:t>
            </w:r>
          </w:p>
        </w:tc>
      </w:tr>
      <w:tr w:rsidTr="0030502B">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30502B" w:rsidP="0030502B">
            <w:pPr>
              <w:pStyle w:val="ListBullet"/>
            </w:pPr>
            <w:r w:rsidRPr="0030502B">
              <w:t xml:space="preserve">applying precautions and required action to minimise, control </w:t>
            </w:r>
            <w:r w:rsidRPr="0030502B">
              <w:t xml:space="preserve">or eliminate identified hazards </w:t>
            </w:r>
          </w:p>
          <w:p w:rsidR="00000000" w:rsidRPr="0030502B" w:rsidP="0030502B">
            <w:pPr>
              <w:pStyle w:val="ListBullet"/>
            </w:pPr>
            <w:r w:rsidRPr="0030502B">
              <w:t>applying relevant legislation and workplace procedures</w:t>
            </w:r>
          </w:p>
          <w:p w:rsidR="00000000" w:rsidRPr="0030502B" w:rsidP="0030502B">
            <w:pPr>
              <w:pStyle w:val="ListBullet"/>
            </w:pPr>
            <w:r w:rsidRPr="0030502B">
              <w:t xml:space="preserve">applying techniques for load security </w:t>
            </w:r>
          </w:p>
          <w:p w:rsidR="00000000" w:rsidRPr="0030502B" w:rsidP="0030502B">
            <w:pPr>
              <w:pStyle w:val="ListBullet"/>
            </w:pPr>
            <w:r w:rsidRPr="0030502B">
              <w:t xml:space="preserve">communicating effectively with others </w:t>
            </w:r>
          </w:p>
          <w:p w:rsidR="00000000" w:rsidRPr="0030502B" w:rsidP="0030502B">
            <w:pPr>
              <w:pStyle w:val="ListBullet"/>
            </w:pPr>
            <w:r w:rsidRPr="0030502B">
              <w:t xml:space="preserve">completing relevant documentation </w:t>
            </w:r>
          </w:p>
          <w:p w:rsidR="00000000" w:rsidRPr="0030502B" w:rsidP="0030502B">
            <w:pPr>
              <w:pStyle w:val="ListBullet"/>
            </w:pPr>
            <w:r w:rsidRPr="0030502B">
              <w:t>estimating size, shape and special requirements of load</w:t>
            </w:r>
            <w:r w:rsidRPr="0030502B">
              <w:t>s</w:t>
            </w:r>
          </w:p>
          <w:p w:rsidR="00000000" w:rsidRPr="0030502B" w:rsidP="0030502B">
            <w:pPr>
              <w:pStyle w:val="ListBullet"/>
            </w:pPr>
            <w:r w:rsidRPr="0030502B">
              <w:t>identifying and correctly using equipment required to load and unload various types of special loads</w:t>
            </w:r>
          </w:p>
          <w:p w:rsidR="00000000" w:rsidRPr="0030502B" w:rsidP="0030502B">
            <w:pPr>
              <w:pStyle w:val="ListBullet"/>
            </w:pPr>
            <w:r w:rsidRPr="0030502B">
              <w:t>identifying and interpreting containers and goods coding, International Maritime Dangerous Goods (IMDG) Code markings and emergency information panels</w:t>
            </w:r>
          </w:p>
          <w:p w:rsidR="00000000" w:rsidRPr="0030502B" w:rsidP="0030502B">
            <w:pPr>
              <w:pStyle w:val="ListBullet"/>
            </w:pPr>
            <w:r w:rsidRPr="0030502B">
              <w:t>interpreting and following operational instructions and prioritising work</w:t>
            </w:r>
          </w:p>
          <w:p w:rsidR="00000000" w:rsidRPr="0030502B" w:rsidP="0030502B">
            <w:pPr>
              <w:pStyle w:val="ListBullet"/>
            </w:pPr>
            <w:r w:rsidRPr="0030502B">
              <w:t>loading and unloading a load safely</w:t>
            </w:r>
          </w:p>
          <w:p w:rsidR="00000000" w:rsidRPr="0030502B" w:rsidP="0030502B">
            <w:pPr>
              <w:pStyle w:val="ListBullet"/>
            </w:pPr>
            <w:r w:rsidRPr="0030502B">
              <w:t>modifying activities depending on operational contingencies, risk situations and environments</w:t>
            </w:r>
          </w:p>
          <w:p w:rsidR="00000000" w:rsidRPr="0030502B" w:rsidP="0030502B">
            <w:pPr>
              <w:pStyle w:val="ListBullet"/>
            </w:pPr>
            <w:r w:rsidRPr="0030502B">
              <w:t>monitoring work activities in terms of planned sched</w:t>
            </w:r>
            <w:r w:rsidRPr="0030502B">
              <w:t>ule</w:t>
            </w:r>
          </w:p>
          <w:p w:rsidR="00000000" w:rsidRPr="0030502B" w:rsidP="0030502B">
            <w:pPr>
              <w:pStyle w:val="ListBullet"/>
            </w:pPr>
            <w:r w:rsidRPr="0030502B">
              <w:t>operating and adapting to differences in equipment in accordance with operating procedures</w:t>
            </w:r>
          </w:p>
          <w:p w:rsidR="00000000" w:rsidRPr="0030502B" w:rsidP="0030502B">
            <w:pPr>
              <w:pStyle w:val="ListBullet"/>
            </w:pPr>
            <w:r w:rsidRPr="0030502B">
              <w:t xml:space="preserve">reading and interpreting relevant instructions, procedures, information and signs </w:t>
            </w:r>
          </w:p>
          <w:p w:rsidR="00000000" w:rsidRPr="0030502B" w:rsidP="0030502B">
            <w:pPr>
              <w:pStyle w:val="ListBullet"/>
            </w:pPr>
            <w:r w:rsidRPr="0030502B">
              <w:t>selecting and using required personal protective equipment and conforming to i</w:t>
            </w:r>
            <w:r w:rsidRPr="0030502B">
              <w:t>ndustry and work health safety (WHS)/occupational health and safety (OHS) standards</w:t>
            </w:r>
          </w:p>
          <w:p w:rsidR="00000000" w:rsidRPr="0030502B" w:rsidP="0030502B">
            <w:pPr>
              <w:pStyle w:val="ListBullet"/>
            </w:pPr>
            <w:r w:rsidRPr="0030502B">
              <w:t>using manual handling techniques safely</w:t>
            </w:r>
          </w:p>
          <w:p w:rsidR="00000000" w:rsidRPr="0030502B" w:rsidP="0030502B">
            <w:pPr>
              <w:pStyle w:val="ListBullet"/>
            </w:pPr>
            <w:r w:rsidRPr="0030502B">
              <w:t xml:space="preserve">working collaboratively with others </w:t>
            </w:r>
          </w:p>
          <w:p w:rsidR="00000000" w:rsidRPr="0030502B" w:rsidP="0030502B">
            <w:pPr>
              <w:pStyle w:val="ListBullet"/>
            </w:pPr>
            <w:r w:rsidRPr="0030502B">
              <w:t>working systematically with required attention to detail without injury to self or others, or d</w:t>
            </w:r>
            <w:r w:rsidRPr="0030502B">
              <w:t>amage to goods or equipment.</w:t>
            </w:r>
          </w:p>
        </w:tc>
      </w:tr>
    </w:tbl>
    <w:p w:rsidR="009A1390" w:rsidP="0030502B">
      <w:pPr>
        <w:pStyle w:val="BodyText"/>
      </w:pPr>
    </w:p>
    <w:p w:rsidR="009A1390" w:rsidP="0030502B">
      <w:pPr>
        <w:pStyle w:val="BodyText"/>
      </w:pPr>
    </w:p>
    <w:p w:rsidR="00000000" w:rsidRPr="0030502B" w:rsidP="0030502B">
      <w:pPr>
        <w:pStyle w:val="Heading1"/>
      </w:pPr>
      <w:bookmarkStart w:id="3" w:name="O_843767"/>
      <w:bookmarkEnd w:id="3"/>
      <w:r w:rsidRPr="0030502B">
        <w:t>Knowledge Evidence</w:t>
      </w:r>
    </w:p>
    <w:tbl>
      <w:tblPr>
        <w:tblW w:w="9498" w:type="dxa"/>
        <w:tblLayout w:type="fixed"/>
        <w:tblCellMar>
          <w:left w:w="62" w:type="dxa"/>
          <w:right w:w="62" w:type="dxa"/>
        </w:tblCellMar>
        <w:tblLook w:val="0000"/>
      </w:tblPr>
      <w:tblGrid>
        <w:gridCol w:w="9498"/>
      </w:tblGrid>
      <w:tr w:rsidTr="0030502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0502B">
            <w:pPr>
              <w:pStyle w:val="BodyText"/>
              <w:rPr>
                <w:lang w:val="en-NZ"/>
              </w:rPr>
            </w:pPr>
            <w:r w:rsidRPr="0030502B">
              <w:t>Evidence required to demonstrate competence in this unit must be relevant to and satisfy all of the requirements of the elements and performance criteria and include knowledge of:</w:t>
            </w:r>
          </w:p>
        </w:tc>
      </w:tr>
      <w:tr w:rsidTr="0030502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0502B" w:rsidP="0030502B">
            <w:pPr>
              <w:pStyle w:val="ListBullet"/>
            </w:pPr>
            <w:r w:rsidRPr="0030502B">
              <w:t>characteristics of various types of special loads</w:t>
            </w:r>
          </w:p>
          <w:p w:rsidR="00000000" w:rsidRPr="0030502B" w:rsidP="0030502B">
            <w:pPr>
              <w:pStyle w:val="ListBullet"/>
            </w:pPr>
            <w:r w:rsidRPr="0030502B">
              <w:t>containers and goods coding, IMDG Code markings and emergency information panels, including their meaning and implications for loading and unloading processes</w:t>
            </w:r>
          </w:p>
          <w:p w:rsidR="00000000" w:rsidRPr="0030502B" w:rsidP="0030502B">
            <w:pPr>
              <w:pStyle w:val="ListBullet"/>
            </w:pPr>
            <w:r w:rsidRPr="0030502B">
              <w:t>housekeeping standards and procedures</w:t>
            </w:r>
          </w:p>
          <w:p w:rsidR="00000000" w:rsidRPr="0030502B" w:rsidP="0030502B">
            <w:pPr>
              <w:pStyle w:val="ListBullet"/>
            </w:pPr>
            <w:r w:rsidRPr="0030502B">
              <w:t>methods f</w:t>
            </w:r>
            <w:r w:rsidRPr="0030502B">
              <w:t>or securing various types of special loads</w:t>
            </w:r>
          </w:p>
          <w:p w:rsidR="00000000" w:rsidRPr="0030502B" w:rsidP="0030502B">
            <w:pPr>
              <w:pStyle w:val="ListBullet"/>
            </w:pPr>
            <w:r w:rsidRPr="0030502B">
              <w:t>national Load Restraint Guide (LRG)</w:t>
            </w:r>
          </w:p>
          <w:p w:rsidR="00000000" w:rsidRPr="0030502B" w:rsidP="0030502B">
            <w:pPr>
              <w:pStyle w:val="ListBullet"/>
            </w:pPr>
            <w:r w:rsidRPr="0030502B">
              <w:t>relevant state/territory mass and loading regulations for various types of special loads, including current Australian Dangerous Goods (ADG) Code and Australian Code for the Tra</w:t>
            </w:r>
            <w:r w:rsidRPr="0030502B">
              <w:t>nsport of Explosives by Road and Rail</w:t>
            </w:r>
          </w:p>
          <w:p w:rsidR="00000000" w:rsidRPr="0030502B" w:rsidP="0030502B">
            <w:pPr>
              <w:pStyle w:val="ListBullet"/>
            </w:pPr>
            <w:r w:rsidRPr="0030502B">
              <w:t>risks and hazards when loading and unloading various types of special loads, and related precautions to control the risk</w:t>
            </w:r>
          </w:p>
          <w:p w:rsidR="00000000" w:rsidRPr="0030502B" w:rsidP="0030502B">
            <w:pPr>
              <w:pStyle w:val="ListBullet"/>
            </w:pPr>
            <w:r w:rsidRPr="0030502B">
              <w:t>site layout and obstacles</w:t>
            </w:r>
          </w:p>
          <w:p w:rsidR="00000000" w:rsidRPr="0030502B" w:rsidP="0030502B">
            <w:pPr>
              <w:pStyle w:val="ListBullet"/>
            </w:pPr>
            <w:r w:rsidRPr="0030502B">
              <w:t>WHS/OHS procedures and guidelines for lifting and moving loads</w:t>
            </w:r>
          </w:p>
          <w:p w:rsidR="00000000" w:rsidRPr="0030502B" w:rsidP="0030502B">
            <w:pPr>
              <w:pStyle w:val="ListBullet"/>
            </w:pPr>
            <w:r w:rsidRPr="0030502B">
              <w:t>workplac</w:t>
            </w:r>
            <w:r w:rsidRPr="0030502B">
              <w:t>e procedures and policies for loading and unloading vehicles designed to carry special loads.</w:t>
            </w:r>
          </w:p>
        </w:tc>
      </w:tr>
    </w:tbl>
    <w:p w:rsidR="009A1390" w:rsidP="0030502B">
      <w:pPr>
        <w:pStyle w:val="BodyText"/>
      </w:pPr>
    </w:p>
    <w:p w:rsidR="009A1390" w:rsidP="0030502B">
      <w:pPr>
        <w:pStyle w:val="BodyText"/>
      </w:pPr>
    </w:p>
    <w:p w:rsidR="00000000" w:rsidRPr="0030502B" w:rsidP="0030502B">
      <w:pPr>
        <w:pStyle w:val="Heading1"/>
      </w:pPr>
      <w:bookmarkStart w:id="4" w:name="O_843768"/>
      <w:bookmarkEnd w:id="4"/>
      <w:r w:rsidRPr="0030502B">
        <w:t>Assessment Conditions</w:t>
      </w:r>
    </w:p>
    <w:tbl>
      <w:tblPr>
        <w:tblW w:w="9498" w:type="dxa"/>
        <w:tblLayout w:type="fixed"/>
        <w:tblCellMar>
          <w:left w:w="62" w:type="dxa"/>
          <w:right w:w="62" w:type="dxa"/>
        </w:tblCellMar>
        <w:tblLook w:val="0000"/>
      </w:tblPr>
      <w:tblGrid>
        <w:gridCol w:w="9498"/>
      </w:tblGrid>
      <w:tr w:rsidTr="003050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0502B" w:rsidP="0030502B">
            <w:pPr>
              <w:pStyle w:val="BodyText"/>
            </w:pPr>
            <w:r w:rsidRPr="0030502B">
              <w:t xml:space="preserve">As a minimum, assessors must satisfy applicable regulatory requirements, which include requirements in the </w:t>
            </w:r>
            <w:r w:rsidRPr="0030502B">
              <w:rPr>
                <w:rStyle w:val="Emphasis"/>
              </w:rPr>
              <w:t>Standards for Registered Training Organisations</w:t>
            </w:r>
            <w:r w:rsidRPr="0030502B">
              <w:t xml:space="preserve"> current at the time of assessment. </w:t>
            </w:r>
          </w:p>
          <w:p w:rsidR="00000000" w:rsidRPr="0030502B" w:rsidP="0030502B">
            <w:pPr>
              <w:pStyle w:val="BodyText"/>
            </w:pPr>
            <w:r w:rsidRPr="0030502B">
              <w:t xml:space="preserve">As a minimum, assessment must satisfy applicable regulatory requirements, which include requirements in the </w:t>
            </w:r>
            <w:r w:rsidRPr="0030502B">
              <w:rPr>
                <w:rStyle w:val="Emphasis"/>
              </w:rPr>
              <w:t>Standards for Registered Training Organisations</w:t>
            </w:r>
            <w:r w:rsidRPr="0030502B">
              <w:t xml:space="preserve"> current at the t</w:t>
            </w:r>
            <w:r w:rsidRPr="0030502B">
              <w:t>ime of assessment.</w:t>
            </w:r>
          </w:p>
          <w:p w:rsidR="00000000" w:rsidRPr="0030502B" w:rsidP="0030502B">
            <w:pPr>
              <w:pStyle w:val="BodyText"/>
            </w:pPr>
            <w:r w:rsidRPr="0030502B">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30502B" w:rsidP="0030502B">
            <w:pPr>
              <w:pStyle w:val="BodyText"/>
            </w:pPr>
            <w:r w:rsidRPr="0030502B">
              <w:t>Assessme</w:t>
            </w:r>
            <w:r w:rsidRPr="0030502B">
              <w:t>nt processes and techniques must be appropriate to the language, literacy and numeracy requirements of the work being performed and the needs of the candidate.</w:t>
            </w:r>
          </w:p>
          <w:p w:rsidR="00000000" w:rsidRPr="0030502B" w:rsidP="0030502B">
            <w:pPr>
              <w:pStyle w:val="BodyText"/>
            </w:pPr>
            <w:r w:rsidRPr="0030502B">
              <w:t>Resources for assessment include:</w:t>
            </w:r>
          </w:p>
          <w:p w:rsidR="00000000" w:rsidRPr="0030502B" w:rsidP="0030502B">
            <w:pPr>
              <w:pStyle w:val="ListBullet"/>
            </w:pPr>
            <w:r w:rsidRPr="0030502B">
              <w:t>a range of relevant exercises, case studies and/or simulation</w:t>
            </w:r>
            <w:r w:rsidRPr="0030502B">
              <w:t>s</w:t>
            </w:r>
          </w:p>
          <w:p w:rsidR="00000000" w:rsidRPr="0030502B" w:rsidP="0030502B">
            <w:pPr>
              <w:pStyle w:val="ListBullet"/>
            </w:pPr>
            <w:r w:rsidRPr="0030502B">
              <w:t>applicable documentation including workplace procedures, regulations, national LRG, codes of practice and operation manuals</w:t>
            </w:r>
          </w:p>
          <w:p w:rsidR="00000000" w:rsidRPr="0030502B" w:rsidP="0030502B">
            <w:pPr>
              <w:pStyle w:val="ListBullet"/>
            </w:pPr>
            <w:r w:rsidRPr="0030502B">
              <w:t>relevant materials, tools, equipment and personal protective equipment currently used in industry.</w:t>
            </w:r>
          </w:p>
        </w:tc>
      </w:tr>
    </w:tbl>
    <w:p w:rsidR="009A1390" w:rsidP="0030502B">
      <w:pPr>
        <w:pStyle w:val="BodyText"/>
      </w:pPr>
    </w:p>
    <w:p w:rsidR="009A1390" w:rsidP="0030502B">
      <w:pPr>
        <w:pStyle w:val="BodyText"/>
      </w:pPr>
    </w:p>
    <w:p w:rsidR="00000000" w:rsidRPr="0030502B" w:rsidP="0030502B">
      <w:pPr>
        <w:pStyle w:val="Heading1"/>
      </w:pPr>
      <w:bookmarkStart w:id="5" w:name="O_843771"/>
      <w:bookmarkEnd w:id="5"/>
      <w:r w:rsidRPr="0030502B">
        <w:t>Links</w:t>
      </w:r>
    </w:p>
    <w:p w:rsidR="00000000" w:rsidRPr="0030502B" w:rsidP="009A1390">
      <w:pPr>
        <w:pStyle w:val="BodyText"/>
      </w:pPr>
      <w:r w:rsidRPr="0030502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32625">
        <w:rPr>
          <w:rStyle w:val="Hyperlink"/>
        </w:rPr>
        <w:t>https://vetnet.gov.au/Pages/TrainingDocs.aspx?q=df441c6e-213d-43e3-874c-0b3f7036d851</w:t>
      </w:r>
      <w:r>
        <w:fldChar w:fldCharType="end"/>
      </w:r>
    </w:p>
    <w:p w:rsidR="00000000" w:rsidRPr="0030502B" w:rsidP="0030502B"/>
    <w:sectPr w:rsidSect="00305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2B" w:rsidRPr="009A1390" w:rsidP="009A1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90" w:rsidP="00305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1390" w:rsidP="0030502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A1390" w:rsidP="00305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02B" w:rsidRPr="009A1390" w:rsidP="009A13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90" w:rsidRPr="002D2AF8" w:rsidP="0030502B">
    <w:pPr>
      <w:pStyle w:val="Header"/>
      <w:framePr w:wrap="around"/>
    </w:pPr>
    <w:r>
      <w:fldChar w:fldCharType="begin"/>
    </w:r>
    <w:r>
      <w:instrText xml:space="preserve"> TITLE   \* MERGEFORMAT </w:instrText>
    </w:r>
    <w:r>
      <w:fldChar w:fldCharType="separate"/>
    </w:r>
    <w:r>
      <w:t>Assessment Requirements for TLID3014 Load and unload vehicles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9A1390" w:rsidP="00305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82B9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F05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02B"/>
    <w:pPr>
      <w:spacing w:before="360" w:after="60"/>
      <w:outlineLvl w:val="0"/>
    </w:pPr>
    <w:rPr>
      <w:sz w:val="32"/>
    </w:rPr>
  </w:style>
  <w:style w:type="paragraph" w:styleId="Heading2">
    <w:name w:val="heading 2"/>
    <w:basedOn w:val="HeadingBase"/>
    <w:next w:val="BodyText"/>
    <w:link w:val="Heading2Char"/>
    <w:qFormat/>
    <w:rsid w:val="0030502B"/>
    <w:pPr>
      <w:keepLines/>
      <w:spacing w:before="240" w:after="120"/>
      <w:outlineLvl w:val="1"/>
    </w:pPr>
    <w:rPr>
      <w:sz w:val="28"/>
      <w:szCs w:val="40"/>
    </w:rPr>
  </w:style>
  <w:style w:type="paragraph" w:styleId="Heading3">
    <w:name w:val="heading 3"/>
    <w:basedOn w:val="HeadingBase"/>
    <w:next w:val="BodyText"/>
    <w:link w:val="Heading3Char"/>
    <w:qFormat/>
    <w:rsid w:val="0030502B"/>
    <w:pPr>
      <w:spacing w:before="180" w:after="120"/>
      <w:outlineLvl w:val="2"/>
    </w:pPr>
    <w:rPr>
      <w:spacing w:val="-10"/>
      <w:kern w:val="32"/>
    </w:rPr>
  </w:style>
  <w:style w:type="paragraph" w:styleId="Heading4">
    <w:name w:val="heading 4"/>
    <w:basedOn w:val="HeadingBase"/>
    <w:next w:val="BodyText"/>
    <w:link w:val="Heading4Char"/>
    <w:qFormat/>
    <w:rsid w:val="0030502B"/>
    <w:pPr>
      <w:spacing w:before="160" w:after="120"/>
      <w:outlineLvl w:val="3"/>
    </w:pPr>
    <w:rPr>
      <w:sz w:val="22"/>
    </w:rPr>
  </w:style>
  <w:style w:type="paragraph" w:styleId="Heading5">
    <w:name w:val="heading 5"/>
    <w:basedOn w:val="HeadingBase"/>
    <w:next w:val="Normal"/>
    <w:link w:val="Heading5Char"/>
    <w:qFormat/>
    <w:rsid w:val="0030502B"/>
    <w:pPr>
      <w:spacing w:before="80"/>
      <w:outlineLvl w:val="4"/>
    </w:pPr>
    <w:rPr>
      <w:color w:val="918585"/>
      <w:sz w:val="20"/>
    </w:rPr>
  </w:style>
  <w:style w:type="paragraph" w:styleId="Heading6">
    <w:name w:val="heading 6"/>
    <w:basedOn w:val="HeadingBase"/>
    <w:next w:val="Normal"/>
    <w:link w:val="Heading6Char"/>
    <w:qFormat/>
    <w:rsid w:val="0030502B"/>
    <w:pPr>
      <w:spacing w:before="60"/>
      <w:outlineLvl w:val="5"/>
    </w:pPr>
    <w:rPr>
      <w:color w:val="918585"/>
      <w:sz w:val="20"/>
    </w:rPr>
  </w:style>
  <w:style w:type="paragraph" w:styleId="Heading7">
    <w:name w:val="heading 7"/>
    <w:basedOn w:val="Normal"/>
    <w:next w:val="Normal"/>
    <w:link w:val="Heading7Char"/>
    <w:qFormat/>
    <w:rsid w:val="0030502B"/>
    <w:pPr>
      <w:ind w:left="720"/>
      <w:outlineLvl w:val="6"/>
    </w:pPr>
    <w:rPr>
      <w:i/>
    </w:rPr>
  </w:style>
  <w:style w:type="paragraph" w:styleId="Heading8">
    <w:name w:val="heading 8"/>
    <w:basedOn w:val="Normal"/>
    <w:next w:val="Normal"/>
    <w:link w:val="Heading8Char"/>
    <w:qFormat/>
    <w:rsid w:val="0030502B"/>
    <w:pPr>
      <w:ind w:left="720"/>
      <w:outlineLvl w:val="7"/>
    </w:pPr>
    <w:rPr>
      <w:i/>
    </w:rPr>
  </w:style>
  <w:style w:type="paragraph" w:styleId="Heading9">
    <w:name w:val="heading 9"/>
    <w:basedOn w:val="Normal"/>
    <w:next w:val="Normal"/>
    <w:link w:val="Heading9Char"/>
    <w:qFormat/>
    <w:rsid w:val="0030502B"/>
    <w:pPr>
      <w:ind w:left="720"/>
      <w:outlineLvl w:val="8"/>
    </w:pPr>
    <w:rPr>
      <w:i/>
    </w:rPr>
  </w:style>
  <w:style w:type="character" w:default="1" w:styleId="DefaultParagraphFont">
    <w:name w:val="Default Paragraph Font"/>
    <w:uiPriority w:val="1"/>
    <w:unhideWhenUsed/>
    <w:rsid w:val="00305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02B"/>
  </w:style>
  <w:style w:type="character" w:customStyle="1" w:styleId="Heading1Char">
    <w:name w:val="Heading 1 Char"/>
    <w:basedOn w:val="DefaultParagraphFont"/>
    <w:link w:val="Heading1"/>
    <w:rsid w:val="0030502B"/>
    <w:rPr>
      <w:rFonts w:ascii="Times New Roman" w:eastAsia="Times New Roman" w:hAnsi="Times New Roman" w:cs="Times New Roman"/>
      <w:b/>
      <w:sz w:val="32"/>
      <w:szCs w:val="20"/>
      <w:lang w:eastAsia="en-US"/>
    </w:rPr>
  </w:style>
  <w:style w:type="paragraph" w:styleId="BodyText">
    <w:name w:val="Body Text"/>
    <w:basedOn w:val="Normal"/>
    <w:link w:val="BodyTextChar"/>
    <w:rsid w:val="00305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02B"/>
    <w:rPr>
      <w:rFonts w:ascii="Times New Roman" w:eastAsia="Times New Roman" w:hAnsi="Times New Roman" w:cs="Times New Roman"/>
      <w:sz w:val="24"/>
      <w:lang w:eastAsia="en-US"/>
    </w:rPr>
  </w:style>
  <w:style w:type="paragraph" w:styleId="ListBullet">
    <w:name w:val="List Bullet"/>
    <w:basedOn w:val="List"/>
    <w:rsid w:val="0030502B"/>
    <w:pPr>
      <w:numPr>
        <w:numId w:val="11"/>
      </w:numPr>
      <w:tabs>
        <w:tab w:val="clear" w:pos="340"/>
      </w:tabs>
      <w:spacing w:before="40" w:after="40"/>
    </w:pPr>
  </w:style>
  <w:style w:type="character" w:styleId="Emphasis">
    <w:name w:val="Emphasis"/>
    <w:basedOn w:val="DefaultParagraphFont"/>
    <w:qFormat/>
    <w:rsid w:val="0030502B"/>
    <w:rPr>
      <w:i/>
    </w:rPr>
  </w:style>
  <w:style w:type="paragraph" w:customStyle="1" w:styleId="SuperHeading">
    <w:name w:val="SuperHeading"/>
    <w:basedOn w:val="Normal"/>
    <w:rsid w:val="0030502B"/>
    <w:pPr>
      <w:spacing w:before="240" w:after="120"/>
      <w:outlineLvl w:val="0"/>
    </w:pPr>
    <w:rPr>
      <w:rFonts w:ascii="Times New Roman" w:hAnsi="Times New Roman"/>
      <w:b/>
      <w:sz w:val="32"/>
    </w:rPr>
  </w:style>
  <w:style w:type="paragraph" w:customStyle="1" w:styleId="AllowPageBreak">
    <w:name w:val="AllowPageBreak"/>
    <w:rsid w:val="00305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5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02B"/>
    <w:rPr>
      <w:rFonts w:ascii="Courier New" w:eastAsia="Times New Roman" w:hAnsi="Courier New" w:cs="Times New Roman"/>
      <w:i/>
      <w:szCs w:val="20"/>
      <w:lang w:eastAsia="en-US"/>
    </w:rPr>
  </w:style>
  <w:style w:type="paragraph" w:customStyle="1" w:styleId="HeadingBase">
    <w:name w:val="Heading Base"/>
    <w:rsid w:val="00305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02B"/>
    <w:pPr>
      <w:tabs>
        <w:tab w:val="right" w:leader="dot" w:pos="9072"/>
      </w:tabs>
      <w:ind w:left="567"/>
    </w:pPr>
    <w:rPr>
      <w:szCs w:val="22"/>
    </w:rPr>
  </w:style>
  <w:style w:type="paragraph" w:customStyle="1" w:styleId="TOCBase">
    <w:name w:val="TOC Base"/>
    <w:rsid w:val="00305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02B"/>
    <w:pPr>
      <w:tabs>
        <w:tab w:val="right" w:leader="dot" w:pos="9072"/>
      </w:tabs>
      <w:spacing w:before="40" w:after="40"/>
      <w:ind w:left="284"/>
    </w:pPr>
    <w:rPr>
      <w:rFonts w:ascii="Times New Roman" w:hAnsi="Times New Roman"/>
    </w:rPr>
  </w:style>
  <w:style w:type="paragraph" w:styleId="TOC1">
    <w:name w:val="toc 1"/>
    <w:basedOn w:val="TOCBase"/>
    <w:next w:val="Normal"/>
    <w:rsid w:val="00305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02B"/>
    <w:rPr>
      <w:rFonts w:ascii="Times New Roman" w:eastAsia="Times New Roman" w:hAnsi="Times New Roman" w:cs="Times New Roman"/>
      <w:sz w:val="16"/>
      <w:lang w:eastAsia="en-US"/>
    </w:rPr>
  </w:style>
  <w:style w:type="paragraph" w:styleId="Title">
    <w:name w:val="Title"/>
    <w:basedOn w:val="HeadingBase"/>
    <w:link w:val="TitleChar"/>
    <w:qFormat/>
    <w:rsid w:val="0030502B"/>
    <w:pPr>
      <w:spacing w:before="5040"/>
      <w:jc w:val="center"/>
    </w:pPr>
    <w:rPr>
      <w:sz w:val="48"/>
      <w:szCs w:val="72"/>
      <w:lang w:val="en-US"/>
    </w:rPr>
  </w:style>
  <w:style w:type="character" w:customStyle="1" w:styleId="TitleChar">
    <w:name w:val="Title Char"/>
    <w:basedOn w:val="DefaultParagraphFont"/>
    <w:link w:val="Title"/>
    <w:rsid w:val="00305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02B"/>
    <w:pPr>
      <w:tabs>
        <w:tab w:val="left" w:pos="3600"/>
        <w:tab w:val="left" w:pos="3958"/>
      </w:tabs>
    </w:pPr>
  </w:style>
  <w:style w:type="paragraph" w:styleId="List">
    <w:name w:val="List"/>
    <w:basedOn w:val="BodyText"/>
    <w:next w:val="BodyText"/>
    <w:rsid w:val="0030502B"/>
    <w:pPr>
      <w:tabs>
        <w:tab w:val="left" w:pos="340"/>
      </w:tabs>
      <w:spacing w:before="60" w:after="60"/>
      <w:ind w:left="340" w:hanging="340"/>
    </w:pPr>
  </w:style>
  <w:style w:type="paragraph" w:customStyle="1" w:styleId="Note">
    <w:name w:val="Note"/>
    <w:basedOn w:val="BodyText"/>
    <w:rsid w:val="003050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502B"/>
    <w:rPr>
      <w:b/>
      <w:spacing w:val="0"/>
    </w:rPr>
  </w:style>
  <w:style w:type="paragraph" w:customStyle="1" w:styleId="SuperTitle">
    <w:name w:val="SuperTitle"/>
    <w:basedOn w:val="Title"/>
    <w:rsid w:val="0030502B"/>
    <w:pPr>
      <w:framePr w:wrap="auto" w:hAnchor="text" w:y="6049"/>
    </w:pPr>
    <w:rPr>
      <w:color w:val="000000"/>
      <w:sz w:val="40"/>
    </w:rPr>
  </w:style>
  <w:style w:type="paragraph" w:customStyle="1" w:styleId="TOCTitle">
    <w:name w:val="TOCTitle"/>
    <w:basedOn w:val="Heading1"/>
    <w:rsid w:val="0030502B"/>
    <w:pPr>
      <w:spacing w:after="240"/>
      <w:jc w:val="center"/>
      <w:outlineLvl w:val="9"/>
    </w:pPr>
    <w:rPr>
      <w:caps/>
    </w:rPr>
  </w:style>
  <w:style w:type="paragraph" w:customStyle="1" w:styleId="Version">
    <w:name w:val="Version"/>
    <w:rsid w:val="003050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502B"/>
    <w:pPr>
      <w:numPr>
        <w:numId w:val="12"/>
      </w:numPr>
      <w:tabs>
        <w:tab w:val="clear" w:pos="680"/>
      </w:tabs>
    </w:pPr>
  </w:style>
  <w:style w:type="paragraph" w:styleId="Index1">
    <w:name w:val="index 1"/>
    <w:basedOn w:val="Normal"/>
    <w:next w:val="Normal"/>
    <w:semiHidden/>
    <w:rsid w:val="0030502B"/>
    <w:pPr>
      <w:keepNext w:val="0"/>
      <w:tabs>
        <w:tab w:val="right" w:pos="4176"/>
      </w:tabs>
      <w:ind w:left="198" w:hanging="198"/>
    </w:pPr>
    <w:rPr>
      <w:rFonts w:ascii="Garamond" w:hAnsi="Garamond"/>
    </w:rPr>
  </w:style>
  <w:style w:type="paragraph" w:styleId="IndexHeading">
    <w:name w:val="index heading"/>
    <w:basedOn w:val="Normal"/>
    <w:next w:val="Index1"/>
    <w:semiHidden/>
    <w:rsid w:val="0030502B"/>
    <w:pPr>
      <w:spacing w:before="120" w:after="120"/>
    </w:pPr>
    <w:rPr>
      <w:rFonts w:ascii="Arial" w:hAnsi="Arial"/>
      <w:b/>
      <w:color w:val="918585"/>
      <w:sz w:val="24"/>
    </w:rPr>
  </w:style>
  <w:style w:type="paragraph" w:styleId="Header">
    <w:name w:val="header"/>
    <w:basedOn w:val="Normal"/>
    <w:link w:val="HeaderChar"/>
    <w:rsid w:val="00305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02B"/>
    <w:rPr>
      <w:rFonts w:ascii="Times New Roman" w:eastAsia="Times New Roman" w:hAnsi="Times New Roman" w:cs="Times New Roman"/>
      <w:sz w:val="16"/>
      <w:szCs w:val="20"/>
      <w:lang w:val="en-GB" w:eastAsia="en-US"/>
    </w:rPr>
  </w:style>
  <w:style w:type="paragraph" w:customStyle="1" w:styleId="Chapter">
    <w:name w:val="Chapter"/>
    <w:basedOn w:val="Normal"/>
    <w:rsid w:val="0030502B"/>
    <w:pPr>
      <w:spacing w:before="240"/>
    </w:pPr>
    <w:rPr>
      <w:rFonts w:ascii="Times New Roman" w:hAnsi="Times New Roman"/>
      <w:smallCaps/>
      <w:spacing w:val="80"/>
      <w:sz w:val="28"/>
    </w:rPr>
  </w:style>
  <w:style w:type="paragraph" w:customStyle="1" w:styleId="InChapter">
    <w:name w:val="InChapter"/>
    <w:basedOn w:val="Heading3"/>
    <w:rsid w:val="0030502B"/>
    <w:pPr>
      <w:spacing w:after="240"/>
      <w:outlineLvl w:val="9"/>
    </w:pPr>
    <w:rPr>
      <w:noProof/>
    </w:rPr>
  </w:style>
  <w:style w:type="paragraph" w:styleId="Index2">
    <w:name w:val="index 2"/>
    <w:basedOn w:val="Normal"/>
    <w:next w:val="Normal"/>
    <w:semiHidden/>
    <w:rsid w:val="0030502B"/>
    <w:pPr>
      <w:tabs>
        <w:tab w:val="right" w:pos="4176"/>
      </w:tabs>
      <w:ind w:left="568" w:hanging="284"/>
    </w:pPr>
    <w:rPr>
      <w:rFonts w:ascii="Garamond" w:hAnsi="Garamond"/>
    </w:rPr>
  </w:style>
  <w:style w:type="paragraph" w:customStyle="1" w:styleId="Byline">
    <w:name w:val="Byline"/>
    <w:rsid w:val="00305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02B"/>
    <w:pPr>
      <w:tabs>
        <w:tab w:val="clear" w:pos="3600"/>
        <w:tab w:val="clear" w:pos="3958"/>
      </w:tabs>
      <w:jc w:val="right"/>
    </w:pPr>
  </w:style>
  <w:style w:type="paragraph" w:styleId="Caption">
    <w:name w:val="caption"/>
    <w:basedOn w:val="BodyText"/>
    <w:next w:val="Normal"/>
    <w:qFormat/>
    <w:rsid w:val="0030502B"/>
    <w:pPr>
      <w:framePr w:w="2268" w:hSpace="181" w:vSpace="181" w:wrap="around" w:vAnchor="text" w:hAnchor="page" w:x="1135" w:y="285" w:anchorLock="1"/>
    </w:pPr>
    <w:rPr>
      <w:i/>
    </w:rPr>
  </w:style>
  <w:style w:type="paragraph" w:customStyle="1" w:styleId="MiniTOCTitle">
    <w:name w:val="MiniTOCTitle"/>
    <w:basedOn w:val="Heading4"/>
    <w:rsid w:val="0030502B"/>
    <w:pPr>
      <w:spacing w:before="240"/>
      <w:outlineLvl w:val="9"/>
    </w:pPr>
    <w:rPr>
      <w:noProof/>
      <w:sz w:val="24"/>
    </w:rPr>
  </w:style>
  <w:style w:type="paragraph" w:customStyle="1" w:styleId="MiniTOCItem">
    <w:name w:val="MiniTOCItem"/>
    <w:basedOn w:val="ListBullet"/>
    <w:rsid w:val="0030502B"/>
    <w:pPr>
      <w:numPr>
        <w:numId w:val="0"/>
      </w:numPr>
      <w:tabs>
        <w:tab w:val="right" w:leader="dot" w:pos="6521"/>
      </w:tabs>
      <w:spacing w:before="0" w:after="0"/>
    </w:pPr>
  </w:style>
  <w:style w:type="paragraph" w:customStyle="1" w:styleId="TOFTitle">
    <w:name w:val="TOFTitle"/>
    <w:basedOn w:val="TOCTitle"/>
    <w:rsid w:val="0030502B"/>
  </w:style>
  <w:style w:type="paragraph" w:styleId="TableofFigures">
    <w:name w:val="table of figures"/>
    <w:basedOn w:val="Normal"/>
    <w:next w:val="Normal"/>
    <w:semiHidden/>
    <w:rsid w:val="0030502B"/>
    <w:pPr>
      <w:tabs>
        <w:tab w:val="right" w:leader="dot" w:pos="9072"/>
      </w:tabs>
      <w:ind w:left="970" w:hanging="403"/>
    </w:pPr>
    <w:rPr>
      <w:rFonts w:ascii="Times New Roman" w:hAnsi="Times New Roman"/>
      <w:b/>
    </w:rPr>
  </w:style>
  <w:style w:type="paragraph" w:styleId="ListNumber">
    <w:name w:val="List Number"/>
    <w:basedOn w:val="List"/>
    <w:rsid w:val="0030502B"/>
    <w:pPr>
      <w:numPr>
        <w:numId w:val="14"/>
      </w:numPr>
      <w:tabs>
        <w:tab w:val="clear" w:pos="340"/>
      </w:tabs>
    </w:pPr>
  </w:style>
  <w:style w:type="character" w:customStyle="1" w:styleId="WingdingSymbols">
    <w:name w:val="Wingding Symbols"/>
    <w:rsid w:val="0030502B"/>
    <w:rPr>
      <w:rFonts w:ascii="Wingdings" w:hAnsi="Wingdings"/>
    </w:rPr>
  </w:style>
  <w:style w:type="paragraph" w:customStyle="1" w:styleId="TableHeading">
    <w:name w:val="Table Heading"/>
    <w:basedOn w:val="HeadingBase"/>
    <w:rsid w:val="0030502B"/>
    <w:pPr>
      <w:keepLines/>
      <w:pBdr>
        <w:bottom w:val="single" w:sz="6" w:space="1" w:color="918585"/>
      </w:pBdr>
      <w:spacing w:before="240"/>
    </w:pPr>
  </w:style>
  <w:style w:type="character" w:customStyle="1" w:styleId="HotSpot">
    <w:name w:val="HotSpot"/>
    <w:rsid w:val="0030502B"/>
    <w:rPr>
      <w:color w:val="0033CC"/>
      <w:u w:val="none"/>
    </w:rPr>
  </w:style>
  <w:style w:type="paragraph" w:customStyle="1" w:styleId="BodyTextRight">
    <w:name w:val="Body Text Right"/>
    <w:basedOn w:val="BodyText"/>
    <w:rsid w:val="0030502B"/>
    <w:pPr>
      <w:spacing w:before="0" w:after="0"/>
      <w:jc w:val="right"/>
    </w:pPr>
  </w:style>
  <w:style w:type="paragraph" w:styleId="Index3">
    <w:name w:val="index 3"/>
    <w:basedOn w:val="ListNumber2"/>
    <w:next w:val="Normal"/>
    <w:semiHidden/>
    <w:rsid w:val="0030502B"/>
    <w:pPr>
      <w:numPr>
        <w:numId w:val="0"/>
      </w:numPr>
      <w:tabs>
        <w:tab w:val="right" w:leader="dot" w:pos="4176"/>
      </w:tabs>
    </w:pPr>
  </w:style>
  <w:style w:type="paragraph" w:styleId="ListNumber2">
    <w:name w:val="List Number 2"/>
    <w:basedOn w:val="List2"/>
    <w:rsid w:val="0030502B"/>
    <w:pPr>
      <w:numPr>
        <w:numId w:val="9"/>
      </w:numPr>
      <w:tabs>
        <w:tab w:val="clear" w:pos="1060"/>
      </w:tabs>
    </w:pPr>
  </w:style>
  <w:style w:type="paragraph" w:customStyle="1" w:styleId="MarginNote">
    <w:name w:val="Margin Note"/>
    <w:basedOn w:val="BodyText"/>
    <w:rsid w:val="00305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02B"/>
    <w:rPr>
      <w:sz w:val="32"/>
    </w:rPr>
  </w:style>
  <w:style w:type="paragraph" w:customStyle="1" w:styleId="HeadingProcedure">
    <w:name w:val="Heading Procedure"/>
    <w:basedOn w:val="HeadingBase"/>
    <w:next w:val="Normal"/>
    <w:rsid w:val="0030502B"/>
    <w:pPr>
      <w:tabs>
        <w:tab w:val="left" w:pos="0"/>
      </w:tabs>
      <w:spacing w:before="120" w:after="60"/>
    </w:pPr>
    <w:rPr>
      <w:i/>
      <w:color w:val="918585"/>
      <w:sz w:val="22"/>
    </w:rPr>
  </w:style>
  <w:style w:type="paragraph" w:customStyle="1" w:styleId="TableBodyText">
    <w:name w:val="Table Body Text"/>
    <w:basedOn w:val="BodyText"/>
    <w:rsid w:val="0030502B"/>
    <w:pPr>
      <w:spacing w:before="60" w:after="60"/>
    </w:pPr>
  </w:style>
  <w:style w:type="paragraph" w:styleId="ListContinue">
    <w:name w:val="List Continue"/>
    <w:basedOn w:val="List"/>
    <w:rsid w:val="0030502B"/>
    <w:pPr>
      <w:ind w:firstLine="0"/>
    </w:pPr>
  </w:style>
  <w:style w:type="paragraph" w:customStyle="1" w:styleId="ListNote">
    <w:name w:val="List Note"/>
    <w:basedOn w:val="List"/>
    <w:rsid w:val="0030502B"/>
    <w:pPr>
      <w:pBdr>
        <w:top w:val="single" w:sz="6" w:space="2" w:color="918585"/>
        <w:bottom w:val="single" w:sz="6" w:space="2" w:color="918585"/>
      </w:pBdr>
      <w:tabs>
        <w:tab w:val="left" w:pos="1021"/>
      </w:tabs>
      <w:ind w:firstLine="0"/>
    </w:pPr>
  </w:style>
  <w:style w:type="paragraph" w:customStyle="1" w:styleId="Warning">
    <w:name w:val="Warning"/>
    <w:basedOn w:val="BodyText"/>
    <w:rsid w:val="0030502B"/>
    <w:pPr>
      <w:shd w:val="clear" w:color="auto" w:fill="D9D9D9"/>
      <w:tabs>
        <w:tab w:val="left" w:pos="992"/>
      </w:tabs>
      <w:ind w:left="119" w:right="119"/>
    </w:pPr>
    <w:rPr>
      <w:sz w:val="20"/>
    </w:rPr>
  </w:style>
  <w:style w:type="paragraph" w:customStyle="1" w:styleId="MarginIcons">
    <w:name w:val="Margin Icons"/>
    <w:basedOn w:val="BodyText"/>
    <w:rsid w:val="00305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02B"/>
    <w:rPr>
      <w:rFonts w:ascii="Courier New" w:hAnsi="Courier New"/>
    </w:rPr>
  </w:style>
  <w:style w:type="paragraph" w:customStyle="1" w:styleId="NoteBullet">
    <w:name w:val="Note Bullet"/>
    <w:basedOn w:val="Note"/>
    <w:rsid w:val="0030502B"/>
    <w:pPr>
      <w:tabs>
        <w:tab w:val="clear" w:pos="680"/>
      </w:tabs>
      <w:spacing w:before="60" w:after="60"/>
    </w:pPr>
  </w:style>
  <w:style w:type="paragraph" w:customStyle="1" w:styleId="SubHeading2">
    <w:name w:val="SubHeading2"/>
    <w:basedOn w:val="HeadingBase"/>
    <w:rsid w:val="0030502B"/>
    <w:pPr>
      <w:spacing w:before="240" w:after="60"/>
    </w:pPr>
    <w:rPr>
      <w:sz w:val="20"/>
    </w:rPr>
  </w:style>
  <w:style w:type="paragraph" w:customStyle="1" w:styleId="SubHeading1">
    <w:name w:val="SubHeading1"/>
    <w:basedOn w:val="HeadingBase"/>
    <w:rsid w:val="0030502B"/>
    <w:pPr>
      <w:spacing w:before="240" w:after="60"/>
    </w:pPr>
    <w:rPr>
      <w:color w:val="918585"/>
      <w:sz w:val="22"/>
    </w:rPr>
  </w:style>
  <w:style w:type="paragraph" w:customStyle="1" w:styleId="SideHeading">
    <w:name w:val="Side Heading"/>
    <w:basedOn w:val="HeadingBase"/>
    <w:rsid w:val="00305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02B"/>
    <w:pPr>
      <w:numPr>
        <w:numId w:val="10"/>
      </w:numPr>
    </w:pPr>
  </w:style>
  <w:style w:type="paragraph" w:styleId="PlainText">
    <w:name w:val="Plain Text"/>
    <w:basedOn w:val="Normal"/>
    <w:link w:val="PlainTextChar"/>
    <w:rsid w:val="0030502B"/>
    <w:rPr>
      <w:sz w:val="20"/>
    </w:rPr>
  </w:style>
  <w:style w:type="character" w:customStyle="1" w:styleId="PlainTextChar">
    <w:name w:val="Plain Text Char"/>
    <w:basedOn w:val="DefaultParagraphFont"/>
    <w:link w:val="PlainText"/>
    <w:rsid w:val="0030502B"/>
    <w:rPr>
      <w:rFonts w:ascii="Courier New" w:eastAsia="Times New Roman" w:hAnsi="Courier New" w:cs="Times New Roman"/>
      <w:sz w:val="20"/>
      <w:szCs w:val="20"/>
      <w:lang w:eastAsia="en-US"/>
    </w:rPr>
  </w:style>
  <w:style w:type="character" w:customStyle="1" w:styleId="MenuOption">
    <w:name w:val="Menu Option"/>
    <w:basedOn w:val="DefaultParagraphFont"/>
    <w:rsid w:val="0030502B"/>
    <w:rPr>
      <w:b/>
      <w:smallCaps/>
    </w:rPr>
  </w:style>
  <w:style w:type="paragraph" w:customStyle="1" w:styleId="TableListNumber">
    <w:name w:val="Table List Number"/>
    <w:basedOn w:val="ListNumber"/>
    <w:rsid w:val="0030502B"/>
    <w:pPr>
      <w:numPr>
        <w:numId w:val="0"/>
      </w:numPr>
    </w:pPr>
  </w:style>
  <w:style w:type="paragraph" w:styleId="TOC4">
    <w:name w:val="toc 4"/>
    <w:basedOn w:val="TOCBase"/>
    <w:next w:val="Normal"/>
    <w:semiHidden/>
    <w:rsid w:val="0030502B"/>
    <w:pPr>
      <w:tabs>
        <w:tab w:val="right" w:leader="dot" w:pos="9071"/>
      </w:tabs>
      <w:ind w:left="1701"/>
    </w:pPr>
  </w:style>
  <w:style w:type="paragraph" w:customStyle="1" w:styleId="ListAlpha">
    <w:name w:val="List Alpha"/>
    <w:basedOn w:val="List"/>
    <w:rsid w:val="0030502B"/>
    <w:pPr>
      <w:numPr>
        <w:numId w:val="8"/>
      </w:numPr>
    </w:pPr>
  </w:style>
  <w:style w:type="paragraph" w:customStyle="1" w:styleId="ListAlpha2">
    <w:name w:val="List Alpha 2"/>
    <w:basedOn w:val="List2"/>
    <w:rsid w:val="0030502B"/>
    <w:pPr>
      <w:numPr>
        <w:numId w:val="7"/>
      </w:numPr>
    </w:pPr>
  </w:style>
  <w:style w:type="paragraph" w:styleId="List2">
    <w:name w:val="List 2"/>
    <w:basedOn w:val="BodyText"/>
    <w:rsid w:val="0030502B"/>
    <w:pPr>
      <w:tabs>
        <w:tab w:val="left" w:pos="680"/>
      </w:tabs>
      <w:spacing w:before="60" w:after="60"/>
      <w:ind w:left="680" w:hanging="340"/>
    </w:pPr>
  </w:style>
  <w:style w:type="paragraph" w:styleId="List3">
    <w:name w:val="List 3"/>
    <w:basedOn w:val="BodyText"/>
    <w:rsid w:val="0030502B"/>
    <w:pPr>
      <w:tabs>
        <w:tab w:val="left" w:pos="1021"/>
      </w:tabs>
      <w:spacing w:before="60" w:after="60"/>
      <w:ind w:left="1020" w:hanging="340"/>
    </w:pPr>
  </w:style>
  <w:style w:type="paragraph" w:styleId="List4">
    <w:name w:val="List 4"/>
    <w:basedOn w:val="BodyText"/>
    <w:rsid w:val="0030502B"/>
    <w:pPr>
      <w:tabs>
        <w:tab w:val="left" w:pos="1361"/>
      </w:tabs>
      <w:spacing w:before="60" w:after="60"/>
      <w:ind w:left="1361" w:hanging="340"/>
    </w:pPr>
  </w:style>
  <w:style w:type="paragraph" w:styleId="List5">
    <w:name w:val="List 5"/>
    <w:basedOn w:val="BodyText"/>
    <w:rsid w:val="0030502B"/>
    <w:pPr>
      <w:tabs>
        <w:tab w:val="left" w:pos="1701"/>
      </w:tabs>
      <w:spacing w:before="60" w:after="60"/>
      <w:ind w:left="1701" w:hanging="340"/>
    </w:pPr>
  </w:style>
  <w:style w:type="paragraph" w:styleId="ListBullet3">
    <w:name w:val="List Bullet 3"/>
    <w:basedOn w:val="List3"/>
    <w:rsid w:val="0030502B"/>
    <w:pPr>
      <w:numPr>
        <w:numId w:val="13"/>
      </w:numPr>
      <w:tabs>
        <w:tab w:val="clear" w:pos="1021"/>
      </w:tabs>
      <w:ind w:left="1037" w:hanging="357"/>
    </w:pPr>
  </w:style>
  <w:style w:type="paragraph" w:styleId="ListBullet4">
    <w:name w:val="List Bullet 4"/>
    <w:basedOn w:val="List4"/>
    <w:rsid w:val="0030502B"/>
    <w:pPr>
      <w:numPr>
        <w:numId w:val="2"/>
      </w:numPr>
      <w:tabs>
        <w:tab w:val="clear" w:pos="1361"/>
      </w:tabs>
    </w:pPr>
  </w:style>
  <w:style w:type="paragraph" w:styleId="ListBullet5">
    <w:name w:val="List Bullet 5"/>
    <w:basedOn w:val="List5"/>
    <w:rsid w:val="0030502B"/>
    <w:pPr>
      <w:numPr>
        <w:numId w:val="3"/>
      </w:numPr>
    </w:pPr>
  </w:style>
  <w:style w:type="paragraph" w:styleId="ListContinue2">
    <w:name w:val="List Continue 2"/>
    <w:basedOn w:val="List2"/>
    <w:rsid w:val="0030502B"/>
    <w:pPr>
      <w:ind w:firstLine="0"/>
    </w:pPr>
  </w:style>
  <w:style w:type="paragraph" w:styleId="ListContinue3">
    <w:name w:val="List Continue 3"/>
    <w:basedOn w:val="List3"/>
    <w:rsid w:val="0030502B"/>
    <w:pPr>
      <w:ind w:left="1021" w:firstLine="0"/>
    </w:pPr>
  </w:style>
  <w:style w:type="paragraph" w:styleId="ListContinue4">
    <w:name w:val="List Continue 4"/>
    <w:basedOn w:val="List4"/>
    <w:rsid w:val="0030502B"/>
    <w:pPr>
      <w:ind w:firstLine="0"/>
    </w:pPr>
  </w:style>
  <w:style w:type="paragraph" w:styleId="ListContinue5">
    <w:name w:val="List Continue 5"/>
    <w:basedOn w:val="List5"/>
    <w:rsid w:val="0030502B"/>
    <w:pPr>
      <w:ind w:firstLine="0"/>
    </w:pPr>
  </w:style>
  <w:style w:type="paragraph" w:styleId="ListNumber3">
    <w:name w:val="List Number 3"/>
    <w:basedOn w:val="List3"/>
    <w:rsid w:val="0030502B"/>
    <w:pPr>
      <w:numPr>
        <w:numId w:val="4"/>
      </w:numPr>
    </w:pPr>
  </w:style>
  <w:style w:type="paragraph" w:styleId="ListNumber4">
    <w:name w:val="List Number 4"/>
    <w:basedOn w:val="List4"/>
    <w:rsid w:val="0030502B"/>
    <w:pPr>
      <w:numPr>
        <w:numId w:val="5"/>
      </w:numPr>
    </w:pPr>
  </w:style>
  <w:style w:type="paragraph" w:styleId="ListNumber5">
    <w:name w:val="List Number 5"/>
    <w:basedOn w:val="List5"/>
    <w:rsid w:val="0030502B"/>
    <w:pPr>
      <w:numPr>
        <w:numId w:val="6"/>
      </w:numPr>
    </w:pPr>
  </w:style>
  <w:style w:type="paragraph" w:styleId="BlockText">
    <w:name w:val="Block Text"/>
    <w:basedOn w:val="Normal"/>
    <w:rsid w:val="0030502B"/>
    <w:pPr>
      <w:spacing w:after="120"/>
      <w:ind w:left="1440" w:right="1440"/>
    </w:pPr>
  </w:style>
  <w:style w:type="character" w:customStyle="1" w:styleId="Subscript">
    <w:name w:val="Subscript"/>
    <w:basedOn w:val="DefaultParagraphFont"/>
    <w:rsid w:val="0030502B"/>
    <w:rPr>
      <w:sz w:val="16"/>
      <w:vertAlign w:val="subscript"/>
    </w:rPr>
  </w:style>
  <w:style w:type="character" w:customStyle="1" w:styleId="Superscript">
    <w:name w:val="Superscript"/>
    <w:basedOn w:val="DefaultParagraphFont"/>
    <w:rsid w:val="0030502B"/>
    <w:rPr>
      <w:sz w:val="16"/>
      <w:vertAlign w:val="superscript"/>
    </w:rPr>
  </w:style>
  <w:style w:type="character" w:customStyle="1" w:styleId="Symbols">
    <w:name w:val="Symbols"/>
    <w:basedOn w:val="DefaultParagraphFont"/>
    <w:rsid w:val="0030502B"/>
    <w:rPr>
      <w:rFonts w:ascii="Symbol" w:hAnsi="Symbol"/>
    </w:rPr>
  </w:style>
  <w:style w:type="character" w:customStyle="1" w:styleId="MenuOptions">
    <w:name w:val="Menu Options"/>
    <w:basedOn w:val="DefaultParagraphFont"/>
    <w:rsid w:val="0030502B"/>
    <w:rPr>
      <w:rFonts w:ascii="Arial Narrow" w:hAnsi="Arial Narrow"/>
      <w:smallCaps/>
    </w:rPr>
  </w:style>
  <w:style w:type="character" w:customStyle="1" w:styleId="Buttons">
    <w:name w:val="Buttons"/>
    <w:basedOn w:val="DefaultParagraphFont"/>
    <w:rsid w:val="0030502B"/>
    <w:rPr>
      <w:b/>
    </w:rPr>
  </w:style>
  <w:style w:type="character" w:customStyle="1" w:styleId="Underlined">
    <w:name w:val="Underlined"/>
    <w:basedOn w:val="DefaultParagraphFont"/>
    <w:rsid w:val="0030502B"/>
    <w:rPr>
      <w:u w:val="single"/>
    </w:rPr>
  </w:style>
  <w:style w:type="paragraph" w:customStyle="1" w:styleId="TableBodyTextRight">
    <w:name w:val="Table Body Text Right"/>
    <w:basedOn w:val="TableBodyText"/>
    <w:rsid w:val="0030502B"/>
    <w:pPr>
      <w:widowControl w:val="0"/>
      <w:autoSpaceDE w:val="0"/>
      <w:autoSpaceDN w:val="0"/>
      <w:adjustRightInd w:val="0"/>
      <w:jc w:val="right"/>
    </w:pPr>
    <w:rPr>
      <w:rFonts w:cs="Arial"/>
      <w:szCs w:val="18"/>
    </w:rPr>
  </w:style>
  <w:style w:type="paragraph" w:customStyle="1" w:styleId="CopyrightText">
    <w:name w:val="Copyright Text"/>
    <w:basedOn w:val="BodyText"/>
    <w:rsid w:val="0030502B"/>
    <w:rPr>
      <w:sz w:val="18"/>
    </w:rPr>
  </w:style>
  <w:style w:type="paragraph" w:customStyle="1" w:styleId="BodySmallRight">
    <w:name w:val="Body Small Right"/>
    <w:basedOn w:val="BodyTextRight"/>
    <w:rsid w:val="0030502B"/>
    <w:rPr>
      <w:sz w:val="18"/>
      <w:szCs w:val="18"/>
    </w:rPr>
  </w:style>
  <w:style w:type="paragraph" w:customStyle="1" w:styleId="MarginEdition">
    <w:name w:val="Margin Edition"/>
    <w:basedOn w:val="MarginNote"/>
    <w:rsid w:val="0030502B"/>
    <w:pPr>
      <w:spacing w:before="0" w:after="0"/>
    </w:pPr>
    <w:rPr>
      <w:rFonts w:ascii="Times New Roman" w:hAnsi="Times New Roman"/>
      <w:color w:val="999999"/>
    </w:rPr>
  </w:style>
  <w:style w:type="paragraph" w:customStyle="1" w:styleId="Spacer">
    <w:name w:val="Spacer"/>
    <w:basedOn w:val="Normal"/>
    <w:rsid w:val="0030502B"/>
    <w:rPr>
      <w:sz w:val="2"/>
      <w:szCs w:val="2"/>
    </w:rPr>
  </w:style>
  <w:style w:type="character" w:customStyle="1" w:styleId="Small">
    <w:name w:val="Small"/>
    <w:basedOn w:val="DefaultParagraphFont"/>
    <w:rsid w:val="0030502B"/>
    <w:rPr>
      <w:sz w:val="16"/>
    </w:rPr>
  </w:style>
  <w:style w:type="paragraph" w:customStyle="1" w:styleId="WideTable">
    <w:name w:val="Wide Table"/>
    <w:basedOn w:val="Normal"/>
    <w:rsid w:val="0030502B"/>
    <w:pPr>
      <w:ind w:left="-1418"/>
    </w:pPr>
    <w:rPr>
      <w:sz w:val="2"/>
      <w:szCs w:val="2"/>
    </w:rPr>
  </w:style>
  <w:style w:type="character" w:styleId="PageNumber">
    <w:name w:val="page number"/>
    <w:basedOn w:val="DefaultParagraphFont"/>
    <w:rsid w:val="0030502B"/>
  </w:style>
  <w:style w:type="paragraph" w:styleId="Quote">
    <w:name w:val="Quote"/>
    <w:basedOn w:val="Heading1"/>
    <w:link w:val="QuoteChar"/>
    <w:qFormat/>
    <w:rsid w:val="0030502B"/>
    <w:rPr>
      <w:b w:val="0"/>
      <w:sz w:val="72"/>
      <w:szCs w:val="72"/>
      <w:lang w:val="en-NZ"/>
    </w:rPr>
  </w:style>
  <w:style w:type="character" w:customStyle="1" w:styleId="QuoteChar">
    <w:name w:val="Quote Char"/>
    <w:basedOn w:val="DefaultParagraphFont"/>
    <w:link w:val="Quote"/>
    <w:rsid w:val="00305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02B"/>
    <w:pPr>
      <w:pageBreakBefore/>
    </w:pPr>
  </w:style>
  <w:style w:type="paragraph" w:customStyle="1" w:styleId="Border">
    <w:name w:val="Border"/>
    <w:basedOn w:val="Normal"/>
    <w:qFormat/>
    <w:rsid w:val="00305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02B"/>
    <w:rPr>
      <w:b/>
      <w:bCs/>
      <w:i/>
      <w:iCs/>
      <w:color w:val="auto"/>
    </w:rPr>
  </w:style>
  <w:style w:type="paragraph" w:styleId="IntenseQuote">
    <w:name w:val="Intense Quote"/>
    <w:basedOn w:val="Normal"/>
    <w:next w:val="Normal"/>
    <w:link w:val="IntenseQuoteChar"/>
    <w:uiPriority w:val="30"/>
    <w:qFormat/>
    <w:rsid w:val="00305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02B"/>
    <w:rPr>
      <w:smallCaps/>
      <w:color w:val="auto"/>
      <w:u w:val="single"/>
    </w:rPr>
  </w:style>
  <w:style w:type="character" w:styleId="IntenseReference">
    <w:name w:val="Intense Reference"/>
    <w:basedOn w:val="DefaultParagraphFont"/>
    <w:uiPriority w:val="32"/>
    <w:qFormat/>
    <w:rsid w:val="0030502B"/>
    <w:rPr>
      <w:b/>
      <w:bCs/>
      <w:smallCaps/>
      <w:color w:val="auto"/>
      <w:spacing w:val="5"/>
      <w:u w:val="single"/>
    </w:rPr>
  </w:style>
  <w:style w:type="paragraph" w:customStyle="1" w:styleId="2ColumnHeading">
    <w:name w:val="2Column Heading"/>
    <w:basedOn w:val="BodyText"/>
    <w:qFormat/>
    <w:rsid w:val="0030502B"/>
    <w:pPr>
      <w:spacing w:after="60"/>
      <w:ind w:left="-2268"/>
    </w:pPr>
    <w:rPr>
      <w:b/>
    </w:rPr>
  </w:style>
  <w:style w:type="paragraph" w:customStyle="1" w:styleId="Heading1TOC">
    <w:name w:val="Heading1 TOC"/>
    <w:basedOn w:val="Normal"/>
    <w:qFormat/>
    <w:rsid w:val="0030502B"/>
    <w:pPr>
      <w:spacing w:before="240" w:after="120"/>
    </w:pPr>
    <w:rPr>
      <w:rFonts w:ascii="Times New Roman" w:hAnsi="Times New Roman"/>
      <w:b/>
      <w:sz w:val="32"/>
    </w:rPr>
  </w:style>
  <w:style w:type="paragraph" w:customStyle="1" w:styleId="Heading2TOC">
    <w:name w:val="Heading2 TOC"/>
    <w:basedOn w:val="Normal"/>
    <w:qFormat/>
    <w:rsid w:val="0030502B"/>
    <w:pPr>
      <w:spacing w:before="240" w:after="60"/>
    </w:pPr>
    <w:rPr>
      <w:rFonts w:ascii="Times New Roman" w:hAnsi="Times New Roman"/>
      <w:b/>
      <w:sz w:val="28"/>
    </w:rPr>
  </w:style>
  <w:style w:type="character" w:customStyle="1" w:styleId="Underline">
    <w:name w:val="Underline"/>
    <w:basedOn w:val="DefaultParagraphFont"/>
    <w:qFormat/>
    <w:rsid w:val="0030502B"/>
    <w:rPr>
      <w:u w:val="single"/>
    </w:rPr>
  </w:style>
  <w:style w:type="character" w:customStyle="1" w:styleId="BoldandItalics">
    <w:name w:val="Bold and Italics"/>
    <w:qFormat/>
    <w:rsid w:val="0030502B"/>
    <w:rPr>
      <w:b/>
      <w:i/>
      <w:u w:val="none"/>
    </w:rPr>
  </w:style>
  <w:style w:type="paragraph" w:styleId="BalloonText">
    <w:name w:val="Balloon Text"/>
    <w:basedOn w:val="Normal"/>
    <w:link w:val="BalloonTextChar"/>
    <w:rsid w:val="0030502B"/>
    <w:rPr>
      <w:rFonts w:ascii="Tahoma" w:hAnsi="Tahoma" w:cs="Tahoma"/>
      <w:sz w:val="16"/>
      <w:szCs w:val="16"/>
    </w:rPr>
  </w:style>
  <w:style w:type="character" w:customStyle="1" w:styleId="BalloonTextChar">
    <w:name w:val="Balloon Text Char"/>
    <w:basedOn w:val="DefaultParagraphFont"/>
    <w:link w:val="BalloonText"/>
    <w:rsid w:val="00305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02B"/>
    <w:rPr>
      <w:b/>
      <w:color w:val="660033"/>
      <w:spacing w:val="0"/>
    </w:rPr>
  </w:style>
  <w:style w:type="paragraph" w:customStyle="1" w:styleId="Nameditemlist">
    <w:name w:val="Named item list"/>
    <w:basedOn w:val="BodyText"/>
    <w:qFormat/>
    <w:rsid w:val="0030502B"/>
    <w:pPr>
      <w:tabs>
        <w:tab w:val="left" w:pos="2835"/>
      </w:tabs>
      <w:ind w:left="2835" w:hanging="2835"/>
    </w:pPr>
  </w:style>
  <w:style w:type="paragraph" w:customStyle="1" w:styleId="BodyTextnopadding">
    <w:name w:val="Body Text no padding"/>
    <w:basedOn w:val="BodyText"/>
    <w:qFormat/>
    <w:rsid w:val="0030502B"/>
    <w:pPr>
      <w:spacing w:before="0" w:after="0"/>
    </w:pPr>
  </w:style>
  <w:style w:type="paragraph" w:customStyle="1" w:styleId="BodyTextBold">
    <w:name w:val="Body Text Bold"/>
    <w:basedOn w:val="BodyText"/>
    <w:qFormat/>
    <w:rsid w:val="0030502B"/>
    <w:rPr>
      <w:b/>
    </w:rPr>
  </w:style>
  <w:style w:type="character" w:styleId="Hyperlink">
    <w:name w:val="Hyperlink"/>
    <w:basedOn w:val="DefaultParagraphFont"/>
    <w:uiPriority w:val="99"/>
    <w:unhideWhenUsed/>
    <w:rsid w:val="009A13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3834</Characters>
  <Application>Microsoft Office Word</Application>
  <DocSecurity>0</DocSecurity>
  <Lines>85</Lines>
  <Paragraphs>56</Paragraphs>
  <ScaleCrop>false</ScaleCrop>
  <Company>Author-it Software Corporation Ltd.</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TLID3014 Load and unload vehicles carrying special loads</dc:title>
  <dc:subject>Approved</dc:subject>
  <dc:creator>Australian Industry Standards</dc:creator>
  <cp:keywords>Release: 1</cp:keywords>
  <dc:description>Review Date: 12 April 2008</dc:description>
  <cp:lastModifiedBy>HSD_TPCMSd.prod</cp:lastModifiedBy>
  <cp:revision>3</cp:revision>
  <dcterms:created xsi:type="dcterms:W3CDTF">2020-01-31T07:51:00Z</dcterms:created>
  <dcterms:modified xsi:type="dcterms:W3CDTF">2020-01-31T07:51:00Z</dcterms:modified>
</cp:coreProperties>
</file>