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815" w:rsidP="00E90815">
      <w:pPr>
        <w:pStyle w:val="Title"/>
      </w:pPr>
      <w:r>
        <w:fldChar w:fldCharType="begin"/>
      </w:r>
      <w:r>
        <w:instrText xml:space="preserve"> TITLE   \* MERGEFORMAT </w:instrText>
      </w:r>
      <w:r>
        <w:fldChar w:fldCharType="separate"/>
      </w:r>
      <w:r>
        <w:t>Assessment Requirements for TLID3011 Conduct specialised forklift operations</w:t>
      </w:r>
      <w:r>
        <w:fldChar w:fldCharType="end"/>
      </w:r>
    </w:p>
    <w:p w:rsidR="00E90815" w:rsidP="00E90815">
      <w:pPr>
        <w:pStyle w:val="Version"/>
        <w:sectPr w:rsidSect="002B4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0ED" w:rsidP="002B40ED">
      <w:pPr>
        <w:pStyle w:val="SuperHeading"/>
      </w:pPr>
      <w:r w:rsidRPr="002B40ED">
        <w:t>Assessment Requirements for TLID3</w:t>
      </w:r>
      <w:r w:rsidRPr="002B40ED">
        <w:t>011 Conduct specialised forklift operations</w:t>
      </w:r>
    </w:p>
    <w:p w:rsidR="00000000" w:rsidRPr="002B40ED" w:rsidP="002B40ED">
      <w:pPr>
        <w:pStyle w:val="Heading1"/>
      </w:pPr>
      <w:bookmarkStart w:id="1" w:name="O_843530"/>
      <w:bookmarkEnd w:id="1"/>
      <w:r w:rsidRPr="002B40ED">
        <w:t>Modification History</w:t>
      </w:r>
    </w:p>
    <w:p w:rsidR="00E90815" w:rsidP="00E90815">
      <w:pPr>
        <w:pStyle w:val="BodyText"/>
      </w:pPr>
      <w:r w:rsidRPr="002B40ED">
        <w:t>Release 1. This is the first release of this unit of competency in the TLI Transport and Logistics Training Package.</w:t>
      </w:r>
    </w:p>
    <w:p w:rsidR="00000000" w:rsidRPr="002B40ED" w:rsidP="002B40ED">
      <w:pPr>
        <w:pStyle w:val="Heading1"/>
      </w:pPr>
      <w:bookmarkStart w:id="2" w:name="O_843531"/>
      <w:bookmarkEnd w:id="2"/>
      <w:r w:rsidRPr="002B40ED">
        <w:t>Performance Evidence</w:t>
      </w:r>
    </w:p>
    <w:tbl>
      <w:tblPr>
        <w:tblW w:w="9498" w:type="dxa"/>
        <w:tblLayout w:type="fixed"/>
        <w:tblCellMar>
          <w:left w:w="62" w:type="dxa"/>
          <w:right w:w="62" w:type="dxa"/>
        </w:tblCellMar>
        <w:tblLook w:val="0000"/>
      </w:tblPr>
      <w:tblGrid>
        <w:gridCol w:w="9498"/>
      </w:tblGrid>
      <w:tr w:rsidTr="002B40E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B40ED">
            <w:pPr>
              <w:pStyle w:val="BodyText"/>
              <w:rPr>
                <w:lang w:val="en-NZ"/>
              </w:rPr>
            </w:pPr>
            <w:r w:rsidRPr="002B40ED">
              <w:t>Evidence required to demonstrate competence in this unit must be relevant to and satisfy all of the requirements of the elements and performance criteria on at least one occasion and include:</w:t>
            </w:r>
          </w:p>
        </w:tc>
      </w:tr>
      <w:tr w:rsidTr="002B40ED">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2B40ED" w:rsidP="002B40ED">
            <w:pPr>
              <w:pStyle w:val="ListBullet"/>
            </w:pPr>
            <w:r w:rsidRPr="002B40ED">
              <w:t xml:space="preserve">applying precautions and required action to minimise, control </w:t>
            </w:r>
            <w:r w:rsidRPr="002B40ED">
              <w:t xml:space="preserve">or eliminate identified hazards </w:t>
            </w:r>
          </w:p>
          <w:p w:rsidR="00000000" w:rsidRPr="002B40ED" w:rsidP="002B40ED">
            <w:pPr>
              <w:pStyle w:val="ListBullet"/>
            </w:pPr>
            <w:r w:rsidRPr="002B40ED">
              <w:t>checking and replenishing fluids and carrying out lubrication processes during work activities</w:t>
            </w:r>
          </w:p>
          <w:p w:rsidR="00000000" w:rsidRPr="002B40ED" w:rsidP="002B40ED">
            <w:pPr>
              <w:pStyle w:val="ListBullet"/>
            </w:pPr>
            <w:r w:rsidRPr="002B40ED">
              <w:t>checking forklift compliance plate for safe weight limits</w:t>
            </w:r>
          </w:p>
          <w:p w:rsidR="00000000" w:rsidRPr="002B40ED" w:rsidP="002B40ED">
            <w:pPr>
              <w:pStyle w:val="ListBullet"/>
            </w:pPr>
            <w:r w:rsidRPr="002B40ED">
              <w:t xml:space="preserve">communicating effectively with others </w:t>
            </w:r>
          </w:p>
          <w:p w:rsidR="00000000" w:rsidRPr="002B40ED" w:rsidP="002B40ED">
            <w:pPr>
              <w:pStyle w:val="ListBullet"/>
            </w:pPr>
            <w:r w:rsidRPr="002B40ED">
              <w:t>completing relevant documentati</w:t>
            </w:r>
            <w:r w:rsidRPr="002B40ED">
              <w:t xml:space="preserve">on </w:t>
            </w:r>
          </w:p>
          <w:p w:rsidR="00000000" w:rsidRPr="002B40ED" w:rsidP="002B40ED">
            <w:pPr>
              <w:pStyle w:val="ListBullet"/>
            </w:pPr>
            <w:r w:rsidRPr="002B40ED">
              <w:t>identifying points of balance and safe lifting positions on a range of loads when operating a forklift (including accessories)</w:t>
            </w:r>
          </w:p>
          <w:p w:rsidR="00000000" w:rsidRPr="002B40ED" w:rsidP="002B40ED">
            <w:pPr>
              <w:pStyle w:val="ListBullet"/>
            </w:pPr>
            <w:r w:rsidRPr="002B40ED">
              <w:t xml:space="preserve">implementing contingency plans </w:t>
            </w:r>
          </w:p>
          <w:p w:rsidR="00000000" w:rsidRPr="002B40ED" w:rsidP="002B40ED">
            <w:pPr>
              <w:pStyle w:val="ListBullet"/>
            </w:pPr>
            <w:r w:rsidRPr="002B40ED">
              <w:t>interpreting and following operational instructions and prioritising work</w:t>
            </w:r>
          </w:p>
          <w:p w:rsidR="00000000" w:rsidRPr="002B40ED" w:rsidP="002B40ED">
            <w:pPr>
              <w:pStyle w:val="ListBullet"/>
            </w:pPr>
            <w:r w:rsidRPr="002B40ED">
              <w:t>modifying activities depending on operational contingencies, risk situations and environments</w:t>
            </w:r>
          </w:p>
          <w:p w:rsidR="00000000" w:rsidRPr="002B40ED" w:rsidP="002B40ED">
            <w:pPr>
              <w:pStyle w:val="ListBullet"/>
            </w:pPr>
            <w:r w:rsidRPr="002B40ED">
              <w:t>monitoring equipment performance</w:t>
            </w:r>
          </w:p>
          <w:p w:rsidR="00000000" w:rsidRPr="002B40ED" w:rsidP="002B40ED">
            <w:pPr>
              <w:pStyle w:val="ListBullet"/>
            </w:pPr>
            <w:r w:rsidRPr="002B40ED">
              <w:t>monitoring work activities in terms of planned schedule</w:t>
            </w:r>
          </w:p>
          <w:p w:rsidR="00000000" w:rsidRPr="002B40ED" w:rsidP="002B40ED">
            <w:pPr>
              <w:pStyle w:val="ListBullet"/>
            </w:pPr>
            <w:r w:rsidRPr="002B40ED">
              <w:t>operating and adapting to differences in equipment in accordance with ope</w:t>
            </w:r>
            <w:r w:rsidRPr="002B40ED">
              <w:t>rating procedures</w:t>
            </w:r>
          </w:p>
          <w:p w:rsidR="00000000" w:rsidRPr="002B40ED" w:rsidP="002B40ED">
            <w:pPr>
              <w:pStyle w:val="ListBullet"/>
            </w:pPr>
            <w:r w:rsidRPr="002B40ED">
              <w:t xml:space="preserve">reading and interpreting relevant instructions, procedures, information and signs </w:t>
            </w:r>
          </w:p>
          <w:p w:rsidR="00000000" w:rsidRPr="002B40ED" w:rsidP="002B40ED">
            <w:pPr>
              <w:pStyle w:val="ListBullet"/>
            </w:pPr>
            <w:r w:rsidRPr="002B40ED">
              <w:t>reporting and/or rectifying identified problems, faults or malfunctions promptly, in accordance with regulatory requirements and workplace procedures</w:t>
            </w:r>
          </w:p>
          <w:p w:rsidR="00000000" w:rsidRPr="002B40ED" w:rsidP="002B40ED">
            <w:pPr>
              <w:pStyle w:val="ListBullet"/>
            </w:pPr>
            <w:r w:rsidRPr="002B40ED">
              <w:t>selec</w:t>
            </w:r>
            <w:r w:rsidRPr="002B40ED">
              <w:t>ting and using required personal protective equipment conforming to industry and work health safety (WHS)/occupational health and safety (OHS) standards</w:t>
            </w:r>
          </w:p>
          <w:p w:rsidR="00000000" w:rsidRPr="002B40ED" w:rsidP="002B40ED">
            <w:pPr>
              <w:pStyle w:val="ListBullet"/>
            </w:pPr>
            <w:r w:rsidRPr="002B40ED">
              <w:t>servicing equipment in terms of maintenance schedule and operating procedures</w:t>
            </w:r>
          </w:p>
          <w:p w:rsidR="00000000" w:rsidRPr="002B40ED" w:rsidP="002B40ED">
            <w:pPr>
              <w:pStyle w:val="ListBullet"/>
            </w:pPr>
            <w:r w:rsidRPr="002B40ED">
              <w:t>working collaboratively w</w:t>
            </w:r>
            <w:r w:rsidRPr="002B40ED">
              <w:t xml:space="preserve">ith others </w:t>
            </w:r>
          </w:p>
          <w:p w:rsidR="00000000" w:rsidRPr="002B40ED" w:rsidP="002B40ED">
            <w:pPr>
              <w:pStyle w:val="ListBullet"/>
            </w:pPr>
            <w:r w:rsidRPr="002B40ED">
              <w:t>working systematically with required attention to detail without injury to self or others, or damage to goods or equipment.</w:t>
            </w:r>
          </w:p>
        </w:tc>
      </w:tr>
    </w:tbl>
    <w:p w:rsidR="00E90815" w:rsidP="002B40ED">
      <w:pPr>
        <w:pStyle w:val="BodyText"/>
      </w:pPr>
    </w:p>
    <w:p w:rsidR="00E90815" w:rsidP="002B40ED">
      <w:pPr>
        <w:pStyle w:val="BodyText"/>
      </w:pPr>
    </w:p>
    <w:p w:rsidR="00000000" w:rsidRPr="002B40ED" w:rsidP="002B40ED">
      <w:pPr>
        <w:pStyle w:val="Heading1"/>
      </w:pPr>
      <w:bookmarkStart w:id="3" w:name="O_843532"/>
      <w:bookmarkEnd w:id="3"/>
      <w:r w:rsidRPr="002B40ED">
        <w:t>Knowledge Evidence</w:t>
      </w:r>
    </w:p>
    <w:tbl>
      <w:tblPr>
        <w:tblW w:w="9498" w:type="dxa"/>
        <w:tblLayout w:type="fixed"/>
        <w:tblCellMar>
          <w:left w:w="62" w:type="dxa"/>
          <w:right w:w="62" w:type="dxa"/>
        </w:tblCellMar>
        <w:tblLook w:val="0000"/>
      </w:tblPr>
      <w:tblGrid>
        <w:gridCol w:w="9498"/>
      </w:tblGrid>
      <w:tr w:rsidTr="002B40E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B40ED">
            <w:pPr>
              <w:pStyle w:val="BodyText"/>
              <w:rPr>
                <w:lang w:val="en-NZ"/>
              </w:rPr>
            </w:pPr>
            <w:r w:rsidRPr="002B40ED">
              <w:t>Evidence required to demonstrate compet</w:t>
            </w:r>
            <w:r w:rsidRPr="002B40ED">
              <w:t>ence in this unit must be relevant to and satisfy all of the requirements of the elements and performance criteria and include knowledge of:</w:t>
            </w:r>
          </w:p>
        </w:tc>
      </w:tr>
      <w:tr w:rsidTr="002B40E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B40ED" w:rsidP="002B40ED">
            <w:pPr>
              <w:pStyle w:val="ListBullet"/>
            </w:pPr>
            <w:r w:rsidRPr="002B40ED">
              <w:t>efficient driving techniques</w:t>
            </w:r>
          </w:p>
          <w:p w:rsidR="00000000" w:rsidRPr="002B40ED" w:rsidP="002B40ED">
            <w:pPr>
              <w:pStyle w:val="ListBullet"/>
            </w:pPr>
            <w:r w:rsidRPr="002B40ED">
              <w:t>engine power management and safe operating strategies</w:t>
            </w:r>
          </w:p>
          <w:p w:rsidR="00000000" w:rsidRPr="002B40ED" w:rsidP="002B40ED">
            <w:pPr>
              <w:pStyle w:val="ListBullet"/>
            </w:pPr>
            <w:r w:rsidRPr="002B40ED">
              <w:t>forklift controls, instruments</w:t>
            </w:r>
            <w:r w:rsidRPr="002B40ED">
              <w:t xml:space="preserve"> and indicators, and their use</w:t>
            </w:r>
          </w:p>
          <w:p w:rsidR="00000000" w:rsidRPr="002B40ED" w:rsidP="002B40ED">
            <w:pPr>
              <w:pStyle w:val="ListBullet"/>
            </w:pPr>
            <w:r w:rsidRPr="002B40ED">
              <w:t>handling procedures for forklifts involved in specialised operations</w:t>
            </w:r>
          </w:p>
          <w:p w:rsidR="00000000" w:rsidRPr="002B40ED" w:rsidP="002B40ED">
            <w:pPr>
              <w:pStyle w:val="ListBullet"/>
            </w:pPr>
            <w:r w:rsidRPr="002B40ED">
              <w:t>high risk work licence workplace requirements</w:t>
            </w:r>
          </w:p>
          <w:p w:rsidR="00000000" w:rsidRPr="002B40ED" w:rsidP="002B40ED">
            <w:pPr>
              <w:pStyle w:val="ListBullet"/>
            </w:pPr>
            <w:r w:rsidRPr="002B40ED">
              <w:t>operating hazards, and related defensive driving and hazard control techniques</w:t>
            </w:r>
          </w:p>
          <w:p w:rsidR="00000000" w:rsidRPr="002B40ED" w:rsidP="002B40ED">
            <w:pPr>
              <w:pStyle w:val="ListBullet"/>
            </w:pPr>
            <w:r w:rsidRPr="002B40ED">
              <w:t xml:space="preserve">pre-operational checks carried </w:t>
            </w:r>
            <w:r w:rsidRPr="002B40ED">
              <w:t>out on forklift and accessories, and related action</w:t>
            </w:r>
          </w:p>
          <w:p w:rsidR="00000000" w:rsidRPr="002B40ED" w:rsidP="002B40ED">
            <w:pPr>
              <w:pStyle w:val="ListBullet"/>
            </w:pPr>
            <w:r w:rsidRPr="002B40ED">
              <w:t>procedures to be followed in an operational emergency</w:t>
            </w:r>
          </w:p>
          <w:p w:rsidR="00000000" w:rsidRPr="002B40ED" w:rsidP="002B40ED">
            <w:pPr>
              <w:pStyle w:val="ListBullet"/>
            </w:pPr>
            <w:r w:rsidRPr="002B40ED">
              <w:t>relevant duty of care requirements for specialised operation of a forklift</w:t>
            </w:r>
          </w:p>
          <w:p w:rsidR="00000000" w:rsidRPr="002B40ED" w:rsidP="002B40ED">
            <w:pPr>
              <w:pStyle w:val="ListBullet"/>
            </w:pPr>
            <w:r w:rsidRPr="002B40ED">
              <w:t>relevant WHS/OHS and environmental procedures and regulations</w:t>
            </w:r>
          </w:p>
          <w:p w:rsidR="00000000" w:rsidRPr="002B40ED" w:rsidP="002B40ED">
            <w:pPr>
              <w:pStyle w:val="ListBullet"/>
            </w:pPr>
            <w:r w:rsidRPr="002B40ED">
              <w:t>safe weight l</w:t>
            </w:r>
            <w:r w:rsidRPr="002B40ED">
              <w:t xml:space="preserve">imits </w:t>
            </w:r>
          </w:p>
          <w:p w:rsidR="00000000" w:rsidRPr="002B40ED" w:rsidP="002B40ED">
            <w:pPr>
              <w:pStyle w:val="ListBullet"/>
            </w:pPr>
            <w:r w:rsidRPr="002B40ED">
              <w:t>site layout and obstacles</w:t>
            </w:r>
          </w:p>
          <w:p w:rsidR="00000000" w:rsidRPr="002B40ED" w:rsidP="002B40ED">
            <w:pPr>
              <w:pStyle w:val="ListBullet"/>
            </w:pPr>
            <w:r w:rsidRPr="002B40ED">
              <w:t>types of forklift accessories and ancillary equipment, their purposes and procedures for their use</w:t>
            </w:r>
          </w:p>
          <w:p w:rsidR="00000000" w:rsidRPr="002B40ED" w:rsidP="002B40ED">
            <w:pPr>
              <w:pStyle w:val="ListBullet"/>
            </w:pPr>
            <w:r w:rsidRPr="002B40ED">
              <w:t>workplace operating procedures.</w:t>
            </w:r>
          </w:p>
        </w:tc>
      </w:tr>
    </w:tbl>
    <w:p w:rsidR="00E90815" w:rsidP="002B40ED">
      <w:pPr>
        <w:pStyle w:val="BodyText"/>
      </w:pPr>
    </w:p>
    <w:p w:rsidR="00E90815" w:rsidP="002B40ED">
      <w:pPr>
        <w:pStyle w:val="BodyText"/>
      </w:pPr>
    </w:p>
    <w:p w:rsidR="00000000" w:rsidRPr="002B40ED" w:rsidP="002B40ED">
      <w:pPr>
        <w:pStyle w:val="Heading1"/>
      </w:pPr>
      <w:bookmarkStart w:id="4" w:name="O_843533"/>
      <w:bookmarkEnd w:id="4"/>
      <w:r w:rsidRPr="002B40ED">
        <w:t>Assessment Conditions</w:t>
      </w:r>
    </w:p>
    <w:tbl>
      <w:tblPr>
        <w:tblW w:w="9498" w:type="dxa"/>
        <w:tblLayout w:type="fixed"/>
        <w:tblCellMar>
          <w:left w:w="62" w:type="dxa"/>
          <w:right w:w="62" w:type="dxa"/>
        </w:tblCellMar>
        <w:tblLook w:val="0000"/>
      </w:tblPr>
      <w:tblGrid>
        <w:gridCol w:w="9498"/>
      </w:tblGrid>
      <w:tr w:rsidTr="002B40E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B40ED" w:rsidP="002B40ED">
            <w:pPr>
              <w:pStyle w:val="BodyText"/>
            </w:pPr>
            <w:r w:rsidRPr="002B40ED">
              <w:t xml:space="preserve">As a minimum, assessors must satisfy applicable regulatory requirements, which include requirements in the </w:t>
            </w:r>
            <w:r w:rsidRPr="002B40ED">
              <w:rPr>
                <w:rStyle w:val="Emphasis"/>
              </w:rPr>
              <w:t>Standards for Registered Training Organisations</w:t>
            </w:r>
            <w:r w:rsidRPr="002B40ED">
              <w:t xml:space="preserve"> current at the time of assessment. </w:t>
            </w:r>
          </w:p>
          <w:p w:rsidR="00000000" w:rsidRPr="002B40ED" w:rsidP="002B40ED">
            <w:pPr>
              <w:pStyle w:val="BodyText"/>
            </w:pPr>
            <w:r w:rsidRPr="002B40ED">
              <w:t>As a minimum, assessment must satisfy applicable regulatory requi</w:t>
            </w:r>
            <w:r w:rsidRPr="002B40ED">
              <w:t xml:space="preserve">rements, which include requirements in the </w:t>
            </w:r>
            <w:r w:rsidRPr="002B40ED">
              <w:rPr>
                <w:rStyle w:val="Emphasis"/>
              </w:rPr>
              <w:t>Standards for Registered Training Organisations</w:t>
            </w:r>
            <w:r w:rsidRPr="002B40ED">
              <w:t xml:space="preserve"> current at the time of assessment.</w:t>
            </w:r>
          </w:p>
          <w:p w:rsidR="00000000" w:rsidRPr="002B40ED" w:rsidP="002B40ED">
            <w:pPr>
              <w:pStyle w:val="BodyText"/>
            </w:pPr>
            <w:r w:rsidRPr="002B40ED">
              <w:t>Assessment must occur in workplace operational situations where it is appropriate to do so; where this is not appropriate, assessm</w:t>
            </w:r>
            <w:r w:rsidRPr="002B40ED">
              <w:t xml:space="preserve">ent must occur in simulated workplace operational situations that replicate workplace conditions. </w:t>
            </w:r>
          </w:p>
          <w:p w:rsidR="00000000" w:rsidRPr="002B40ED" w:rsidP="002B40ED">
            <w:pPr>
              <w:pStyle w:val="BodyText"/>
            </w:pPr>
            <w:r w:rsidRPr="002B40ED">
              <w:t xml:space="preserve">Assessment processes and techniques must be appropriate to the language, literacy and numeracy requirements of the work being performed and the needs of the </w:t>
            </w:r>
            <w:r w:rsidRPr="002B40ED">
              <w:t>candidate.</w:t>
            </w:r>
          </w:p>
          <w:p w:rsidR="00000000" w:rsidRPr="002B40ED" w:rsidP="002B40ED">
            <w:pPr>
              <w:pStyle w:val="BodyText"/>
            </w:pPr>
            <w:r w:rsidRPr="002B40ED">
              <w:t>Resources for assessment include:</w:t>
            </w:r>
          </w:p>
          <w:p w:rsidR="00000000" w:rsidRPr="002B40ED" w:rsidP="002B40ED">
            <w:pPr>
              <w:pStyle w:val="ListBullet"/>
            </w:pPr>
            <w:r w:rsidRPr="002B40ED">
              <w:t>a range of relevant exercises, case studies and/or simulations</w:t>
            </w:r>
          </w:p>
          <w:p w:rsidR="00000000" w:rsidRPr="002B40ED" w:rsidP="002B40ED">
            <w:pPr>
              <w:pStyle w:val="ListBullet"/>
            </w:pPr>
            <w:r w:rsidRPr="002B40ED">
              <w:t xml:space="preserve">applicable documentation including workplace procedures, regulations, codes of practice and operation manuals </w:t>
            </w:r>
          </w:p>
          <w:p w:rsidR="00000000" w:rsidRPr="002B40ED" w:rsidP="002B40ED">
            <w:pPr>
              <w:pStyle w:val="ListBullet"/>
            </w:pPr>
            <w:r w:rsidRPr="002B40ED">
              <w:t>relevant materials, tools, equipment</w:t>
            </w:r>
            <w:r w:rsidRPr="002B40ED">
              <w:t xml:space="preserve"> and personal protective equipment currently used in industry.</w:t>
            </w:r>
          </w:p>
        </w:tc>
      </w:tr>
    </w:tbl>
    <w:p w:rsidR="00E90815" w:rsidP="002B40ED">
      <w:pPr>
        <w:pStyle w:val="BodyText"/>
      </w:pPr>
    </w:p>
    <w:p w:rsidR="00E90815" w:rsidP="002B40ED">
      <w:pPr>
        <w:pStyle w:val="BodyText"/>
      </w:pPr>
    </w:p>
    <w:p w:rsidR="00000000" w:rsidRPr="002B40ED" w:rsidP="002B40ED">
      <w:pPr>
        <w:pStyle w:val="Heading1"/>
      </w:pPr>
      <w:bookmarkStart w:id="5" w:name="O_843536"/>
      <w:bookmarkEnd w:id="5"/>
      <w:r w:rsidRPr="002B40ED">
        <w:t>Links</w:t>
      </w:r>
    </w:p>
    <w:p w:rsidR="00000000" w:rsidRPr="002B40ED" w:rsidP="00E90815">
      <w:pPr>
        <w:pStyle w:val="BodyText"/>
      </w:pPr>
      <w:r w:rsidRPr="002B40E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D328C">
        <w:rPr>
          <w:rStyle w:val="Hyperlink"/>
        </w:rPr>
        <w:t>https://vetnet.gov.au/Pages/TrainingDocs.aspx?q=df441c6e-213d-43e3-874c-0b3f7036d851</w:t>
      </w:r>
      <w:r>
        <w:fldChar w:fldCharType="end"/>
      </w:r>
    </w:p>
    <w:p w:rsidR="00000000" w:rsidRPr="002B40ED" w:rsidP="002B40ED"/>
    <w:sectPr w:rsidSect="002B40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ED" w:rsidRPr="00E90815" w:rsidP="00E90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15" w:rsidP="002B4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815" w:rsidP="002B40E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90815" w:rsidP="002B4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0ED" w:rsidRPr="00E90815" w:rsidP="00E90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815" w:rsidRPr="002D2AF8" w:rsidP="002B40ED">
    <w:pPr>
      <w:pStyle w:val="Header"/>
      <w:framePr w:wrap="around"/>
    </w:pPr>
    <w:r>
      <w:fldChar w:fldCharType="begin"/>
    </w:r>
    <w:r>
      <w:instrText xml:space="preserve"> TITLE   \* MERGEFORMAT </w:instrText>
    </w:r>
    <w:r>
      <w:fldChar w:fldCharType="separate"/>
    </w:r>
    <w:r>
      <w:t>Assessment Requirements for TLID3011 Conduct specialised forklift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E90815" w:rsidP="002B4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4010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B0DD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0ED"/>
    <w:pPr>
      <w:spacing w:before="360" w:after="60"/>
      <w:outlineLvl w:val="0"/>
    </w:pPr>
    <w:rPr>
      <w:sz w:val="32"/>
    </w:rPr>
  </w:style>
  <w:style w:type="paragraph" w:styleId="Heading2">
    <w:name w:val="heading 2"/>
    <w:basedOn w:val="HeadingBase"/>
    <w:next w:val="BodyText"/>
    <w:link w:val="Heading2Char"/>
    <w:qFormat/>
    <w:rsid w:val="002B40ED"/>
    <w:pPr>
      <w:keepLines/>
      <w:spacing w:before="240" w:after="120"/>
      <w:outlineLvl w:val="1"/>
    </w:pPr>
    <w:rPr>
      <w:sz w:val="28"/>
      <w:szCs w:val="40"/>
    </w:rPr>
  </w:style>
  <w:style w:type="paragraph" w:styleId="Heading3">
    <w:name w:val="heading 3"/>
    <w:basedOn w:val="HeadingBase"/>
    <w:next w:val="BodyText"/>
    <w:link w:val="Heading3Char"/>
    <w:qFormat/>
    <w:rsid w:val="002B40ED"/>
    <w:pPr>
      <w:spacing w:before="180" w:after="120"/>
      <w:outlineLvl w:val="2"/>
    </w:pPr>
    <w:rPr>
      <w:spacing w:val="-10"/>
      <w:kern w:val="32"/>
    </w:rPr>
  </w:style>
  <w:style w:type="paragraph" w:styleId="Heading4">
    <w:name w:val="heading 4"/>
    <w:basedOn w:val="HeadingBase"/>
    <w:next w:val="BodyText"/>
    <w:link w:val="Heading4Char"/>
    <w:qFormat/>
    <w:rsid w:val="002B40ED"/>
    <w:pPr>
      <w:spacing w:before="160" w:after="120"/>
      <w:outlineLvl w:val="3"/>
    </w:pPr>
    <w:rPr>
      <w:sz w:val="22"/>
    </w:rPr>
  </w:style>
  <w:style w:type="paragraph" w:styleId="Heading5">
    <w:name w:val="heading 5"/>
    <w:basedOn w:val="HeadingBase"/>
    <w:next w:val="Normal"/>
    <w:link w:val="Heading5Char"/>
    <w:qFormat/>
    <w:rsid w:val="002B40ED"/>
    <w:pPr>
      <w:spacing w:before="80"/>
      <w:outlineLvl w:val="4"/>
    </w:pPr>
    <w:rPr>
      <w:color w:val="918585"/>
      <w:sz w:val="20"/>
    </w:rPr>
  </w:style>
  <w:style w:type="paragraph" w:styleId="Heading6">
    <w:name w:val="heading 6"/>
    <w:basedOn w:val="HeadingBase"/>
    <w:next w:val="Normal"/>
    <w:link w:val="Heading6Char"/>
    <w:qFormat/>
    <w:rsid w:val="002B40ED"/>
    <w:pPr>
      <w:spacing w:before="60"/>
      <w:outlineLvl w:val="5"/>
    </w:pPr>
    <w:rPr>
      <w:color w:val="918585"/>
      <w:sz w:val="20"/>
    </w:rPr>
  </w:style>
  <w:style w:type="paragraph" w:styleId="Heading7">
    <w:name w:val="heading 7"/>
    <w:basedOn w:val="Normal"/>
    <w:next w:val="Normal"/>
    <w:link w:val="Heading7Char"/>
    <w:qFormat/>
    <w:rsid w:val="002B40ED"/>
    <w:pPr>
      <w:ind w:left="720"/>
      <w:outlineLvl w:val="6"/>
    </w:pPr>
    <w:rPr>
      <w:i/>
    </w:rPr>
  </w:style>
  <w:style w:type="paragraph" w:styleId="Heading8">
    <w:name w:val="heading 8"/>
    <w:basedOn w:val="Normal"/>
    <w:next w:val="Normal"/>
    <w:link w:val="Heading8Char"/>
    <w:qFormat/>
    <w:rsid w:val="002B40ED"/>
    <w:pPr>
      <w:ind w:left="720"/>
      <w:outlineLvl w:val="7"/>
    </w:pPr>
    <w:rPr>
      <w:i/>
    </w:rPr>
  </w:style>
  <w:style w:type="paragraph" w:styleId="Heading9">
    <w:name w:val="heading 9"/>
    <w:basedOn w:val="Normal"/>
    <w:next w:val="Normal"/>
    <w:link w:val="Heading9Char"/>
    <w:qFormat/>
    <w:rsid w:val="002B40ED"/>
    <w:pPr>
      <w:ind w:left="720"/>
      <w:outlineLvl w:val="8"/>
    </w:pPr>
    <w:rPr>
      <w:i/>
    </w:rPr>
  </w:style>
  <w:style w:type="character" w:default="1" w:styleId="DefaultParagraphFont">
    <w:name w:val="Default Paragraph Font"/>
    <w:uiPriority w:val="1"/>
    <w:unhideWhenUsed/>
    <w:rsid w:val="002B4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0ED"/>
  </w:style>
  <w:style w:type="character" w:customStyle="1" w:styleId="Heading1Char">
    <w:name w:val="Heading 1 Char"/>
    <w:basedOn w:val="DefaultParagraphFont"/>
    <w:link w:val="Heading1"/>
    <w:rsid w:val="002B40ED"/>
    <w:rPr>
      <w:rFonts w:ascii="Times New Roman" w:eastAsia="Times New Roman" w:hAnsi="Times New Roman" w:cs="Times New Roman"/>
      <w:b/>
      <w:sz w:val="32"/>
      <w:szCs w:val="20"/>
      <w:lang w:eastAsia="en-US"/>
    </w:rPr>
  </w:style>
  <w:style w:type="paragraph" w:styleId="BodyText">
    <w:name w:val="Body Text"/>
    <w:basedOn w:val="Normal"/>
    <w:link w:val="BodyTextChar"/>
    <w:rsid w:val="002B4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0ED"/>
    <w:rPr>
      <w:rFonts w:ascii="Times New Roman" w:eastAsia="Times New Roman" w:hAnsi="Times New Roman" w:cs="Times New Roman"/>
      <w:sz w:val="24"/>
      <w:lang w:eastAsia="en-US"/>
    </w:rPr>
  </w:style>
  <w:style w:type="paragraph" w:styleId="ListBullet">
    <w:name w:val="List Bullet"/>
    <w:basedOn w:val="List"/>
    <w:rsid w:val="002B40ED"/>
    <w:pPr>
      <w:numPr>
        <w:numId w:val="11"/>
      </w:numPr>
      <w:tabs>
        <w:tab w:val="clear" w:pos="340"/>
      </w:tabs>
      <w:spacing w:before="40" w:after="40"/>
    </w:pPr>
  </w:style>
  <w:style w:type="character" w:styleId="Emphasis">
    <w:name w:val="Emphasis"/>
    <w:basedOn w:val="DefaultParagraphFont"/>
    <w:qFormat/>
    <w:rsid w:val="002B40ED"/>
    <w:rPr>
      <w:i/>
    </w:rPr>
  </w:style>
  <w:style w:type="paragraph" w:customStyle="1" w:styleId="SuperHeading">
    <w:name w:val="SuperHeading"/>
    <w:basedOn w:val="Normal"/>
    <w:rsid w:val="002B40ED"/>
    <w:pPr>
      <w:spacing w:before="240" w:after="120"/>
      <w:outlineLvl w:val="0"/>
    </w:pPr>
    <w:rPr>
      <w:rFonts w:ascii="Times New Roman" w:hAnsi="Times New Roman"/>
      <w:b/>
      <w:sz w:val="32"/>
    </w:rPr>
  </w:style>
  <w:style w:type="paragraph" w:customStyle="1" w:styleId="AllowPageBreak">
    <w:name w:val="AllowPageBreak"/>
    <w:rsid w:val="002B4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0ED"/>
    <w:rPr>
      <w:rFonts w:ascii="Courier New" w:eastAsia="Times New Roman" w:hAnsi="Courier New" w:cs="Times New Roman"/>
      <w:i/>
      <w:szCs w:val="20"/>
      <w:lang w:eastAsia="en-US"/>
    </w:rPr>
  </w:style>
  <w:style w:type="paragraph" w:customStyle="1" w:styleId="HeadingBase">
    <w:name w:val="Heading Base"/>
    <w:rsid w:val="002B4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0ED"/>
    <w:pPr>
      <w:tabs>
        <w:tab w:val="right" w:leader="dot" w:pos="9072"/>
      </w:tabs>
      <w:ind w:left="567"/>
    </w:pPr>
    <w:rPr>
      <w:szCs w:val="22"/>
    </w:rPr>
  </w:style>
  <w:style w:type="paragraph" w:customStyle="1" w:styleId="TOCBase">
    <w:name w:val="TOC Base"/>
    <w:rsid w:val="002B4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0ED"/>
    <w:pPr>
      <w:tabs>
        <w:tab w:val="right" w:leader="dot" w:pos="9072"/>
      </w:tabs>
      <w:spacing w:before="40" w:after="40"/>
      <w:ind w:left="284"/>
    </w:pPr>
    <w:rPr>
      <w:rFonts w:ascii="Times New Roman" w:hAnsi="Times New Roman"/>
    </w:rPr>
  </w:style>
  <w:style w:type="paragraph" w:styleId="TOC1">
    <w:name w:val="toc 1"/>
    <w:basedOn w:val="TOCBase"/>
    <w:next w:val="Normal"/>
    <w:rsid w:val="002B4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0ED"/>
    <w:rPr>
      <w:rFonts w:ascii="Times New Roman" w:eastAsia="Times New Roman" w:hAnsi="Times New Roman" w:cs="Times New Roman"/>
      <w:sz w:val="16"/>
      <w:lang w:eastAsia="en-US"/>
    </w:rPr>
  </w:style>
  <w:style w:type="paragraph" w:styleId="Title">
    <w:name w:val="Title"/>
    <w:basedOn w:val="HeadingBase"/>
    <w:link w:val="TitleChar"/>
    <w:qFormat/>
    <w:rsid w:val="002B40ED"/>
    <w:pPr>
      <w:spacing w:before="5040"/>
      <w:jc w:val="center"/>
    </w:pPr>
    <w:rPr>
      <w:sz w:val="48"/>
      <w:szCs w:val="72"/>
      <w:lang w:val="en-US"/>
    </w:rPr>
  </w:style>
  <w:style w:type="character" w:customStyle="1" w:styleId="TitleChar">
    <w:name w:val="Title Char"/>
    <w:basedOn w:val="DefaultParagraphFont"/>
    <w:link w:val="Title"/>
    <w:rsid w:val="002B4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0ED"/>
    <w:pPr>
      <w:tabs>
        <w:tab w:val="left" w:pos="3600"/>
        <w:tab w:val="left" w:pos="3958"/>
      </w:tabs>
    </w:pPr>
  </w:style>
  <w:style w:type="paragraph" w:styleId="List">
    <w:name w:val="List"/>
    <w:basedOn w:val="BodyText"/>
    <w:next w:val="BodyText"/>
    <w:rsid w:val="002B40ED"/>
    <w:pPr>
      <w:tabs>
        <w:tab w:val="left" w:pos="340"/>
      </w:tabs>
      <w:spacing w:before="60" w:after="60"/>
      <w:ind w:left="340" w:hanging="340"/>
    </w:pPr>
  </w:style>
  <w:style w:type="paragraph" w:customStyle="1" w:styleId="Note">
    <w:name w:val="Note"/>
    <w:basedOn w:val="BodyText"/>
    <w:rsid w:val="002B40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40ED"/>
    <w:rPr>
      <w:b/>
      <w:spacing w:val="0"/>
    </w:rPr>
  </w:style>
  <w:style w:type="paragraph" w:customStyle="1" w:styleId="SuperTitle">
    <w:name w:val="SuperTitle"/>
    <w:basedOn w:val="Title"/>
    <w:rsid w:val="002B40ED"/>
    <w:pPr>
      <w:framePr w:wrap="auto" w:hAnchor="text" w:y="6049"/>
    </w:pPr>
    <w:rPr>
      <w:color w:val="000000"/>
      <w:sz w:val="40"/>
    </w:rPr>
  </w:style>
  <w:style w:type="paragraph" w:customStyle="1" w:styleId="TOCTitle">
    <w:name w:val="TOCTitle"/>
    <w:basedOn w:val="Heading1"/>
    <w:rsid w:val="002B40ED"/>
    <w:pPr>
      <w:spacing w:after="240"/>
      <w:jc w:val="center"/>
      <w:outlineLvl w:val="9"/>
    </w:pPr>
    <w:rPr>
      <w:caps/>
    </w:rPr>
  </w:style>
  <w:style w:type="paragraph" w:customStyle="1" w:styleId="Version">
    <w:name w:val="Version"/>
    <w:rsid w:val="002B40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0ED"/>
    <w:pPr>
      <w:numPr>
        <w:numId w:val="12"/>
      </w:numPr>
      <w:tabs>
        <w:tab w:val="clear" w:pos="680"/>
      </w:tabs>
    </w:pPr>
  </w:style>
  <w:style w:type="paragraph" w:styleId="Index1">
    <w:name w:val="index 1"/>
    <w:basedOn w:val="Normal"/>
    <w:next w:val="Normal"/>
    <w:semiHidden/>
    <w:rsid w:val="002B40ED"/>
    <w:pPr>
      <w:keepNext w:val="0"/>
      <w:tabs>
        <w:tab w:val="right" w:pos="4176"/>
      </w:tabs>
      <w:ind w:left="198" w:hanging="198"/>
    </w:pPr>
    <w:rPr>
      <w:rFonts w:ascii="Garamond" w:hAnsi="Garamond"/>
    </w:rPr>
  </w:style>
  <w:style w:type="paragraph" w:styleId="IndexHeading">
    <w:name w:val="index heading"/>
    <w:basedOn w:val="Normal"/>
    <w:next w:val="Index1"/>
    <w:semiHidden/>
    <w:rsid w:val="002B40ED"/>
    <w:pPr>
      <w:spacing w:before="120" w:after="120"/>
    </w:pPr>
    <w:rPr>
      <w:rFonts w:ascii="Arial" w:hAnsi="Arial"/>
      <w:b/>
      <w:color w:val="918585"/>
      <w:sz w:val="24"/>
    </w:rPr>
  </w:style>
  <w:style w:type="paragraph" w:styleId="Header">
    <w:name w:val="header"/>
    <w:basedOn w:val="Normal"/>
    <w:link w:val="HeaderChar"/>
    <w:rsid w:val="002B4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0ED"/>
    <w:rPr>
      <w:rFonts w:ascii="Times New Roman" w:eastAsia="Times New Roman" w:hAnsi="Times New Roman" w:cs="Times New Roman"/>
      <w:sz w:val="16"/>
      <w:szCs w:val="20"/>
      <w:lang w:val="en-GB" w:eastAsia="en-US"/>
    </w:rPr>
  </w:style>
  <w:style w:type="paragraph" w:customStyle="1" w:styleId="Chapter">
    <w:name w:val="Chapter"/>
    <w:basedOn w:val="Normal"/>
    <w:rsid w:val="002B40ED"/>
    <w:pPr>
      <w:spacing w:before="240"/>
    </w:pPr>
    <w:rPr>
      <w:rFonts w:ascii="Times New Roman" w:hAnsi="Times New Roman"/>
      <w:smallCaps/>
      <w:spacing w:val="80"/>
      <w:sz w:val="28"/>
    </w:rPr>
  </w:style>
  <w:style w:type="paragraph" w:customStyle="1" w:styleId="InChapter">
    <w:name w:val="InChapter"/>
    <w:basedOn w:val="Heading3"/>
    <w:rsid w:val="002B40ED"/>
    <w:pPr>
      <w:spacing w:after="240"/>
      <w:outlineLvl w:val="9"/>
    </w:pPr>
    <w:rPr>
      <w:noProof/>
    </w:rPr>
  </w:style>
  <w:style w:type="paragraph" w:styleId="Index2">
    <w:name w:val="index 2"/>
    <w:basedOn w:val="Normal"/>
    <w:next w:val="Normal"/>
    <w:semiHidden/>
    <w:rsid w:val="002B40ED"/>
    <w:pPr>
      <w:tabs>
        <w:tab w:val="right" w:pos="4176"/>
      </w:tabs>
      <w:ind w:left="568" w:hanging="284"/>
    </w:pPr>
    <w:rPr>
      <w:rFonts w:ascii="Garamond" w:hAnsi="Garamond"/>
    </w:rPr>
  </w:style>
  <w:style w:type="paragraph" w:customStyle="1" w:styleId="Byline">
    <w:name w:val="Byline"/>
    <w:rsid w:val="002B4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0ED"/>
    <w:pPr>
      <w:tabs>
        <w:tab w:val="clear" w:pos="3600"/>
        <w:tab w:val="clear" w:pos="3958"/>
      </w:tabs>
      <w:jc w:val="right"/>
    </w:pPr>
  </w:style>
  <w:style w:type="paragraph" w:styleId="Caption">
    <w:name w:val="caption"/>
    <w:basedOn w:val="BodyText"/>
    <w:next w:val="Normal"/>
    <w:qFormat/>
    <w:rsid w:val="002B40ED"/>
    <w:pPr>
      <w:framePr w:w="2268" w:hSpace="181" w:vSpace="181" w:wrap="around" w:vAnchor="text" w:hAnchor="page" w:x="1135" w:y="285" w:anchorLock="1"/>
    </w:pPr>
    <w:rPr>
      <w:i/>
    </w:rPr>
  </w:style>
  <w:style w:type="paragraph" w:customStyle="1" w:styleId="MiniTOCTitle">
    <w:name w:val="MiniTOCTitle"/>
    <w:basedOn w:val="Heading4"/>
    <w:rsid w:val="002B40ED"/>
    <w:pPr>
      <w:spacing w:before="240"/>
      <w:outlineLvl w:val="9"/>
    </w:pPr>
    <w:rPr>
      <w:noProof/>
      <w:sz w:val="24"/>
    </w:rPr>
  </w:style>
  <w:style w:type="paragraph" w:customStyle="1" w:styleId="MiniTOCItem">
    <w:name w:val="MiniTOCItem"/>
    <w:basedOn w:val="ListBullet"/>
    <w:rsid w:val="002B40ED"/>
    <w:pPr>
      <w:numPr>
        <w:numId w:val="0"/>
      </w:numPr>
      <w:tabs>
        <w:tab w:val="right" w:leader="dot" w:pos="6521"/>
      </w:tabs>
      <w:spacing w:before="0" w:after="0"/>
    </w:pPr>
  </w:style>
  <w:style w:type="paragraph" w:customStyle="1" w:styleId="TOFTitle">
    <w:name w:val="TOFTitle"/>
    <w:basedOn w:val="TOCTitle"/>
    <w:rsid w:val="002B40ED"/>
  </w:style>
  <w:style w:type="paragraph" w:styleId="TableofFigures">
    <w:name w:val="table of figures"/>
    <w:basedOn w:val="Normal"/>
    <w:next w:val="Normal"/>
    <w:semiHidden/>
    <w:rsid w:val="002B40ED"/>
    <w:pPr>
      <w:tabs>
        <w:tab w:val="right" w:leader="dot" w:pos="9072"/>
      </w:tabs>
      <w:ind w:left="970" w:hanging="403"/>
    </w:pPr>
    <w:rPr>
      <w:rFonts w:ascii="Times New Roman" w:hAnsi="Times New Roman"/>
      <w:b/>
    </w:rPr>
  </w:style>
  <w:style w:type="paragraph" w:styleId="ListNumber">
    <w:name w:val="List Number"/>
    <w:basedOn w:val="List"/>
    <w:rsid w:val="002B40ED"/>
    <w:pPr>
      <w:numPr>
        <w:numId w:val="14"/>
      </w:numPr>
      <w:tabs>
        <w:tab w:val="clear" w:pos="340"/>
      </w:tabs>
    </w:pPr>
  </w:style>
  <w:style w:type="character" w:customStyle="1" w:styleId="WingdingSymbols">
    <w:name w:val="Wingding Symbols"/>
    <w:rsid w:val="002B40ED"/>
    <w:rPr>
      <w:rFonts w:ascii="Wingdings" w:hAnsi="Wingdings"/>
    </w:rPr>
  </w:style>
  <w:style w:type="paragraph" w:customStyle="1" w:styleId="TableHeading">
    <w:name w:val="Table Heading"/>
    <w:basedOn w:val="HeadingBase"/>
    <w:rsid w:val="002B40ED"/>
    <w:pPr>
      <w:keepLines/>
      <w:pBdr>
        <w:bottom w:val="single" w:sz="6" w:space="1" w:color="918585"/>
      </w:pBdr>
      <w:spacing w:before="240"/>
    </w:pPr>
  </w:style>
  <w:style w:type="character" w:customStyle="1" w:styleId="HotSpot">
    <w:name w:val="HotSpot"/>
    <w:rsid w:val="002B40ED"/>
    <w:rPr>
      <w:color w:val="0033CC"/>
      <w:u w:val="none"/>
    </w:rPr>
  </w:style>
  <w:style w:type="paragraph" w:customStyle="1" w:styleId="BodyTextRight">
    <w:name w:val="Body Text Right"/>
    <w:basedOn w:val="BodyText"/>
    <w:rsid w:val="002B40ED"/>
    <w:pPr>
      <w:spacing w:before="0" w:after="0"/>
      <w:jc w:val="right"/>
    </w:pPr>
  </w:style>
  <w:style w:type="paragraph" w:styleId="Index3">
    <w:name w:val="index 3"/>
    <w:basedOn w:val="ListNumber2"/>
    <w:next w:val="Normal"/>
    <w:semiHidden/>
    <w:rsid w:val="002B40ED"/>
    <w:pPr>
      <w:numPr>
        <w:numId w:val="0"/>
      </w:numPr>
      <w:tabs>
        <w:tab w:val="right" w:leader="dot" w:pos="4176"/>
      </w:tabs>
    </w:pPr>
  </w:style>
  <w:style w:type="paragraph" w:styleId="ListNumber2">
    <w:name w:val="List Number 2"/>
    <w:basedOn w:val="List2"/>
    <w:rsid w:val="002B40ED"/>
    <w:pPr>
      <w:numPr>
        <w:numId w:val="9"/>
      </w:numPr>
      <w:tabs>
        <w:tab w:val="clear" w:pos="1060"/>
      </w:tabs>
    </w:pPr>
  </w:style>
  <w:style w:type="paragraph" w:customStyle="1" w:styleId="MarginNote">
    <w:name w:val="Margin Note"/>
    <w:basedOn w:val="BodyText"/>
    <w:rsid w:val="002B4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0ED"/>
    <w:rPr>
      <w:sz w:val="32"/>
    </w:rPr>
  </w:style>
  <w:style w:type="paragraph" w:customStyle="1" w:styleId="HeadingProcedure">
    <w:name w:val="Heading Procedure"/>
    <w:basedOn w:val="HeadingBase"/>
    <w:next w:val="Normal"/>
    <w:rsid w:val="002B40ED"/>
    <w:pPr>
      <w:tabs>
        <w:tab w:val="left" w:pos="0"/>
      </w:tabs>
      <w:spacing w:before="120" w:after="60"/>
    </w:pPr>
    <w:rPr>
      <w:i/>
      <w:color w:val="918585"/>
      <w:sz w:val="22"/>
    </w:rPr>
  </w:style>
  <w:style w:type="paragraph" w:customStyle="1" w:styleId="TableBodyText">
    <w:name w:val="Table Body Text"/>
    <w:basedOn w:val="BodyText"/>
    <w:rsid w:val="002B40ED"/>
    <w:pPr>
      <w:spacing w:before="60" w:after="60"/>
    </w:pPr>
  </w:style>
  <w:style w:type="paragraph" w:styleId="ListContinue">
    <w:name w:val="List Continue"/>
    <w:basedOn w:val="List"/>
    <w:rsid w:val="002B40ED"/>
    <w:pPr>
      <w:ind w:firstLine="0"/>
    </w:pPr>
  </w:style>
  <w:style w:type="paragraph" w:customStyle="1" w:styleId="ListNote">
    <w:name w:val="List Note"/>
    <w:basedOn w:val="List"/>
    <w:rsid w:val="002B40ED"/>
    <w:pPr>
      <w:pBdr>
        <w:top w:val="single" w:sz="6" w:space="2" w:color="918585"/>
        <w:bottom w:val="single" w:sz="6" w:space="2" w:color="918585"/>
      </w:pBdr>
      <w:tabs>
        <w:tab w:val="left" w:pos="1021"/>
      </w:tabs>
      <w:ind w:firstLine="0"/>
    </w:pPr>
  </w:style>
  <w:style w:type="paragraph" w:customStyle="1" w:styleId="Warning">
    <w:name w:val="Warning"/>
    <w:basedOn w:val="BodyText"/>
    <w:rsid w:val="002B40ED"/>
    <w:pPr>
      <w:shd w:val="clear" w:color="auto" w:fill="D9D9D9"/>
      <w:tabs>
        <w:tab w:val="left" w:pos="992"/>
      </w:tabs>
      <w:ind w:left="119" w:right="119"/>
    </w:pPr>
    <w:rPr>
      <w:sz w:val="20"/>
    </w:rPr>
  </w:style>
  <w:style w:type="paragraph" w:customStyle="1" w:styleId="MarginIcons">
    <w:name w:val="Margin Icons"/>
    <w:basedOn w:val="BodyText"/>
    <w:rsid w:val="002B4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0ED"/>
    <w:rPr>
      <w:rFonts w:ascii="Courier New" w:hAnsi="Courier New"/>
    </w:rPr>
  </w:style>
  <w:style w:type="paragraph" w:customStyle="1" w:styleId="NoteBullet">
    <w:name w:val="Note Bullet"/>
    <w:basedOn w:val="Note"/>
    <w:rsid w:val="002B40ED"/>
    <w:pPr>
      <w:tabs>
        <w:tab w:val="clear" w:pos="680"/>
      </w:tabs>
      <w:spacing w:before="60" w:after="60"/>
    </w:pPr>
  </w:style>
  <w:style w:type="paragraph" w:customStyle="1" w:styleId="SubHeading2">
    <w:name w:val="SubHeading2"/>
    <w:basedOn w:val="HeadingBase"/>
    <w:rsid w:val="002B40ED"/>
    <w:pPr>
      <w:spacing w:before="240" w:after="60"/>
    </w:pPr>
    <w:rPr>
      <w:sz w:val="20"/>
    </w:rPr>
  </w:style>
  <w:style w:type="paragraph" w:customStyle="1" w:styleId="SubHeading1">
    <w:name w:val="SubHeading1"/>
    <w:basedOn w:val="HeadingBase"/>
    <w:rsid w:val="002B40ED"/>
    <w:pPr>
      <w:spacing w:before="240" w:after="60"/>
    </w:pPr>
    <w:rPr>
      <w:color w:val="918585"/>
      <w:sz w:val="22"/>
    </w:rPr>
  </w:style>
  <w:style w:type="paragraph" w:customStyle="1" w:styleId="SideHeading">
    <w:name w:val="Side Heading"/>
    <w:basedOn w:val="HeadingBase"/>
    <w:rsid w:val="002B4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0ED"/>
    <w:pPr>
      <w:numPr>
        <w:numId w:val="10"/>
      </w:numPr>
    </w:pPr>
  </w:style>
  <w:style w:type="paragraph" w:styleId="PlainText">
    <w:name w:val="Plain Text"/>
    <w:basedOn w:val="Normal"/>
    <w:link w:val="PlainTextChar"/>
    <w:rsid w:val="002B40ED"/>
    <w:rPr>
      <w:sz w:val="20"/>
    </w:rPr>
  </w:style>
  <w:style w:type="character" w:customStyle="1" w:styleId="PlainTextChar">
    <w:name w:val="Plain Text Char"/>
    <w:basedOn w:val="DefaultParagraphFont"/>
    <w:link w:val="PlainText"/>
    <w:rsid w:val="002B40ED"/>
    <w:rPr>
      <w:rFonts w:ascii="Courier New" w:eastAsia="Times New Roman" w:hAnsi="Courier New" w:cs="Times New Roman"/>
      <w:sz w:val="20"/>
      <w:szCs w:val="20"/>
      <w:lang w:eastAsia="en-US"/>
    </w:rPr>
  </w:style>
  <w:style w:type="character" w:customStyle="1" w:styleId="MenuOption">
    <w:name w:val="Menu Option"/>
    <w:basedOn w:val="DefaultParagraphFont"/>
    <w:rsid w:val="002B40ED"/>
    <w:rPr>
      <w:b/>
      <w:smallCaps/>
    </w:rPr>
  </w:style>
  <w:style w:type="paragraph" w:customStyle="1" w:styleId="TableListNumber">
    <w:name w:val="Table List Number"/>
    <w:basedOn w:val="ListNumber"/>
    <w:rsid w:val="002B40ED"/>
    <w:pPr>
      <w:numPr>
        <w:numId w:val="0"/>
      </w:numPr>
    </w:pPr>
  </w:style>
  <w:style w:type="paragraph" w:styleId="TOC4">
    <w:name w:val="toc 4"/>
    <w:basedOn w:val="TOCBase"/>
    <w:next w:val="Normal"/>
    <w:semiHidden/>
    <w:rsid w:val="002B40ED"/>
    <w:pPr>
      <w:tabs>
        <w:tab w:val="right" w:leader="dot" w:pos="9071"/>
      </w:tabs>
      <w:ind w:left="1701"/>
    </w:pPr>
  </w:style>
  <w:style w:type="paragraph" w:customStyle="1" w:styleId="ListAlpha">
    <w:name w:val="List Alpha"/>
    <w:basedOn w:val="List"/>
    <w:rsid w:val="002B40ED"/>
    <w:pPr>
      <w:numPr>
        <w:numId w:val="8"/>
      </w:numPr>
    </w:pPr>
  </w:style>
  <w:style w:type="paragraph" w:customStyle="1" w:styleId="ListAlpha2">
    <w:name w:val="List Alpha 2"/>
    <w:basedOn w:val="List2"/>
    <w:rsid w:val="002B40ED"/>
    <w:pPr>
      <w:numPr>
        <w:numId w:val="7"/>
      </w:numPr>
    </w:pPr>
  </w:style>
  <w:style w:type="paragraph" w:styleId="List2">
    <w:name w:val="List 2"/>
    <w:basedOn w:val="BodyText"/>
    <w:rsid w:val="002B40ED"/>
    <w:pPr>
      <w:tabs>
        <w:tab w:val="left" w:pos="680"/>
      </w:tabs>
      <w:spacing w:before="60" w:after="60"/>
      <w:ind w:left="680" w:hanging="340"/>
    </w:pPr>
  </w:style>
  <w:style w:type="paragraph" w:styleId="List3">
    <w:name w:val="List 3"/>
    <w:basedOn w:val="BodyText"/>
    <w:rsid w:val="002B40ED"/>
    <w:pPr>
      <w:tabs>
        <w:tab w:val="left" w:pos="1021"/>
      </w:tabs>
      <w:spacing w:before="60" w:after="60"/>
      <w:ind w:left="1020" w:hanging="340"/>
    </w:pPr>
  </w:style>
  <w:style w:type="paragraph" w:styleId="List4">
    <w:name w:val="List 4"/>
    <w:basedOn w:val="BodyText"/>
    <w:rsid w:val="002B40ED"/>
    <w:pPr>
      <w:tabs>
        <w:tab w:val="left" w:pos="1361"/>
      </w:tabs>
      <w:spacing w:before="60" w:after="60"/>
      <w:ind w:left="1361" w:hanging="340"/>
    </w:pPr>
  </w:style>
  <w:style w:type="paragraph" w:styleId="List5">
    <w:name w:val="List 5"/>
    <w:basedOn w:val="BodyText"/>
    <w:rsid w:val="002B40ED"/>
    <w:pPr>
      <w:tabs>
        <w:tab w:val="left" w:pos="1701"/>
      </w:tabs>
      <w:spacing w:before="60" w:after="60"/>
      <w:ind w:left="1701" w:hanging="340"/>
    </w:pPr>
  </w:style>
  <w:style w:type="paragraph" w:styleId="ListBullet3">
    <w:name w:val="List Bullet 3"/>
    <w:basedOn w:val="List3"/>
    <w:rsid w:val="002B40ED"/>
    <w:pPr>
      <w:numPr>
        <w:numId w:val="13"/>
      </w:numPr>
      <w:tabs>
        <w:tab w:val="clear" w:pos="1021"/>
      </w:tabs>
      <w:ind w:left="1037" w:hanging="357"/>
    </w:pPr>
  </w:style>
  <w:style w:type="paragraph" w:styleId="ListBullet4">
    <w:name w:val="List Bullet 4"/>
    <w:basedOn w:val="List4"/>
    <w:rsid w:val="002B40ED"/>
    <w:pPr>
      <w:numPr>
        <w:numId w:val="2"/>
      </w:numPr>
      <w:tabs>
        <w:tab w:val="clear" w:pos="1361"/>
      </w:tabs>
    </w:pPr>
  </w:style>
  <w:style w:type="paragraph" w:styleId="ListBullet5">
    <w:name w:val="List Bullet 5"/>
    <w:basedOn w:val="List5"/>
    <w:rsid w:val="002B40ED"/>
    <w:pPr>
      <w:numPr>
        <w:numId w:val="3"/>
      </w:numPr>
    </w:pPr>
  </w:style>
  <w:style w:type="paragraph" w:styleId="ListContinue2">
    <w:name w:val="List Continue 2"/>
    <w:basedOn w:val="List2"/>
    <w:rsid w:val="002B40ED"/>
    <w:pPr>
      <w:ind w:firstLine="0"/>
    </w:pPr>
  </w:style>
  <w:style w:type="paragraph" w:styleId="ListContinue3">
    <w:name w:val="List Continue 3"/>
    <w:basedOn w:val="List3"/>
    <w:rsid w:val="002B40ED"/>
    <w:pPr>
      <w:ind w:left="1021" w:firstLine="0"/>
    </w:pPr>
  </w:style>
  <w:style w:type="paragraph" w:styleId="ListContinue4">
    <w:name w:val="List Continue 4"/>
    <w:basedOn w:val="List4"/>
    <w:rsid w:val="002B40ED"/>
    <w:pPr>
      <w:ind w:firstLine="0"/>
    </w:pPr>
  </w:style>
  <w:style w:type="paragraph" w:styleId="ListContinue5">
    <w:name w:val="List Continue 5"/>
    <w:basedOn w:val="List5"/>
    <w:rsid w:val="002B40ED"/>
    <w:pPr>
      <w:ind w:firstLine="0"/>
    </w:pPr>
  </w:style>
  <w:style w:type="paragraph" w:styleId="ListNumber3">
    <w:name w:val="List Number 3"/>
    <w:basedOn w:val="List3"/>
    <w:rsid w:val="002B40ED"/>
    <w:pPr>
      <w:numPr>
        <w:numId w:val="4"/>
      </w:numPr>
    </w:pPr>
  </w:style>
  <w:style w:type="paragraph" w:styleId="ListNumber4">
    <w:name w:val="List Number 4"/>
    <w:basedOn w:val="List4"/>
    <w:rsid w:val="002B40ED"/>
    <w:pPr>
      <w:numPr>
        <w:numId w:val="5"/>
      </w:numPr>
    </w:pPr>
  </w:style>
  <w:style w:type="paragraph" w:styleId="ListNumber5">
    <w:name w:val="List Number 5"/>
    <w:basedOn w:val="List5"/>
    <w:rsid w:val="002B40ED"/>
    <w:pPr>
      <w:numPr>
        <w:numId w:val="6"/>
      </w:numPr>
    </w:pPr>
  </w:style>
  <w:style w:type="paragraph" w:styleId="BlockText">
    <w:name w:val="Block Text"/>
    <w:basedOn w:val="Normal"/>
    <w:rsid w:val="002B40ED"/>
    <w:pPr>
      <w:spacing w:after="120"/>
      <w:ind w:left="1440" w:right="1440"/>
    </w:pPr>
  </w:style>
  <w:style w:type="character" w:customStyle="1" w:styleId="Subscript">
    <w:name w:val="Subscript"/>
    <w:basedOn w:val="DefaultParagraphFont"/>
    <w:rsid w:val="002B40ED"/>
    <w:rPr>
      <w:sz w:val="16"/>
      <w:vertAlign w:val="subscript"/>
    </w:rPr>
  </w:style>
  <w:style w:type="character" w:customStyle="1" w:styleId="Superscript">
    <w:name w:val="Superscript"/>
    <w:basedOn w:val="DefaultParagraphFont"/>
    <w:rsid w:val="002B40ED"/>
    <w:rPr>
      <w:sz w:val="16"/>
      <w:vertAlign w:val="superscript"/>
    </w:rPr>
  </w:style>
  <w:style w:type="character" w:customStyle="1" w:styleId="Symbols">
    <w:name w:val="Symbols"/>
    <w:basedOn w:val="DefaultParagraphFont"/>
    <w:rsid w:val="002B40ED"/>
    <w:rPr>
      <w:rFonts w:ascii="Symbol" w:hAnsi="Symbol"/>
    </w:rPr>
  </w:style>
  <w:style w:type="character" w:customStyle="1" w:styleId="MenuOptions">
    <w:name w:val="Menu Options"/>
    <w:basedOn w:val="DefaultParagraphFont"/>
    <w:rsid w:val="002B40ED"/>
    <w:rPr>
      <w:rFonts w:ascii="Arial Narrow" w:hAnsi="Arial Narrow"/>
      <w:smallCaps/>
    </w:rPr>
  </w:style>
  <w:style w:type="character" w:customStyle="1" w:styleId="Buttons">
    <w:name w:val="Buttons"/>
    <w:basedOn w:val="DefaultParagraphFont"/>
    <w:rsid w:val="002B40ED"/>
    <w:rPr>
      <w:b/>
    </w:rPr>
  </w:style>
  <w:style w:type="character" w:customStyle="1" w:styleId="Underlined">
    <w:name w:val="Underlined"/>
    <w:basedOn w:val="DefaultParagraphFont"/>
    <w:rsid w:val="002B40ED"/>
    <w:rPr>
      <w:u w:val="single"/>
    </w:rPr>
  </w:style>
  <w:style w:type="paragraph" w:customStyle="1" w:styleId="TableBodyTextRight">
    <w:name w:val="Table Body Text Right"/>
    <w:basedOn w:val="TableBodyText"/>
    <w:rsid w:val="002B40ED"/>
    <w:pPr>
      <w:widowControl w:val="0"/>
      <w:autoSpaceDE w:val="0"/>
      <w:autoSpaceDN w:val="0"/>
      <w:adjustRightInd w:val="0"/>
      <w:jc w:val="right"/>
    </w:pPr>
    <w:rPr>
      <w:rFonts w:cs="Arial"/>
      <w:szCs w:val="18"/>
    </w:rPr>
  </w:style>
  <w:style w:type="paragraph" w:customStyle="1" w:styleId="CopyrightText">
    <w:name w:val="Copyright Text"/>
    <w:basedOn w:val="BodyText"/>
    <w:rsid w:val="002B40ED"/>
    <w:rPr>
      <w:sz w:val="18"/>
    </w:rPr>
  </w:style>
  <w:style w:type="paragraph" w:customStyle="1" w:styleId="BodySmallRight">
    <w:name w:val="Body Small Right"/>
    <w:basedOn w:val="BodyTextRight"/>
    <w:rsid w:val="002B40ED"/>
    <w:rPr>
      <w:sz w:val="18"/>
      <w:szCs w:val="18"/>
    </w:rPr>
  </w:style>
  <w:style w:type="paragraph" w:customStyle="1" w:styleId="MarginEdition">
    <w:name w:val="Margin Edition"/>
    <w:basedOn w:val="MarginNote"/>
    <w:rsid w:val="002B40ED"/>
    <w:pPr>
      <w:spacing w:before="0" w:after="0"/>
    </w:pPr>
    <w:rPr>
      <w:rFonts w:ascii="Times New Roman" w:hAnsi="Times New Roman"/>
      <w:color w:val="999999"/>
    </w:rPr>
  </w:style>
  <w:style w:type="paragraph" w:customStyle="1" w:styleId="Spacer">
    <w:name w:val="Spacer"/>
    <w:basedOn w:val="Normal"/>
    <w:rsid w:val="002B40ED"/>
    <w:rPr>
      <w:sz w:val="2"/>
      <w:szCs w:val="2"/>
    </w:rPr>
  </w:style>
  <w:style w:type="character" w:customStyle="1" w:styleId="Small">
    <w:name w:val="Small"/>
    <w:basedOn w:val="DefaultParagraphFont"/>
    <w:rsid w:val="002B40ED"/>
    <w:rPr>
      <w:sz w:val="16"/>
    </w:rPr>
  </w:style>
  <w:style w:type="paragraph" w:customStyle="1" w:styleId="WideTable">
    <w:name w:val="Wide Table"/>
    <w:basedOn w:val="Normal"/>
    <w:rsid w:val="002B40ED"/>
    <w:pPr>
      <w:ind w:left="-1418"/>
    </w:pPr>
    <w:rPr>
      <w:sz w:val="2"/>
      <w:szCs w:val="2"/>
    </w:rPr>
  </w:style>
  <w:style w:type="character" w:styleId="PageNumber">
    <w:name w:val="page number"/>
    <w:basedOn w:val="DefaultParagraphFont"/>
    <w:rsid w:val="002B40ED"/>
  </w:style>
  <w:style w:type="paragraph" w:styleId="Quote">
    <w:name w:val="Quote"/>
    <w:basedOn w:val="Heading1"/>
    <w:link w:val="QuoteChar"/>
    <w:qFormat/>
    <w:rsid w:val="002B40ED"/>
    <w:rPr>
      <w:b w:val="0"/>
      <w:sz w:val="72"/>
      <w:szCs w:val="72"/>
      <w:lang w:val="en-NZ"/>
    </w:rPr>
  </w:style>
  <w:style w:type="character" w:customStyle="1" w:styleId="QuoteChar">
    <w:name w:val="Quote Char"/>
    <w:basedOn w:val="DefaultParagraphFont"/>
    <w:link w:val="Quote"/>
    <w:rsid w:val="002B4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0ED"/>
    <w:pPr>
      <w:pageBreakBefore/>
    </w:pPr>
  </w:style>
  <w:style w:type="paragraph" w:customStyle="1" w:styleId="Border">
    <w:name w:val="Border"/>
    <w:basedOn w:val="Normal"/>
    <w:qFormat/>
    <w:rsid w:val="002B4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0ED"/>
    <w:rPr>
      <w:b/>
      <w:bCs/>
      <w:i/>
      <w:iCs/>
      <w:color w:val="auto"/>
    </w:rPr>
  </w:style>
  <w:style w:type="paragraph" w:styleId="IntenseQuote">
    <w:name w:val="Intense Quote"/>
    <w:basedOn w:val="Normal"/>
    <w:next w:val="Normal"/>
    <w:link w:val="IntenseQuoteChar"/>
    <w:uiPriority w:val="30"/>
    <w:qFormat/>
    <w:rsid w:val="002B4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0ED"/>
    <w:rPr>
      <w:smallCaps/>
      <w:color w:val="auto"/>
      <w:u w:val="single"/>
    </w:rPr>
  </w:style>
  <w:style w:type="character" w:styleId="IntenseReference">
    <w:name w:val="Intense Reference"/>
    <w:basedOn w:val="DefaultParagraphFont"/>
    <w:uiPriority w:val="32"/>
    <w:qFormat/>
    <w:rsid w:val="002B40ED"/>
    <w:rPr>
      <w:b/>
      <w:bCs/>
      <w:smallCaps/>
      <w:color w:val="auto"/>
      <w:spacing w:val="5"/>
      <w:u w:val="single"/>
    </w:rPr>
  </w:style>
  <w:style w:type="paragraph" w:customStyle="1" w:styleId="2ColumnHeading">
    <w:name w:val="2Column Heading"/>
    <w:basedOn w:val="BodyText"/>
    <w:qFormat/>
    <w:rsid w:val="002B40ED"/>
    <w:pPr>
      <w:spacing w:after="60"/>
      <w:ind w:left="-2268"/>
    </w:pPr>
    <w:rPr>
      <w:b/>
    </w:rPr>
  </w:style>
  <w:style w:type="paragraph" w:customStyle="1" w:styleId="Heading1TOC">
    <w:name w:val="Heading1 TOC"/>
    <w:basedOn w:val="Normal"/>
    <w:qFormat/>
    <w:rsid w:val="002B40ED"/>
    <w:pPr>
      <w:spacing w:before="240" w:after="120"/>
    </w:pPr>
    <w:rPr>
      <w:rFonts w:ascii="Times New Roman" w:hAnsi="Times New Roman"/>
      <w:b/>
      <w:sz w:val="32"/>
    </w:rPr>
  </w:style>
  <w:style w:type="paragraph" w:customStyle="1" w:styleId="Heading2TOC">
    <w:name w:val="Heading2 TOC"/>
    <w:basedOn w:val="Normal"/>
    <w:qFormat/>
    <w:rsid w:val="002B40ED"/>
    <w:pPr>
      <w:spacing w:before="240" w:after="60"/>
    </w:pPr>
    <w:rPr>
      <w:rFonts w:ascii="Times New Roman" w:hAnsi="Times New Roman"/>
      <w:b/>
      <w:sz w:val="28"/>
    </w:rPr>
  </w:style>
  <w:style w:type="character" w:customStyle="1" w:styleId="Underline">
    <w:name w:val="Underline"/>
    <w:basedOn w:val="DefaultParagraphFont"/>
    <w:qFormat/>
    <w:rsid w:val="002B40ED"/>
    <w:rPr>
      <w:u w:val="single"/>
    </w:rPr>
  </w:style>
  <w:style w:type="character" w:customStyle="1" w:styleId="BoldandItalics">
    <w:name w:val="Bold and Italics"/>
    <w:qFormat/>
    <w:rsid w:val="002B40ED"/>
    <w:rPr>
      <w:b/>
      <w:i/>
      <w:u w:val="none"/>
    </w:rPr>
  </w:style>
  <w:style w:type="paragraph" w:styleId="BalloonText">
    <w:name w:val="Balloon Text"/>
    <w:basedOn w:val="Normal"/>
    <w:link w:val="BalloonTextChar"/>
    <w:rsid w:val="002B40ED"/>
    <w:rPr>
      <w:rFonts w:ascii="Tahoma" w:hAnsi="Tahoma" w:cs="Tahoma"/>
      <w:sz w:val="16"/>
      <w:szCs w:val="16"/>
    </w:rPr>
  </w:style>
  <w:style w:type="character" w:customStyle="1" w:styleId="BalloonTextChar">
    <w:name w:val="Balloon Text Char"/>
    <w:basedOn w:val="DefaultParagraphFont"/>
    <w:link w:val="BalloonText"/>
    <w:rsid w:val="002B4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0ED"/>
    <w:rPr>
      <w:b/>
      <w:color w:val="660033"/>
      <w:spacing w:val="0"/>
    </w:rPr>
  </w:style>
  <w:style w:type="paragraph" w:customStyle="1" w:styleId="Nameditemlist">
    <w:name w:val="Named item list"/>
    <w:basedOn w:val="BodyText"/>
    <w:qFormat/>
    <w:rsid w:val="002B40ED"/>
    <w:pPr>
      <w:tabs>
        <w:tab w:val="left" w:pos="2835"/>
      </w:tabs>
      <w:ind w:left="2835" w:hanging="2835"/>
    </w:pPr>
  </w:style>
  <w:style w:type="paragraph" w:customStyle="1" w:styleId="BodyTextnopadding">
    <w:name w:val="Body Text no padding"/>
    <w:basedOn w:val="BodyText"/>
    <w:qFormat/>
    <w:rsid w:val="002B40ED"/>
    <w:pPr>
      <w:spacing w:before="0" w:after="0"/>
    </w:pPr>
  </w:style>
  <w:style w:type="paragraph" w:customStyle="1" w:styleId="BodyTextBold">
    <w:name w:val="Body Text Bold"/>
    <w:basedOn w:val="BodyText"/>
    <w:qFormat/>
    <w:rsid w:val="002B40ED"/>
    <w:rPr>
      <w:b/>
    </w:rPr>
  </w:style>
  <w:style w:type="character" w:styleId="Hyperlink">
    <w:name w:val="Hyperlink"/>
    <w:basedOn w:val="DefaultParagraphFont"/>
    <w:uiPriority w:val="99"/>
    <w:unhideWhenUsed/>
    <w:rsid w:val="00E90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3842</Characters>
  <Application>Microsoft Office Word</Application>
  <DocSecurity>0</DocSecurity>
  <Lines>85</Lines>
  <Paragraphs>61</Paragraphs>
  <ScaleCrop>false</ScaleCrop>
  <Company>Author-it Software Corporation Ltd.</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TLID3011 Conduct specialised forklift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2024-09-27T00:18:00Z</dcterms:created>
  <dcterms:modified xsi:type="dcterms:W3CDTF">2024-09-27T00:18:00Z</dcterms:modified>
</cp:coreProperties>
</file>