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3AE" w:rsidP="00FB53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TLID2029 Prepare articles for delivery</w:t>
      </w:r>
      <w:r>
        <w:fldChar w:fldCharType="end"/>
      </w:r>
    </w:p>
    <w:p w:rsidR="00FB53AE" w:rsidP="00FB53AE">
      <w:pPr>
        <w:pStyle w:val="Version"/>
        <w:sectPr w:rsidSect="00194B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B64" w:rsidP="00194B64">
      <w:pPr>
        <w:pStyle w:val="SuperHeading"/>
      </w:pPr>
      <w:r w:rsidRPr="00194B64">
        <w:t>TLID2029 Prepare articles for delivery</w:t>
      </w:r>
    </w:p>
    <w:p w:rsidR="00000000" w:rsidRPr="00194B64" w:rsidP="00194B64">
      <w:pPr>
        <w:pStyle w:val="Heading1"/>
      </w:pPr>
      <w:bookmarkStart w:id="1" w:name="O_842949"/>
      <w:bookmarkEnd w:id="1"/>
      <w:r w:rsidRPr="00194B64">
        <w:t>Modification History</w:t>
      </w:r>
    </w:p>
    <w:p w:rsidR="00FB53AE" w:rsidP="00FB53AE">
      <w:pPr>
        <w:pStyle w:val="BodyText"/>
      </w:pPr>
      <w:r w:rsidRPr="00194B64">
        <w:t>Release 1. This is the first release of this unit of competency in the TLI Transport and Logistics Training Package.</w:t>
      </w:r>
    </w:p>
    <w:p w:rsidR="00000000" w:rsidRPr="00194B64" w:rsidP="00194B64">
      <w:pPr>
        <w:pStyle w:val="Heading1"/>
      </w:pPr>
      <w:bookmarkStart w:id="2" w:name="O_842950"/>
      <w:bookmarkEnd w:id="2"/>
      <w:r w:rsidRPr="00194B64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94B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64" w:rsidP="00194B64">
            <w:pPr>
              <w:pStyle w:val="BodyText"/>
            </w:pPr>
            <w:r w:rsidRPr="00194B64">
              <w:t>This unit involves the skills and knowledge required to prepare mail articles for delive</w:t>
            </w:r>
            <w:r w:rsidRPr="00194B64">
              <w:t>ry in accordance with relevant regulations for transporting articles for courier delivery.</w:t>
            </w:r>
          </w:p>
          <w:p w:rsidR="00000000" w:rsidRPr="00194B64" w:rsidP="00194B64">
            <w:pPr>
              <w:pStyle w:val="BodyText"/>
            </w:pPr>
            <w:r w:rsidRPr="00194B64">
              <w:t>It includes checking, organising and storing articles for delivery, and maintaining all required records.</w:t>
            </w:r>
          </w:p>
          <w:p w:rsidR="00000000" w:rsidRPr="00194B64" w:rsidP="00194B64">
            <w:pPr>
              <w:pStyle w:val="BodyText"/>
            </w:pPr>
            <w:r w:rsidRPr="00194B64">
              <w:t xml:space="preserve">Work is performed under indirect supervision. </w:t>
            </w:r>
          </w:p>
          <w:p w:rsidR="00000000" w:rsidRPr="00194B64" w:rsidP="00194B64">
            <w:pPr>
              <w:pStyle w:val="BodyText"/>
            </w:pPr>
            <w:r w:rsidRPr="00194B64">
              <w:t>No licensing</w:t>
            </w:r>
            <w:r w:rsidRPr="00194B64">
              <w:t>, legislative or certification requirements apply to this unit at the time of publication.</w:t>
            </w:r>
          </w:p>
        </w:tc>
      </w:tr>
    </w:tbl>
    <w:p w:rsidR="00FB53AE" w:rsidP="00194B64">
      <w:pPr>
        <w:pStyle w:val="BodyText"/>
      </w:pPr>
    </w:p>
    <w:p w:rsidR="00FB53AE" w:rsidP="00194B64">
      <w:pPr>
        <w:pStyle w:val="BodyText"/>
      </w:pPr>
    </w:p>
    <w:p w:rsidR="00000000" w:rsidRPr="00194B64" w:rsidP="00194B64">
      <w:pPr>
        <w:pStyle w:val="Heading1"/>
      </w:pPr>
      <w:bookmarkStart w:id="3" w:name="O_842951"/>
      <w:bookmarkEnd w:id="3"/>
      <w:r w:rsidRPr="00194B64">
        <w:t>Pre-requisite Unit</w:t>
      </w:r>
    </w:p>
    <w:p w:rsidR="00FB53AE" w:rsidP="00FB53AE">
      <w:pPr>
        <w:pStyle w:val="BodyText"/>
      </w:pPr>
      <w:r w:rsidRPr="00194B64">
        <w:t>Not applicable.</w:t>
      </w:r>
    </w:p>
    <w:p w:rsidR="00000000" w:rsidRPr="00194B64" w:rsidP="00194B64">
      <w:pPr>
        <w:pStyle w:val="Heading1"/>
      </w:pPr>
      <w:bookmarkStart w:id="4" w:name="O_842952"/>
      <w:bookmarkEnd w:id="4"/>
      <w:r w:rsidRPr="00194B64">
        <w:t>Competency Field</w:t>
      </w:r>
    </w:p>
    <w:p w:rsidR="00FB53AE" w:rsidP="00FB53AE">
      <w:pPr>
        <w:pStyle w:val="BodyText"/>
      </w:pPr>
      <w:r w:rsidRPr="00194B64">
        <w:t>D – Load Handling</w:t>
      </w:r>
    </w:p>
    <w:p w:rsidR="00000000" w:rsidRPr="00194B64" w:rsidP="00194B64">
      <w:pPr>
        <w:pStyle w:val="Heading1"/>
      </w:pPr>
      <w:bookmarkStart w:id="5" w:name="O_842953"/>
      <w:bookmarkEnd w:id="5"/>
      <w:r w:rsidRPr="00194B64">
        <w:t>Unit Sector</w:t>
      </w:r>
    </w:p>
    <w:p w:rsidR="00FB53AE" w:rsidP="00FB53AE">
      <w:pPr>
        <w:pStyle w:val="BodyText"/>
      </w:pPr>
      <w:r w:rsidRPr="00194B64">
        <w:t>Not applicable.</w:t>
      </w:r>
    </w:p>
    <w:p w:rsidR="00000000" w:rsidRPr="00194B64" w:rsidP="00194B64">
      <w:pPr>
        <w:pStyle w:val="Heading1"/>
      </w:pPr>
      <w:bookmarkStart w:id="6" w:name="O_842954"/>
      <w:bookmarkEnd w:id="6"/>
      <w:r w:rsidRPr="00194B6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B53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64" w:rsidP="00194B64">
            <w:pPr>
              <w:pStyle w:val="BodyText"/>
            </w:pPr>
            <w:r w:rsidRPr="00194B64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rPr>
                <w:rStyle w:val="SpecialBold"/>
              </w:rPr>
              <w:t>PERFORMANCE CRITERIA</w:t>
            </w:r>
          </w:p>
        </w:tc>
      </w:tr>
      <w:tr w:rsidTr="00FB53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Performance criteria describe the performance needed to demonstrate achievement of the element.</w:t>
            </w:r>
          </w:p>
        </w:tc>
      </w:tr>
      <w:tr w:rsidTr="00FB53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64" w:rsidP="00194B64">
            <w:pPr>
              <w:pStyle w:val="BodyText"/>
            </w:pPr>
            <w:r w:rsidRPr="00194B6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rPr>
                <w:rStyle w:val="SpecialBold"/>
              </w:rPr>
              <w:t xml:space="preserve">Check and organise </w:t>
            </w:r>
            <w:r w:rsidRPr="00194B64">
              <w:rPr>
                <w:rStyle w:val="SpecialBold"/>
              </w:rPr>
              <w:t>articles for delive</w:t>
            </w:r>
            <w:r w:rsidRPr="00194B64">
              <w:rPr>
                <w:rStyle w:val="SpecialBold"/>
              </w:rPr>
              <w:t>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 xml:space="preserve">Hazards are identified, risks are assessed and control </w:t>
            </w:r>
            <w:r w:rsidRPr="00194B64">
              <w:t>measures are implemented</w:t>
            </w:r>
          </w:p>
        </w:tc>
      </w:tr>
      <w:tr w:rsidTr="00FB53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Articles are inspected to ensure they meet all specified criteria</w:t>
            </w:r>
          </w:p>
        </w:tc>
      </w:tr>
      <w:tr w:rsidTr="00FB53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Articles for delivery are sorted into groups in accordance with specified sorting criteria</w:t>
            </w:r>
          </w:p>
        </w:tc>
      </w:tr>
      <w:tr w:rsidTr="00FB53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Articles that cannot be delivered due to defects or other mitigating factors are sorted and dealt with in accordance with workplace procedures</w:t>
            </w:r>
          </w:p>
        </w:tc>
      </w:tr>
      <w:tr w:rsidTr="00FB53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Processing of articles is monitored to ensure a secure and effective workflow</w:t>
            </w:r>
          </w:p>
        </w:tc>
      </w:tr>
      <w:tr w:rsidTr="00FB53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64" w:rsidP="00194B64">
            <w:pPr>
              <w:pStyle w:val="BodyText"/>
            </w:pPr>
            <w:r w:rsidRPr="00194B6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rPr>
                <w:rStyle w:val="SpecialBold"/>
              </w:rPr>
              <w:t>Store articles for delivery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Appropriate manual handling practices are used to shift and sort articles</w:t>
            </w:r>
          </w:p>
        </w:tc>
      </w:tr>
      <w:tr w:rsidTr="00FB53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Groups of articles for delivery are stored in appropriate area</w:t>
            </w:r>
            <w:r w:rsidRPr="00194B64">
              <w:t>s and are clearly identified for delivery type and run</w:t>
            </w:r>
          </w:p>
        </w:tc>
      </w:tr>
      <w:tr w:rsidTr="00FB53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Security requirements and activities to ensure appropriate access to stored articles are followed in accordance with workplace procedures</w:t>
            </w:r>
          </w:p>
        </w:tc>
      </w:tr>
      <w:tr w:rsidTr="00FB53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64" w:rsidP="00194B64">
            <w:pPr>
              <w:pStyle w:val="BodyText"/>
            </w:pPr>
            <w:r w:rsidRPr="00194B6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rPr>
                <w:rStyle w:val="SpecialBold"/>
              </w:rPr>
              <w:t>Maintain records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Required records and/or notices for registered mail, classified mail, parcels and defective mail are completed in accordance with workplace procedures</w:t>
            </w:r>
          </w:p>
        </w:tc>
      </w:tr>
      <w:tr w:rsidTr="00FB53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64">
            <w:pPr>
              <w:pStyle w:val="BodyText"/>
              <w:rPr>
                <w:lang w:val="en-NZ"/>
              </w:rPr>
            </w:pPr>
            <w:r w:rsidRPr="00194B6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64" w:rsidP="00194B64">
            <w:pPr>
              <w:pStyle w:val="BodyText"/>
            </w:pPr>
            <w:r w:rsidRPr="00194B64">
              <w:t>Records are stored in accordance with workplace procedures</w:t>
            </w:r>
          </w:p>
        </w:tc>
      </w:tr>
    </w:tbl>
    <w:p w:rsidR="00FB53AE" w:rsidP="00194B64">
      <w:pPr>
        <w:pStyle w:val="BodyText"/>
      </w:pPr>
    </w:p>
    <w:p w:rsidR="00FB53AE" w:rsidP="00194B64">
      <w:pPr>
        <w:pStyle w:val="BodyText"/>
      </w:pPr>
    </w:p>
    <w:p w:rsidR="00000000" w:rsidRPr="00194B64" w:rsidP="00194B64">
      <w:pPr>
        <w:pStyle w:val="Heading1"/>
      </w:pPr>
      <w:bookmarkStart w:id="7" w:name="O_842955"/>
      <w:bookmarkEnd w:id="7"/>
      <w:r w:rsidRPr="00194B64">
        <w:t>Foundation Skills</w:t>
      </w:r>
    </w:p>
    <w:p w:rsidR="00FB53AE" w:rsidP="00FB53AE">
      <w:pPr>
        <w:pStyle w:val="BodyText"/>
      </w:pPr>
      <w:r w:rsidRPr="00194B64">
        <w:t>Foundation skills essential to performance are explicit in the performance criteria of this unit of competency.</w:t>
      </w:r>
    </w:p>
    <w:p w:rsidR="00000000" w:rsidRPr="00194B64" w:rsidP="00194B64">
      <w:pPr>
        <w:pStyle w:val="Heading1"/>
      </w:pPr>
      <w:bookmarkStart w:id="8" w:name="O_842956"/>
      <w:bookmarkEnd w:id="8"/>
      <w:r w:rsidRPr="00194B64">
        <w:t>Range of Conditions</w:t>
      </w:r>
    </w:p>
    <w:p w:rsidR="00000000" w:rsidRPr="00194B64" w:rsidP="00FB53AE">
      <w:pPr>
        <w:pStyle w:val="BodyText"/>
      </w:pPr>
      <w:r w:rsidRPr="00194B64">
        <w:t>Range is restricted to essential operating conditions and any other variables essential to the work enviro</w:t>
      </w:r>
      <w:r w:rsidRPr="00194B64">
        <w:t>nment.</w:t>
      </w:r>
    </w:p>
    <w:p w:rsidR="00FB53AE" w:rsidP="00FB53AE">
      <w:pPr>
        <w:pStyle w:val="BodyText"/>
      </w:pPr>
      <w:r w:rsidRPr="00194B64">
        <w:t>Non-essential conditions can be found in the Companion Volume Implementation Guide.</w:t>
      </w:r>
    </w:p>
    <w:p w:rsidR="00000000" w:rsidRPr="00194B64" w:rsidP="00194B64">
      <w:pPr>
        <w:pStyle w:val="Heading1"/>
      </w:pPr>
      <w:bookmarkStart w:id="9" w:name="O_842957"/>
      <w:bookmarkEnd w:id="9"/>
      <w:r w:rsidRPr="00194B64">
        <w:t>Unit Mapping Information</w:t>
      </w:r>
    </w:p>
    <w:p w:rsidR="00FB53AE" w:rsidP="00FB53AE">
      <w:pPr>
        <w:pStyle w:val="BodyText"/>
      </w:pPr>
      <w:r w:rsidRPr="00194B64">
        <w:t>This unit replaces and is equivalent to TLID2029A Prepare articles for delivery.</w:t>
      </w:r>
    </w:p>
    <w:p w:rsidR="00000000" w:rsidRPr="00194B64" w:rsidP="00194B64">
      <w:pPr>
        <w:pStyle w:val="Heading1"/>
      </w:pPr>
      <w:bookmarkStart w:id="10" w:name="O_842964"/>
      <w:bookmarkEnd w:id="10"/>
      <w:r w:rsidRPr="00194B64">
        <w:t>Links</w:t>
      </w:r>
    </w:p>
    <w:p w:rsidR="00000000" w:rsidRPr="00194B64" w:rsidP="00FB53AE">
      <w:pPr>
        <w:pStyle w:val="BodyText"/>
      </w:pPr>
      <w:r w:rsidRPr="00194B64">
        <w:t xml:space="preserve">Companion Volume </w:t>
      </w:r>
      <w:r w:rsidRPr="00194B64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1099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94B64" w:rsidP="00194B64"/>
    <w:sectPr w:rsidSect="00194B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64" w:rsidRPr="00FB53AE" w:rsidP="00FB53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3AE" w:rsidP="00194B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3AE" w:rsidP="00194B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53AE" w:rsidP="00194B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3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B64" w:rsidRPr="00FB53AE" w:rsidP="00FB53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3AE" w:rsidRPr="002D2AF8" w:rsidP="00194B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TLID2029 Prepare articles for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FB53AE" w:rsidP="00194B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B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B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B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B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B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B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B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B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B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B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B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B64"/>
  </w:style>
  <w:style w:type="character" w:customStyle="1" w:styleId="Heading1Char">
    <w:name w:val="Heading 1 Char"/>
    <w:basedOn w:val="DefaultParagraphFont"/>
    <w:link w:val="Heading1"/>
    <w:rsid w:val="00194B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B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B6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94B64"/>
    <w:rPr>
      <w:b/>
      <w:spacing w:val="0"/>
    </w:rPr>
  </w:style>
  <w:style w:type="paragraph" w:customStyle="1" w:styleId="SuperHeading">
    <w:name w:val="SuperHeading"/>
    <w:basedOn w:val="Normal"/>
    <w:rsid w:val="00194B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B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B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B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B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B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B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B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B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B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B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B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B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B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B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B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B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4B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4B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B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B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B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B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B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B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B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B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B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B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B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B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B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4B64"/>
    <w:rPr>
      <w:i/>
    </w:rPr>
  </w:style>
  <w:style w:type="paragraph" w:styleId="Caption">
    <w:name w:val="caption"/>
    <w:basedOn w:val="BodyText"/>
    <w:next w:val="Normal"/>
    <w:qFormat/>
    <w:rsid w:val="00194B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B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B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B64"/>
  </w:style>
  <w:style w:type="paragraph" w:styleId="TableofFigures">
    <w:name w:val="table of figures"/>
    <w:basedOn w:val="Normal"/>
    <w:next w:val="Normal"/>
    <w:semiHidden/>
    <w:rsid w:val="00194B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B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4B64"/>
    <w:rPr>
      <w:rFonts w:ascii="Wingdings" w:hAnsi="Wingdings"/>
    </w:rPr>
  </w:style>
  <w:style w:type="paragraph" w:customStyle="1" w:styleId="TableHeading">
    <w:name w:val="Table Heading"/>
    <w:basedOn w:val="HeadingBase"/>
    <w:rsid w:val="00194B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B64"/>
    <w:rPr>
      <w:color w:val="0033CC"/>
      <w:u w:val="none"/>
    </w:rPr>
  </w:style>
  <w:style w:type="paragraph" w:customStyle="1" w:styleId="BodyTextRight">
    <w:name w:val="Body Text Right"/>
    <w:basedOn w:val="BodyText"/>
    <w:rsid w:val="00194B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B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B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B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B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B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B64"/>
    <w:rPr>
      <w:sz w:val="32"/>
    </w:rPr>
  </w:style>
  <w:style w:type="paragraph" w:customStyle="1" w:styleId="HeadingProcedure">
    <w:name w:val="Heading Procedure"/>
    <w:basedOn w:val="HeadingBase"/>
    <w:next w:val="Normal"/>
    <w:rsid w:val="00194B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B64"/>
    <w:pPr>
      <w:spacing w:before="60" w:after="60"/>
    </w:pPr>
  </w:style>
  <w:style w:type="paragraph" w:styleId="ListContinue">
    <w:name w:val="List Continue"/>
    <w:basedOn w:val="List"/>
    <w:rsid w:val="00194B64"/>
    <w:pPr>
      <w:ind w:firstLine="0"/>
    </w:pPr>
  </w:style>
  <w:style w:type="paragraph" w:customStyle="1" w:styleId="ListNote">
    <w:name w:val="List Note"/>
    <w:basedOn w:val="List"/>
    <w:rsid w:val="00194B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B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B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B64"/>
    <w:rPr>
      <w:rFonts w:ascii="Courier New" w:hAnsi="Courier New"/>
    </w:rPr>
  </w:style>
  <w:style w:type="paragraph" w:customStyle="1" w:styleId="NoteBullet">
    <w:name w:val="Note Bullet"/>
    <w:basedOn w:val="Note"/>
    <w:rsid w:val="00194B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B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B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B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B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4B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B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B64"/>
    <w:rPr>
      <w:b/>
      <w:smallCaps/>
    </w:rPr>
  </w:style>
  <w:style w:type="paragraph" w:customStyle="1" w:styleId="TableListNumber">
    <w:name w:val="Table List Number"/>
    <w:basedOn w:val="ListNumber"/>
    <w:rsid w:val="00194B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B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B64"/>
    <w:pPr>
      <w:numPr>
        <w:numId w:val="7"/>
      </w:numPr>
    </w:pPr>
  </w:style>
  <w:style w:type="paragraph" w:customStyle="1" w:styleId="ListAlpha2">
    <w:name w:val="List Alpha 2"/>
    <w:basedOn w:val="List2"/>
    <w:rsid w:val="00194B64"/>
    <w:pPr>
      <w:numPr>
        <w:numId w:val="6"/>
      </w:numPr>
    </w:pPr>
  </w:style>
  <w:style w:type="paragraph" w:styleId="List2">
    <w:name w:val="List 2"/>
    <w:basedOn w:val="BodyText"/>
    <w:rsid w:val="00194B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B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B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B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B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B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4B64"/>
    <w:pPr>
      <w:numPr>
        <w:numId w:val="2"/>
      </w:numPr>
    </w:pPr>
  </w:style>
  <w:style w:type="paragraph" w:styleId="ListContinue2">
    <w:name w:val="List Continue 2"/>
    <w:basedOn w:val="List2"/>
    <w:rsid w:val="00194B64"/>
    <w:pPr>
      <w:ind w:firstLine="0"/>
    </w:pPr>
  </w:style>
  <w:style w:type="paragraph" w:styleId="ListContinue3">
    <w:name w:val="List Continue 3"/>
    <w:basedOn w:val="List3"/>
    <w:rsid w:val="00194B64"/>
    <w:pPr>
      <w:ind w:left="1021" w:firstLine="0"/>
    </w:pPr>
  </w:style>
  <w:style w:type="paragraph" w:styleId="ListContinue4">
    <w:name w:val="List Continue 4"/>
    <w:basedOn w:val="List4"/>
    <w:rsid w:val="00194B64"/>
    <w:pPr>
      <w:ind w:firstLine="0"/>
    </w:pPr>
  </w:style>
  <w:style w:type="paragraph" w:styleId="ListContinue5">
    <w:name w:val="List Continue 5"/>
    <w:basedOn w:val="List5"/>
    <w:rsid w:val="00194B64"/>
    <w:pPr>
      <w:ind w:firstLine="0"/>
    </w:pPr>
  </w:style>
  <w:style w:type="paragraph" w:styleId="ListNumber3">
    <w:name w:val="List Number 3"/>
    <w:basedOn w:val="List3"/>
    <w:rsid w:val="00194B64"/>
    <w:pPr>
      <w:numPr>
        <w:numId w:val="3"/>
      </w:numPr>
    </w:pPr>
  </w:style>
  <w:style w:type="paragraph" w:styleId="ListNumber4">
    <w:name w:val="List Number 4"/>
    <w:basedOn w:val="List4"/>
    <w:rsid w:val="00194B64"/>
    <w:pPr>
      <w:numPr>
        <w:numId w:val="4"/>
      </w:numPr>
    </w:pPr>
  </w:style>
  <w:style w:type="paragraph" w:styleId="ListNumber5">
    <w:name w:val="List Number 5"/>
    <w:basedOn w:val="List5"/>
    <w:rsid w:val="00194B64"/>
    <w:pPr>
      <w:numPr>
        <w:numId w:val="5"/>
      </w:numPr>
    </w:pPr>
  </w:style>
  <w:style w:type="paragraph" w:styleId="BlockText">
    <w:name w:val="Block Text"/>
    <w:basedOn w:val="Normal"/>
    <w:rsid w:val="00194B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B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B64"/>
    <w:rPr>
      <w:sz w:val="16"/>
      <w:vertAlign w:val="superscript"/>
    </w:rPr>
  </w:style>
  <w:style w:type="character" w:customStyle="1" w:styleId="Symbols">
    <w:name w:val="Symbols"/>
    <w:basedOn w:val="DefaultParagraphFont"/>
    <w:rsid w:val="00194B64"/>
    <w:rPr>
      <w:rFonts w:ascii="Symbol" w:hAnsi="Symbol"/>
    </w:rPr>
  </w:style>
  <w:style w:type="character" w:customStyle="1" w:styleId="MenuOptions">
    <w:name w:val="Menu Options"/>
    <w:basedOn w:val="DefaultParagraphFont"/>
    <w:rsid w:val="00194B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B64"/>
    <w:rPr>
      <w:b/>
    </w:rPr>
  </w:style>
  <w:style w:type="character" w:customStyle="1" w:styleId="Underlined">
    <w:name w:val="Underlined"/>
    <w:basedOn w:val="DefaultParagraphFont"/>
    <w:rsid w:val="00194B64"/>
    <w:rPr>
      <w:u w:val="single"/>
    </w:rPr>
  </w:style>
  <w:style w:type="paragraph" w:customStyle="1" w:styleId="TableBodyTextRight">
    <w:name w:val="Table Body Text Right"/>
    <w:basedOn w:val="TableBodyText"/>
    <w:rsid w:val="00194B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B64"/>
    <w:rPr>
      <w:sz w:val="18"/>
    </w:rPr>
  </w:style>
  <w:style w:type="paragraph" w:customStyle="1" w:styleId="BodySmallRight">
    <w:name w:val="Body Small Right"/>
    <w:basedOn w:val="BodyTextRight"/>
    <w:rsid w:val="00194B64"/>
    <w:rPr>
      <w:sz w:val="18"/>
      <w:szCs w:val="18"/>
    </w:rPr>
  </w:style>
  <w:style w:type="paragraph" w:customStyle="1" w:styleId="MarginEdition">
    <w:name w:val="Margin Edition"/>
    <w:basedOn w:val="MarginNote"/>
    <w:rsid w:val="00194B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B64"/>
    <w:rPr>
      <w:sz w:val="2"/>
      <w:szCs w:val="2"/>
    </w:rPr>
  </w:style>
  <w:style w:type="character" w:customStyle="1" w:styleId="Small">
    <w:name w:val="Small"/>
    <w:basedOn w:val="DefaultParagraphFont"/>
    <w:rsid w:val="00194B64"/>
    <w:rPr>
      <w:sz w:val="16"/>
    </w:rPr>
  </w:style>
  <w:style w:type="paragraph" w:customStyle="1" w:styleId="WideTable">
    <w:name w:val="Wide Table"/>
    <w:basedOn w:val="Normal"/>
    <w:rsid w:val="00194B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B64"/>
  </w:style>
  <w:style w:type="paragraph" w:styleId="Quote">
    <w:name w:val="Quote"/>
    <w:basedOn w:val="Heading1"/>
    <w:link w:val="QuoteChar"/>
    <w:qFormat/>
    <w:rsid w:val="00194B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B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B64"/>
    <w:pPr>
      <w:pageBreakBefore/>
    </w:pPr>
  </w:style>
  <w:style w:type="paragraph" w:customStyle="1" w:styleId="Border">
    <w:name w:val="Border"/>
    <w:basedOn w:val="Normal"/>
    <w:qFormat/>
    <w:rsid w:val="00194B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B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B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B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B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B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B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B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B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B64"/>
    <w:rPr>
      <w:u w:val="single"/>
    </w:rPr>
  </w:style>
  <w:style w:type="character" w:customStyle="1" w:styleId="BoldandItalics">
    <w:name w:val="Bold and Italics"/>
    <w:qFormat/>
    <w:rsid w:val="00194B64"/>
    <w:rPr>
      <w:b/>
      <w:i/>
      <w:u w:val="none"/>
    </w:rPr>
  </w:style>
  <w:style w:type="paragraph" w:styleId="BalloonText">
    <w:name w:val="Balloon Text"/>
    <w:basedOn w:val="Normal"/>
    <w:link w:val="BalloonTextChar"/>
    <w:rsid w:val="00194B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B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B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B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B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B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B64"/>
    <w:pPr>
      <w:spacing w:before="0" w:after="0"/>
    </w:pPr>
  </w:style>
  <w:style w:type="paragraph" w:customStyle="1" w:styleId="BodyTextBold">
    <w:name w:val="Body Text Bold"/>
    <w:basedOn w:val="BodyText"/>
    <w:qFormat/>
    <w:rsid w:val="00194B64"/>
    <w:rPr>
      <w:b/>
    </w:rPr>
  </w:style>
  <w:style w:type="character" w:styleId="Hyperlink">
    <w:name w:val="Hyperlink"/>
    <w:basedOn w:val="DefaultParagraphFont"/>
    <w:uiPriority w:val="99"/>
    <w:unhideWhenUsed/>
    <w:rsid w:val="00FB53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2507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TLID2029 Prepare articles for delivery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2021-04-12T02:10:00Z</dcterms:created>
  <dcterms:modified xsi:type="dcterms:W3CDTF">2021-04-12T02:10:00Z</dcterms:modified>
</cp:coreProperties>
</file>