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4AF" w:rsidP="008A24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TLID2022 Conduct weighbridge operations</w:t>
      </w:r>
      <w:r>
        <w:fldChar w:fldCharType="end"/>
      </w:r>
    </w:p>
    <w:p w:rsidR="008A24AF" w:rsidP="008A24AF">
      <w:pPr>
        <w:pStyle w:val="Version"/>
        <w:sectPr w:rsidSect="006228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2882" w:rsidP="00622882">
      <w:pPr>
        <w:pStyle w:val="SuperHeading"/>
      </w:pPr>
      <w:r w:rsidRPr="00622882">
        <w:t>TLID2022 Conduct weighbridge operations</w:t>
      </w:r>
    </w:p>
    <w:p w:rsidR="00000000" w:rsidRPr="00622882" w:rsidP="00622882">
      <w:pPr>
        <w:pStyle w:val="Heading1"/>
      </w:pPr>
      <w:bookmarkStart w:id="1" w:name="O_1196730"/>
      <w:bookmarkEnd w:id="1"/>
      <w:r w:rsidRPr="006228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rPr>
                <w:rStyle w:val="SpecialBold"/>
              </w:rPr>
              <w:t>Release 2.</w:t>
            </w:r>
            <w:r w:rsidRPr="00622882">
              <w:t xml:space="preserve"> This is the second release of this unit of competency in the TLI Transport and Logistics Training Package.  </w:t>
            </w:r>
          </w:p>
          <w:p w:rsidR="00000000" w:rsidRPr="00622882" w:rsidP="00622882">
            <w:pPr>
              <w:pStyle w:val="ListBullet2"/>
            </w:pPr>
            <w:r w:rsidRPr="00622882">
              <w:t>Minor changes to unit Application</w:t>
            </w:r>
          </w:p>
          <w:p w:rsidR="00000000" w:rsidRPr="00622882" w:rsidP="00622882">
            <w:pPr>
              <w:pStyle w:val="ListBullet2"/>
            </w:pPr>
            <w:r w:rsidRPr="00622882">
              <w:t>Minor changes to Performance Criteria</w:t>
            </w:r>
          </w:p>
          <w:p w:rsidR="00000000" w:rsidRPr="00622882" w:rsidP="00622882">
            <w:pPr>
              <w:pStyle w:val="ListBullet2"/>
            </w:pPr>
            <w:r w:rsidRPr="00622882">
              <w:t>Minor changes to Performance Evidence</w:t>
            </w:r>
          </w:p>
          <w:p w:rsidR="00000000" w:rsidP="00622882">
            <w:pPr>
              <w:pStyle w:val="ListBullet2"/>
              <w:rPr>
                <w:lang w:val="en-NZ"/>
              </w:rPr>
            </w:pPr>
            <w:r w:rsidRPr="00622882">
              <w:t>Mino</w:t>
            </w:r>
            <w:r w:rsidRPr="00622882">
              <w:t>r changes to Assessment Conditions.</w:t>
            </w:r>
          </w:p>
        </w:tc>
      </w:tr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rPr>
                <w:rStyle w:val="SpecialBold"/>
              </w:rPr>
              <w:t>Release 1.</w:t>
            </w:r>
            <w:r w:rsidRPr="00622882">
              <w:t xml:space="preserve"> This is the first release of this unit of competency in the TLI Transport and Logistics Training Package.</w:t>
            </w:r>
          </w:p>
        </w:tc>
      </w:tr>
    </w:tbl>
    <w:p w:rsidR="008A24AF" w:rsidP="00622882">
      <w:pPr>
        <w:pStyle w:val="NoPaddingFontSize1"/>
      </w:pPr>
    </w:p>
    <w:p w:rsidR="008A24AF" w:rsidP="00622882">
      <w:pPr>
        <w:pStyle w:val="NoPaddingFontSize1"/>
      </w:pPr>
    </w:p>
    <w:p w:rsidR="00000000" w:rsidRPr="00622882" w:rsidP="00622882">
      <w:pPr>
        <w:pStyle w:val="Heading1"/>
      </w:pPr>
      <w:bookmarkStart w:id="2" w:name="O_1196729"/>
      <w:bookmarkEnd w:id="2"/>
      <w:r w:rsidRPr="006228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t>This unit involves the skills and knowledge required to con</w:t>
            </w:r>
            <w:r w:rsidRPr="00622882">
              <w:t>duct weighbridge operations.</w:t>
            </w:r>
          </w:p>
          <w:p w:rsidR="00000000" w:rsidRPr="00622882" w:rsidP="00622882">
            <w:pPr>
              <w:pStyle w:val="BodyText"/>
            </w:pPr>
            <w:r w:rsidRPr="00622882">
              <w:t>It includes setting up for weighbridge operations, weighing loaded and unloaded vehicles, finalising weighbridge operations, and completing required records and documentation in accordance with workplace procedures and regulato</w:t>
            </w:r>
            <w:r w:rsidRPr="00622882">
              <w:t>ry requirements.</w:t>
            </w:r>
          </w:p>
          <w:p w:rsidR="00000000" w:rsidRPr="00622882" w:rsidP="00622882">
            <w:pPr>
              <w:pStyle w:val="BodyText"/>
            </w:pPr>
            <w:r w:rsidRPr="00622882">
              <w:t>Work is performed under some supervision, generally within a team environment.</w:t>
            </w:r>
          </w:p>
          <w:p w:rsidR="00000000" w:rsidRPr="00622882" w:rsidP="00622882">
            <w:pPr>
              <w:pStyle w:val="BodyText"/>
            </w:pPr>
            <w:r w:rsidRPr="00622882">
              <w:t>No licensing, legislative or certification requirements apply to this unit at the time of publication.</w:t>
            </w:r>
          </w:p>
        </w:tc>
      </w:tr>
    </w:tbl>
    <w:p w:rsidR="008A24AF" w:rsidP="00622882">
      <w:pPr>
        <w:pStyle w:val="NoPaddingFontSize1"/>
      </w:pPr>
    </w:p>
    <w:p w:rsidR="008A24AF" w:rsidP="00622882">
      <w:pPr>
        <w:pStyle w:val="NoPaddingFontSize1"/>
      </w:pPr>
    </w:p>
    <w:p w:rsidR="00000000" w:rsidRPr="00622882" w:rsidP="00622882">
      <w:pPr>
        <w:pStyle w:val="Heading1"/>
      </w:pPr>
      <w:bookmarkStart w:id="3" w:name="O_1196728"/>
      <w:bookmarkEnd w:id="3"/>
      <w:r w:rsidRPr="006228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t>Not applicable.</w:t>
            </w:r>
          </w:p>
        </w:tc>
      </w:tr>
    </w:tbl>
    <w:p w:rsidR="008A24AF" w:rsidP="00622882">
      <w:pPr>
        <w:pStyle w:val="NoPaddingFontSize1"/>
      </w:pPr>
    </w:p>
    <w:p w:rsidR="008A24AF" w:rsidP="00622882">
      <w:pPr>
        <w:pStyle w:val="NoPaddingFontSize1"/>
      </w:pPr>
    </w:p>
    <w:p w:rsidR="00000000" w:rsidRPr="00622882" w:rsidP="00622882">
      <w:pPr>
        <w:pStyle w:val="Heading1"/>
      </w:pPr>
      <w:bookmarkStart w:id="4" w:name="O_1196727"/>
      <w:bookmarkEnd w:id="4"/>
      <w:r w:rsidRPr="006228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t>D – Load Handling</w:t>
            </w:r>
          </w:p>
        </w:tc>
      </w:tr>
    </w:tbl>
    <w:p w:rsidR="008A24AF" w:rsidP="00622882">
      <w:pPr>
        <w:pStyle w:val="NoPaddingFontSize1"/>
      </w:pPr>
    </w:p>
    <w:p w:rsidR="008A24AF" w:rsidP="00622882">
      <w:pPr>
        <w:pStyle w:val="NoPaddingFontSize1"/>
      </w:pPr>
    </w:p>
    <w:p w:rsidR="00000000" w:rsidRPr="00622882" w:rsidP="00622882">
      <w:pPr>
        <w:pStyle w:val="Heading1"/>
      </w:pPr>
      <w:bookmarkStart w:id="5" w:name="O_1196726"/>
      <w:bookmarkEnd w:id="5"/>
      <w:r w:rsidRPr="006228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t>Not applicable.</w:t>
            </w:r>
          </w:p>
        </w:tc>
      </w:tr>
    </w:tbl>
    <w:p w:rsidR="008A24AF" w:rsidP="00622882">
      <w:pPr>
        <w:pStyle w:val="NoPaddingFontSize1"/>
      </w:pPr>
    </w:p>
    <w:p w:rsidR="008A24AF" w:rsidP="00622882">
      <w:pPr>
        <w:pStyle w:val="NoPaddingFontSize1"/>
      </w:pPr>
    </w:p>
    <w:p w:rsidR="00000000" w:rsidRPr="00622882" w:rsidP="00622882">
      <w:pPr>
        <w:pStyle w:val="Heading1"/>
      </w:pPr>
      <w:bookmarkStart w:id="6" w:name="O_1196725"/>
      <w:bookmarkEnd w:id="6"/>
      <w:r w:rsidRPr="006228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"/>
        <w:gridCol w:w="2348"/>
        <w:gridCol w:w="534"/>
        <w:gridCol w:w="6041"/>
      </w:tblGrid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rPr>
                <w:rStyle w:val="SpecialBold"/>
              </w:rPr>
              <w:t>ELEMENTS</w:t>
            </w:r>
          </w:p>
        </w:tc>
        <w:tc>
          <w:tcPr>
            <w:tcW w:w="65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PERFORMANCE CRITERIA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 xml:space="preserve">Elements describe the </w:t>
            </w:r>
            <w:r w:rsidRPr="00622882">
              <w:t>essential outcomes.</w:t>
            </w:r>
          </w:p>
        </w:tc>
        <w:tc>
          <w:tcPr>
            <w:tcW w:w="65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 xml:space="preserve">Performance criteria describe the performance needed to </w:t>
            </w:r>
            <w:r w:rsidRPr="00622882">
              <w:t>demonstrate achievement of the element.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rPr>
                <w:rStyle w:val="SpecialBold"/>
              </w:rPr>
              <w:t>1</w:t>
            </w:r>
          </w:p>
        </w:tc>
        <w:tc>
          <w:tcPr>
            <w:tcW w:w="2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rPr>
                <w:rStyle w:val="SpecialBold"/>
              </w:rPr>
              <w:t>Set up for weighbridge operations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1.1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Weighbridge systems, including equipment, computer and recording arrangements, are checked for operational status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1</w:t>
            </w:r>
            <w:r w:rsidRPr="00622882">
              <w:rPr>
                <w:rStyle w:val="SpecialBold"/>
              </w:rPr>
              <w:t>.2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Tests to confirm accuracy of weighbridge operation and related functions are conducted in accordance with workplace procedures, manufacturer instructions and relevant legislation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1.3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Accurate reporting of results of inspection and testing is kept in accordance with statutory requirements, workplace procedures and industry guidelines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1.4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Hazards are identified, risks are assessed, and control measures are implemented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1.5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Faults an</w:t>
            </w:r>
            <w:r w:rsidRPr="00622882">
              <w:t>d discrepancies in weighbridge operation are identified and appropriate action is undertaken in accordance with workplace procedures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rPr>
                <w:rStyle w:val="SpecialBold"/>
              </w:rPr>
              <w:t>2</w:t>
            </w:r>
          </w:p>
        </w:tc>
        <w:tc>
          <w:tcPr>
            <w:tcW w:w="2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rPr>
                <w:rStyle w:val="SpecialBold"/>
              </w:rPr>
              <w:t>Weigh loaded vehicles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2.1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Vehicles are directed onto platform to obtain accurate weight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2.2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Weight of loa</w:t>
            </w:r>
            <w:r w:rsidRPr="00622882">
              <w:t>ded stationary vehicle is registered against vehicle and load identification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2.3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Vehicle and load information is entered into workplace recording system and driver is issued with receipt and/or statement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2.4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Areas of dispute are resolved or forwarded for further action to be undertaken in accordance with workplace procedures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rPr>
                <w:rStyle w:val="SpecialBold"/>
              </w:rPr>
              <w:t>3</w:t>
            </w:r>
          </w:p>
        </w:tc>
        <w:tc>
          <w:tcPr>
            <w:tcW w:w="2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rPr>
                <w:rStyle w:val="SpecialBold"/>
              </w:rPr>
              <w:t>Weigh unloaded vehicles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3.1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Vehicles are directed onto platform to obtain accurate weight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3.2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Weight of unloaded stationary vehicle is registered against vehicle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3.3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Proposed load weight is assessed for conformance to statutory requirements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3.4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Loading operations are commenced in accordance with legal loading weight, customer requirements and workplace procedures, and vehicle is re-weighed to establish final load weight, as required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3.5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Vehicle and load information are entered into workplace r</w:t>
            </w:r>
            <w:r w:rsidRPr="00622882">
              <w:t>ecording system and invoice is issued to driver, as required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3.6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 xml:space="preserve">Weighbridge documents, invoices or receipts are obtained in </w:t>
            </w:r>
            <w:r w:rsidRPr="00622882">
              <w:t>accordance with statutory and workplace requirements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3.7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 xml:space="preserve">Areas of dispute are resolved or forwarded for further action to be </w:t>
            </w:r>
            <w:r w:rsidRPr="00622882">
              <w:t>undertaken in accordance with workplace procedures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rPr>
                <w:rStyle w:val="SpecialBold"/>
              </w:rPr>
              <w:t>4</w:t>
            </w:r>
          </w:p>
        </w:tc>
        <w:tc>
          <w:tcPr>
            <w:tcW w:w="2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rPr>
                <w:rStyle w:val="SpecialBold"/>
              </w:rPr>
              <w:t>Complete weighbridge operations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4.1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Weighbridge systems, including equipment, computer and recording arrangements, are secured or made ready for next shift</w:t>
            </w:r>
          </w:p>
        </w:tc>
      </w:tr>
      <w:tr w:rsidTr="00622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rPr>
                <w:rStyle w:val="SpecialBold"/>
              </w:rPr>
              <w:t>4.2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t>Record of operations is maintained and filed in accordance with workplace procedures and statutory requirements</w:t>
            </w:r>
          </w:p>
        </w:tc>
      </w:tr>
    </w:tbl>
    <w:p w:rsidR="008A24AF" w:rsidP="00622882">
      <w:pPr>
        <w:pStyle w:val="NoPaddingFontSize1"/>
      </w:pPr>
    </w:p>
    <w:p w:rsidR="008A24AF" w:rsidP="00622882">
      <w:pPr>
        <w:pStyle w:val="NoPaddingFontSize1"/>
      </w:pPr>
    </w:p>
    <w:p w:rsidR="00000000" w:rsidRPr="00622882" w:rsidP="00622882">
      <w:pPr>
        <w:pStyle w:val="Heading1"/>
      </w:pPr>
      <w:bookmarkStart w:id="7" w:name="O_1196724"/>
      <w:bookmarkEnd w:id="7"/>
      <w:r w:rsidRPr="006228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t>Foundation skills essential to performance are explicit in the performance criteria of this unit of competency.</w:t>
            </w:r>
          </w:p>
        </w:tc>
      </w:tr>
    </w:tbl>
    <w:p w:rsidR="008A24AF" w:rsidP="00622882">
      <w:pPr>
        <w:pStyle w:val="NoPaddingFontSize1"/>
      </w:pPr>
    </w:p>
    <w:p w:rsidR="008A24AF" w:rsidP="00622882">
      <w:pPr>
        <w:pStyle w:val="NoPaddingFontSize1"/>
      </w:pPr>
    </w:p>
    <w:p w:rsidR="00000000" w:rsidRPr="00622882" w:rsidP="00622882">
      <w:pPr>
        <w:pStyle w:val="Heading1"/>
      </w:pPr>
      <w:bookmarkStart w:id="8" w:name="O_1196723"/>
      <w:bookmarkEnd w:id="8"/>
      <w:r w:rsidRPr="006228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t>Range is restricted to essential operating conditions and any other variables essential to the work e</w:t>
            </w:r>
            <w:r w:rsidRPr="00622882">
              <w:t>nvironment.</w:t>
            </w:r>
          </w:p>
          <w:p w:rsidR="00000000" w:rsidRPr="00622882" w:rsidP="00622882">
            <w:pPr>
              <w:pStyle w:val="BodyText"/>
            </w:pPr>
            <w:r w:rsidRPr="00622882">
              <w:t>Non-essential conditions can be found in the TLI Transport and Logistics Training Package Companion Volume Implementation Guide.</w:t>
            </w:r>
          </w:p>
        </w:tc>
      </w:tr>
    </w:tbl>
    <w:p w:rsidR="008A24AF" w:rsidP="00622882">
      <w:pPr>
        <w:pStyle w:val="NoPaddingFontSize1"/>
      </w:pPr>
    </w:p>
    <w:p w:rsidR="008A24AF" w:rsidP="00622882">
      <w:pPr>
        <w:pStyle w:val="NoPaddingFontSize1"/>
      </w:pPr>
    </w:p>
    <w:p w:rsidR="00000000" w:rsidRPr="00622882" w:rsidP="00622882">
      <w:pPr>
        <w:pStyle w:val="Heading1"/>
      </w:pPr>
      <w:bookmarkStart w:id="9" w:name="O_1196722"/>
      <w:bookmarkEnd w:id="9"/>
      <w:r w:rsidRPr="006228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t>This unit replaces and is equivalent to TLID2022A Conduct weighbrid</w:t>
            </w:r>
            <w:r w:rsidRPr="00622882">
              <w:t>ge operations.</w:t>
            </w:r>
          </w:p>
        </w:tc>
      </w:tr>
    </w:tbl>
    <w:p w:rsidR="008A24AF" w:rsidP="00622882">
      <w:pPr>
        <w:pStyle w:val="NoPaddingFontSize1"/>
      </w:pPr>
    </w:p>
    <w:p w:rsidR="008A24AF" w:rsidP="00622882">
      <w:pPr>
        <w:pStyle w:val="NoPaddingFontSize1"/>
      </w:pPr>
    </w:p>
    <w:p w:rsidR="00000000" w:rsidRPr="00622882" w:rsidP="00622882">
      <w:pPr>
        <w:pStyle w:val="Heading1"/>
      </w:pPr>
      <w:bookmarkStart w:id="10" w:name="O_1196731"/>
      <w:bookmarkEnd w:id="10"/>
      <w:r w:rsidRPr="00622882">
        <w:t>Links</w:t>
      </w:r>
    </w:p>
    <w:p w:rsidR="00000000" w:rsidRPr="00622882" w:rsidP="008A24AF">
      <w:pPr>
        <w:pStyle w:val="BodyText"/>
      </w:pPr>
      <w:r w:rsidRPr="006228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8645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22882" w:rsidP="008A24AF">
      <w:pPr>
        <w:pStyle w:val="BodyText"/>
        <w:sectPr w:rsidSect="006228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2882" w:rsidP="00622882">
      <w:pPr>
        <w:pStyle w:val="SuperHeading"/>
      </w:pPr>
      <w:r w:rsidRPr="00622882">
        <w:t xml:space="preserve">Assessment </w:t>
      </w:r>
      <w:r w:rsidRPr="00622882">
        <w:t>Requirements for TLID2022 Conduct weighbridge operations</w:t>
      </w:r>
    </w:p>
    <w:p w:rsidR="00000000" w:rsidRPr="00622882" w:rsidP="00622882">
      <w:pPr>
        <w:pStyle w:val="Heading1"/>
      </w:pPr>
      <w:bookmarkStart w:id="11" w:name="O_1196720"/>
      <w:bookmarkEnd w:id="11"/>
      <w:r w:rsidRPr="006228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rPr>
                <w:rStyle w:val="SpecialBold"/>
              </w:rPr>
              <w:t>Release 2.</w:t>
            </w:r>
            <w:r w:rsidRPr="00622882">
              <w:t xml:space="preserve"> This is the second release of this unit of competency in the TLI Transport and Logistics Training Package.  </w:t>
            </w:r>
          </w:p>
          <w:p w:rsidR="00000000" w:rsidRPr="00622882" w:rsidP="00622882">
            <w:pPr>
              <w:pStyle w:val="ListBullet2"/>
            </w:pPr>
            <w:r w:rsidRPr="00622882">
              <w:t>Minor changes to unit Application</w:t>
            </w:r>
          </w:p>
          <w:p w:rsidR="00000000" w:rsidRPr="00622882" w:rsidP="00622882">
            <w:pPr>
              <w:pStyle w:val="ListBullet2"/>
            </w:pPr>
            <w:r w:rsidRPr="00622882">
              <w:t>Minor changes to Performance Criteria</w:t>
            </w:r>
          </w:p>
          <w:p w:rsidR="00000000" w:rsidRPr="00622882" w:rsidP="00622882">
            <w:pPr>
              <w:pStyle w:val="ListBullet2"/>
            </w:pPr>
            <w:r w:rsidRPr="00622882">
              <w:t>Minor changes to Performance Evidence</w:t>
            </w:r>
          </w:p>
          <w:p w:rsidR="00000000" w:rsidP="00622882">
            <w:pPr>
              <w:pStyle w:val="ListBullet2"/>
              <w:rPr>
                <w:lang w:val="en-NZ"/>
              </w:rPr>
            </w:pPr>
            <w:r w:rsidRPr="00622882">
              <w:t>Minor changes to Assessment Conditions.</w:t>
            </w:r>
          </w:p>
        </w:tc>
      </w:tr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rPr>
                <w:rStyle w:val="SpecialBold"/>
              </w:rPr>
              <w:t>Release 1.</w:t>
            </w:r>
            <w:r w:rsidRPr="00622882">
              <w:t xml:space="preserve"> This is the first release of this unit of competency in the TLI Transport and Logistics Training Package.</w:t>
            </w:r>
          </w:p>
        </w:tc>
      </w:tr>
    </w:tbl>
    <w:p w:rsidR="008A24AF" w:rsidP="00622882">
      <w:pPr>
        <w:pStyle w:val="NoPaddingFontSize1"/>
      </w:pPr>
    </w:p>
    <w:p w:rsidR="008A24AF" w:rsidP="00622882">
      <w:pPr>
        <w:pStyle w:val="NoPaddingFontSize1"/>
      </w:pPr>
    </w:p>
    <w:p w:rsidR="00000000" w:rsidRPr="00622882" w:rsidP="00622882">
      <w:pPr>
        <w:pStyle w:val="Heading1"/>
      </w:pPr>
      <w:bookmarkStart w:id="12" w:name="O_1196719"/>
      <w:bookmarkEnd w:id="12"/>
      <w:r w:rsidRPr="0062288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ListBullet"/>
            </w:pPr>
            <w:r w:rsidRPr="00622882">
              <w:t>applying precautions and required a</w:t>
            </w:r>
            <w:r w:rsidRPr="00622882">
              <w:t xml:space="preserve">ction to minimise, control or eliminate identified hazards </w:t>
            </w:r>
          </w:p>
          <w:p w:rsidR="00000000" w:rsidRPr="00622882" w:rsidP="00622882">
            <w:pPr>
              <w:pStyle w:val="ListBullet"/>
            </w:pPr>
            <w:r w:rsidRPr="00622882">
              <w:t>applying relevant legislation and workplace procedures</w:t>
            </w:r>
          </w:p>
          <w:p w:rsidR="00000000" w:rsidRPr="00622882" w:rsidP="00622882">
            <w:pPr>
              <w:pStyle w:val="ListBullet"/>
            </w:pPr>
            <w:r w:rsidRPr="00622882">
              <w:t>completing relevant documentation</w:t>
            </w:r>
          </w:p>
          <w:p w:rsidR="00000000" w:rsidRPr="00622882" w:rsidP="00622882">
            <w:pPr>
              <w:pStyle w:val="ListBullet"/>
            </w:pPr>
            <w:r w:rsidRPr="00622882">
              <w:t>identifying, selecting and efficiently and effectively using weighbridge equipment</w:t>
            </w:r>
          </w:p>
          <w:p w:rsidR="00000000" w:rsidRPr="00622882" w:rsidP="00622882">
            <w:pPr>
              <w:pStyle w:val="ListBullet"/>
            </w:pPr>
            <w:r w:rsidRPr="00622882">
              <w:t>modifying activities depending on operational contingencies, risk situations and environments</w:t>
            </w:r>
          </w:p>
          <w:p w:rsidR="00000000" w:rsidRPr="00622882" w:rsidP="00622882">
            <w:pPr>
              <w:pStyle w:val="ListBullet"/>
            </w:pPr>
            <w:r w:rsidRPr="00622882">
              <w:t>monitoring performance of weighbridge equipment</w:t>
            </w:r>
          </w:p>
          <w:p w:rsidR="00000000" w:rsidRPr="00622882" w:rsidP="00622882">
            <w:pPr>
              <w:pStyle w:val="ListBullet"/>
            </w:pPr>
            <w:r w:rsidRPr="00622882">
              <w:t>operating and adapting to differences in equipment in accordance with workplace procedures</w:t>
            </w:r>
          </w:p>
          <w:p w:rsidR="00000000" w:rsidRPr="00622882" w:rsidP="00622882">
            <w:pPr>
              <w:pStyle w:val="ListBullet"/>
            </w:pPr>
            <w:r w:rsidRPr="00622882">
              <w:t>reading, interpreting a</w:t>
            </w:r>
            <w:r w:rsidRPr="00622882">
              <w:t xml:space="preserve">nd following relevant instructions, procedures and information </w:t>
            </w:r>
          </w:p>
          <w:p w:rsidR="00000000" w:rsidRPr="00622882" w:rsidP="00622882">
            <w:pPr>
              <w:pStyle w:val="ListBullet"/>
            </w:pPr>
            <w:r w:rsidRPr="00622882">
              <w:t>reporting and/or rectifying identified problems, errors or malfunctions promptly in accordance with regulatory requirements and workplace procedures</w:t>
            </w:r>
          </w:p>
          <w:p w:rsidR="00000000" w:rsidRPr="00622882" w:rsidP="00622882">
            <w:pPr>
              <w:pStyle w:val="ListBullet"/>
            </w:pPr>
            <w:r w:rsidRPr="00622882">
              <w:t>selecting and using required personal prote</w:t>
            </w:r>
            <w:r w:rsidRPr="00622882">
              <w:t>ctive equipment (PPE) conforming to industry and work health safety (WHS)/occupational health and safety (OHS) standards</w:t>
            </w:r>
          </w:p>
          <w:p w:rsidR="00000000" w:rsidRPr="00622882" w:rsidP="00622882">
            <w:pPr>
              <w:pStyle w:val="ListBullet"/>
            </w:pPr>
            <w:r w:rsidRPr="00622882">
              <w:t>setting up and maintaining weighbridge equipment</w:t>
            </w:r>
          </w:p>
          <w:p w:rsidR="00000000" w:rsidRPr="00622882" w:rsidP="00622882">
            <w:pPr>
              <w:pStyle w:val="ListBullet"/>
            </w:pPr>
            <w:r w:rsidRPr="00622882">
              <w:t>working systematically with required attention to detail without injury to self or oth</w:t>
            </w:r>
            <w:r w:rsidRPr="00622882">
              <w:t>ers, or damage to goods or equipment.</w:t>
            </w:r>
          </w:p>
        </w:tc>
      </w:tr>
    </w:tbl>
    <w:p w:rsidR="008A24AF" w:rsidP="00622882">
      <w:pPr>
        <w:pStyle w:val="NoPaddingFontSize1"/>
      </w:pPr>
    </w:p>
    <w:p w:rsidR="008A24AF" w:rsidP="00622882">
      <w:pPr>
        <w:pStyle w:val="NoPaddingFontSize1"/>
      </w:pPr>
    </w:p>
    <w:p w:rsidR="00000000" w:rsidRPr="00622882" w:rsidP="00622882">
      <w:pPr>
        <w:pStyle w:val="Heading1"/>
      </w:pPr>
      <w:bookmarkStart w:id="13" w:name="O_1196718"/>
      <w:bookmarkEnd w:id="13"/>
      <w:r w:rsidRPr="0062288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882">
            <w:pPr>
              <w:pStyle w:val="BodyText"/>
              <w:rPr>
                <w:lang w:val="en-NZ"/>
              </w:rPr>
            </w:pPr>
            <w:r w:rsidRPr="00622882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ListBullet"/>
            </w:pPr>
            <w:r w:rsidRPr="00622882">
              <w:t>calculation method and approaches for metric and imperial systems</w:t>
            </w:r>
          </w:p>
          <w:p w:rsidR="00000000" w:rsidRPr="00622882" w:rsidP="00622882">
            <w:pPr>
              <w:pStyle w:val="ListBullet"/>
            </w:pPr>
            <w:r w:rsidRPr="00622882">
              <w:t>classification procedures</w:t>
            </w:r>
          </w:p>
          <w:p w:rsidR="00000000" w:rsidRPr="00622882" w:rsidP="00622882">
            <w:pPr>
              <w:pStyle w:val="ListBullet"/>
            </w:pPr>
            <w:r w:rsidRPr="00622882">
              <w:t>correct weighing procedures, including statutory and workplace requirements</w:t>
            </w:r>
          </w:p>
          <w:p w:rsidR="00000000" w:rsidRPr="00622882" w:rsidP="00622882">
            <w:pPr>
              <w:pStyle w:val="ListBullet"/>
            </w:pPr>
            <w:r w:rsidRPr="00622882">
              <w:t>emergency response procedures</w:t>
            </w:r>
          </w:p>
          <w:p w:rsidR="00000000" w:rsidRPr="00622882" w:rsidP="00622882">
            <w:pPr>
              <w:pStyle w:val="ListBullet"/>
            </w:pPr>
            <w:r w:rsidRPr="00622882">
              <w:t>equipment applications, capacities, configurations, safe</w:t>
            </w:r>
            <w:r w:rsidRPr="00622882">
              <w:t>ty hazards and control mechanisms</w:t>
            </w:r>
          </w:p>
          <w:p w:rsidR="00000000" w:rsidRPr="00622882" w:rsidP="00622882">
            <w:pPr>
              <w:pStyle w:val="ListBullet"/>
            </w:pPr>
            <w:r w:rsidRPr="00622882">
              <w:t>problems that may occur when conducting weighbridge operations and appropriate actions that can be taken to resolve these problems</w:t>
            </w:r>
          </w:p>
          <w:p w:rsidR="00000000" w:rsidRPr="00622882" w:rsidP="00622882">
            <w:pPr>
              <w:pStyle w:val="ListBullet"/>
            </w:pPr>
            <w:r w:rsidRPr="00622882">
              <w:t>records and documentation requirements for weighbridge operations</w:t>
            </w:r>
          </w:p>
          <w:p w:rsidR="00000000" w:rsidRPr="00622882" w:rsidP="00622882">
            <w:pPr>
              <w:pStyle w:val="ListBullet"/>
            </w:pPr>
            <w:r w:rsidRPr="00622882">
              <w:t xml:space="preserve">relevant regulations for </w:t>
            </w:r>
            <w:r w:rsidRPr="00622882">
              <w:t>conducting weighbridge operations, including relevant dangerous goods systems and dangerous goods regulation requirements</w:t>
            </w:r>
          </w:p>
          <w:p w:rsidR="00000000" w:rsidRPr="00622882" w:rsidP="00622882">
            <w:pPr>
              <w:pStyle w:val="ListBullet"/>
            </w:pPr>
            <w:r w:rsidRPr="00622882">
              <w:t>relevant WHS/OHS and environmental protection procedures and guidelines</w:t>
            </w:r>
          </w:p>
          <w:p w:rsidR="00000000" w:rsidRPr="00622882" w:rsidP="00622882">
            <w:pPr>
              <w:pStyle w:val="ListBullet"/>
            </w:pPr>
            <w:r w:rsidRPr="00622882">
              <w:t>site layout</w:t>
            </w:r>
          </w:p>
          <w:p w:rsidR="00000000" w:rsidRPr="00622882" w:rsidP="00622882">
            <w:pPr>
              <w:pStyle w:val="ListBullet"/>
            </w:pPr>
            <w:r w:rsidRPr="00622882">
              <w:t>weights and measures regulations</w:t>
            </w:r>
          </w:p>
          <w:p w:rsidR="00000000" w:rsidRPr="00622882" w:rsidP="00622882">
            <w:pPr>
              <w:pStyle w:val="ListBullet"/>
            </w:pPr>
            <w:r w:rsidRPr="00622882">
              <w:t>workplace procedures for conducting weighbridge operations.</w:t>
            </w:r>
          </w:p>
        </w:tc>
      </w:tr>
    </w:tbl>
    <w:p w:rsidR="00000000" w:rsidRPr="00622882" w:rsidP="00622882">
      <w:pPr>
        <w:pStyle w:val="NoPaddingFontSize1"/>
      </w:pPr>
    </w:p>
    <w:p w:rsidR="00000000" w:rsidRPr="00622882" w:rsidP="00622882">
      <w:pPr>
        <w:pStyle w:val="AllowPageBreak"/>
      </w:pPr>
    </w:p>
    <w:p w:rsidR="00000000" w:rsidRPr="00622882" w:rsidP="00622882">
      <w:pPr>
        <w:pStyle w:val="Heading1"/>
      </w:pPr>
      <w:bookmarkStart w:id="14" w:name="O_1196717"/>
      <w:bookmarkEnd w:id="14"/>
      <w:r w:rsidRPr="0062288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28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882" w:rsidP="00622882">
            <w:pPr>
              <w:pStyle w:val="BodyText"/>
            </w:pPr>
            <w:r w:rsidRPr="00622882">
              <w:t xml:space="preserve">Assessors must hold credentials specified within the Standards for Registered Training Organisations current at the time of assessment. </w:t>
            </w:r>
          </w:p>
          <w:p w:rsidR="00000000" w:rsidRPr="00622882" w:rsidP="00622882">
            <w:pPr>
              <w:pStyle w:val="BodyText"/>
            </w:pPr>
            <w:r w:rsidRPr="00622882">
              <w:t xml:space="preserve">Assessment must </w:t>
            </w:r>
            <w:r w:rsidRPr="00622882">
              <w:t>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22882" w:rsidP="00622882">
            <w:pPr>
              <w:pStyle w:val="BodyText"/>
            </w:pPr>
            <w:r w:rsidRPr="00622882">
              <w:t>Assessment must occur in workplace operational situations wher</w:t>
            </w:r>
            <w:r w:rsidRPr="00622882">
              <w:t>e it is appropriate to do so; where this is not appropriate, assessment must occur in simulated workplace operational situations that replicate workplace conditions.</w:t>
            </w:r>
          </w:p>
          <w:p w:rsidR="00000000" w:rsidRPr="00622882" w:rsidP="00622882">
            <w:pPr>
              <w:pStyle w:val="BodyText"/>
            </w:pPr>
            <w:r w:rsidRPr="00622882">
              <w:t>Assessment processes and techniques must be appropriate to the language, literacy and nume</w:t>
            </w:r>
            <w:r w:rsidRPr="00622882">
              <w:t>racy requirements of the work being performed and the needs of the candidate.</w:t>
            </w:r>
          </w:p>
          <w:p w:rsidR="00000000" w:rsidRPr="00622882" w:rsidP="00622882">
            <w:pPr>
              <w:pStyle w:val="BodyText"/>
            </w:pPr>
            <w:r w:rsidRPr="00622882">
              <w:t>Resources for assessment must include access to:</w:t>
            </w:r>
          </w:p>
          <w:p w:rsidR="00000000" w:rsidRPr="00622882" w:rsidP="00622882">
            <w:pPr>
              <w:pStyle w:val="ListBullet"/>
            </w:pPr>
            <w:r w:rsidRPr="00622882">
              <w:t>a range of relevant exercises, case studies and/or simulations</w:t>
            </w:r>
          </w:p>
          <w:p w:rsidR="00000000" w:rsidRPr="00622882" w:rsidP="00622882">
            <w:pPr>
              <w:pStyle w:val="ListBullet"/>
            </w:pPr>
            <w:r w:rsidRPr="00622882">
              <w:t>relevant and appropriate materials, tools, equipment and PPE currently used in industry</w:t>
            </w:r>
          </w:p>
          <w:p w:rsidR="00000000" w:rsidRPr="00622882" w:rsidP="00622882">
            <w:pPr>
              <w:pStyle w:val="ListBullet"/>
            </w:pPr>
            <w:r w:rsidRPr="00622882">
              <w:t>applicable documentation, including legislation, regulations, National Transport Commission (NTC) Load Restraint Guide, relevant dangerous goods systems and dangerous g</w:t>
            </w:r>
            <w:r w:rsidRPr="00622882">
              <w:t>oods regulation requirements, codes of practice, workplace procedures and operation manuals.</w:t>
            </w:r>
          </w:p>
        </w:tc>
      </w:tr>
    </w:tbl>
    <w:p w:rsidR="00000000" w:rsidRPr="00622882" w:rsidP="00622882">
      <w:pPr>
        <w:pStyle w:val="BodyText"/>
      </w:pPr>
    </w:p>
    <w:p w:rsidR="00000000" w:rsidRPr="00622882" w:rsidP="00622882">
      <w:pPr>
        <w:pStyle w:val="AllowPageBreak"/>
      </w:pPr>
    </w:p>
    <w:p w:rsidR="00000000" w:rsidRPr="00622882" w:rsidP="00622882">
      <w:pPr>
        <w:pStyle w:val="Heading1"/>
      </w:pPr>
      <w:bookmarkStart w:id="15" w:name="O_1196732"/>
      <w:bookmarkEnd w:id="15"/>
      <w:r w:rsidRPr="00622882">
        <w:t>Links</w:t>
      </w:r>
    </w:p>
    <w:p w:rsidR="00000000" w:rsidRPr="00622882" w:rsidP="008A24AF">
      <w:pPr>
        <w:pStyle w:val="BodyText"/>
      </w:pPr>
      <w:r w:rsidRPr="006228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8645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22882" w:rsidP="00622882"/>
    <w:sectPr w:rsidSect="006228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82" w:rsidRPr="008A24AF" w:rsidP="008A24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AF" w:rsidP="00622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24AF" w:rsidP="00622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A24AF" w:rsidP="006228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82" w:rsidP="00622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24AF">
      <w:t>Approved</w:t>
    </w:r>
    <w:r w:rsidR="008A24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24A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24AF">
      <w:rPr>
        <w:noProof/>
      </w:rPr>
      <w:t>5</w:t>
    </w:r>
    <w:r>
      <w:rPr>
        <w:noProof/>
      </w:rPr>
      <w:fldChar w:fldCharType="end"/>
    </w:r>
  </w:p>
  <w:p w:rsidR="00622882" w:rsidP="00622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24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24AF">
      <w:t>Industry Skills Australia</w:t>
    </w:r>
    <w:r w:rsidR="008A24AF">
      <w:fldChar w:fldCharType="end"/>
    </w:r>
  </w:p>
  <w:p w:rsidR="00622882" w:rsidP="006228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882" w:rsidRPr="008A24AF" w:rsidP="008A24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AF" w:rsidRPr="002D2AF8" w:rsidP="00622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TLID2022 Conduct weighbridge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A24AF" w:rsidP="006228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882" w:rsidRPr="002D2AF8" w:rsidP="00622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24AF">
      <w:t>TLID2022 Conduct weighbridge operations</w:t>
    </w:r>
    <w:r w:rsidR="008A24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24AF">
      <w:rPr>
        <w:noProof/>
      </w:rPr>
      <w:t>1 March 2025</w:t>
    </w:r>
    <w:r>
      <w:fldChar w:fldCharType="end"/>
    </w:r>
  </w:p>
  <w:p w:rsidR="00622882" w:rsidP="006228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10B9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90A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986B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8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8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8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8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8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8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8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8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8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8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8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882"/>
  </w:style>
  <w:style w:type="character" w:customStyle="1" w:styleId="Heading1Char">
    <w:name w:val="Heading 1 Char"/>
    <w:basedOn w:val="DefaultParagraphFont"/>
    <w:link w:val="Heading1"/>
    <w:rsid w:val="006228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8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8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8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882"/>
    <w:rPr>
      <w:b/>
      <w:spacing w:val="0"/>
    </w:rPr>
  </w:style>
  <w:style w:type="paragraph" w:styleId="ListBullet2">
    <w:name w:val="List Bullet 2"/>
    <w:basedOn w:val="List2"/>
    <w:rsid w:val="006228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28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8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28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8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8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8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8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8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8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8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8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8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8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8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8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8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8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8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8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8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8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28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8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8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8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8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8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8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8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8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882"/>
    <w:rPr>
      <w:i/>
    </w:rPr>
  </w:style>
  <w:style w:type="paragraph" w:styleId="Caption">
    <w:name w:val="caption"/>
    <w:basedOn w:val="BodyText"/>
    <w:next w:val="Normal"/>
    <w:qFormat/>
    <w:rsid w:val="006228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8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8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882"/>
  </w:style>
  <w:style w:type="paragraph" w:styleId="TableofFigures">
    <w:name w:val="table of figures"/>
    <w:basedOn w:val="Normal"/>
    <w:next w:val="Normal"/>
    <w:semiHidden/>
    <w:rsid w:val="006228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8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2882"/>
    <w:rPr>
      <w:rFonts w:ascii="Wingdings" w:hAnsi="Wingdings"/>
    </w:rPr>
  </w:style>
  <w:style w:type="paragraph" w:customStyle="1" w:styleId="TableHeading">
    <w:name w:val="Table Heading"/>
    <w:basedOn w:val="HeadingBase"/>
    <w:rsid w:val="006228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882"/>
    <w:rPr>
      <w:color w:val="0033CC"/>
      <w:u w:val="none"/>
    </w:rPr>
  </w:style>
  <w:style w:type="paragraph" w:customStyle="1" w:styleId="BodyTextRight">
    <w:name w:val="Body Text Right"/>
    <w:basedOn w:val="BodyText"/>
    <w:rsid w:val="006228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8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8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8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8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8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882"/>
    <w:rPr>
      <w:sz w:val="32"/>
    </w:rPr>
  </w:style>
  <w:style w:type="paragraph" w:customStyle="1" w:styleId="HeadingProcedure">
    <w:name w:val="Heading Procedure"/>
    <w:basedOn w:val="HeadingBase"/>
    <w:next w:val="Normal"/>
    <w:rsid w:val="006228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882"/>
    <w:pPr>
      <w:spacing w:before="60" w:after="60"/>
    </w:pPr>
  </w:style>
  <w:style w:type="paragraph" w:styleId="ListContinue">
    <w:name w:val="List Continue"/>
    <w:basedOn w:val="List"/>
    <w:rsid w:val="00622882"/>
    <w:pPr>
      <w:ind w:firstLine="0"/>
    </w:pPr>
  </w:style>
  <w:style w:type="paragraph" w:customStyle="1" w:styleId="ListNote">
    <w:name w:val="List Note"/>
    <w:basedOn w:val="List"/>
    <w:rsid w:val="006228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8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8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882"/>
    <w:rPr>
      <w:rFonts w:ascii="Courier New" w:hAnsi="Courier New"/>
    </w:rPr>
  </w:style>
  <w:style w:type="paragraph" w:customStyle="1" w:styleId="NoteBullet">
    <w:name w:val="Note Bullet"/>
    <w:basedOn w:val="Note"/>
    <w:rsid w:val="006228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8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8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8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8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28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8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882"/>
    <w:rPr>
      <w:b/>
      <w:smallCaps/>
    </w:rPr>
  </w:style>
  <w:style w:type="paragraph" w:customStyle="1" w:styleId="TableListNumber">
    <w:name w:val="Table List Number"/>
    <w:basedOn w:val="ListNumber"/>
    <w:rsid w:val="006228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8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882"/>
    <w:pPr>
      <w:numPr>
        <w:numId w:val="9"/>
      </w:numPr>
    </w:pPr>
  </w:style>
  <w:style w:type="paragraph" w:customStyle="1" w:styleId="ListAlpha2">
    <w:name w:val="List Alpha 2"/>
    <w:basedOn w:val="List2"/>
    <w:rsid w:val="00622882"/>
    <w:pPr>
      <w:numPr>
        <w:numId w:val="8"/>
      </w:numPr>
    </w:pPr>
  </w:style>
  <w:style w:type="paragraph" w:styleId="List2">
    <w:name w:val="List 2"/>
    <w:basedOn w:val="BodyText"/>
    <w:rsid w:val="006228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8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8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8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8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8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2882"/>
    <w:pPr>
      <w:numPr>
        <w:numId w:val="4"/>
      </w:numPr>
    </w:pPr>
  </w:style>
  <w:style w:type="paragraph" w:styleId="ListContinue2">
    <w:name w:val="List Continue 2"/>
    <w:basedOn w:val="List2"/>
    <w:rsid w:val="00622882"/>
    <w:pPr>
      <w:ind w:firstLine="0"/>
    </w:pPr>
  </w:style>
  <w:style w:type="paragraph" w:styleId="ListContinue3">
    <w:name w:val="List Continue 3"/>
    <w:basedOn w:val="List3"/>
    <w:rsid w:val="00622882"/>
    <w:pPr>
      <w:ind w:left="1021" w:firstLine="0"/>
    </w:pPr>
  </w:style>
  <w:style w:type="paragraph" w:styleId="ListContinue4">
    <w:name w:val="List Continue 4"/>
    <w:basedOn w:val="List4"/>
    <w:rsid w:val="00622882"/>
    <w:pPr>
      <w:ind w:firstLine="0"/>
    </w:pPr>
  </w:style>
  <w:style w:type="paragraph" w:styleId="ListContinue5">
    <w:name w:val="List Continue 5"/>
    <w:basedOn w:val="List5"/>
    <w:rsid w:val="00622882"/>
    <w:pPr>
      <w:ind w:firstLine="0"/>
    </w:pPr>
  </w:style>
  <w:style w:type="paragraph" w:styleId="ListNumber3">
    <w:name w:val="List Number 3"/>
    <w:basedOn w:val="List3"/>
    <w:rsid w:val="00622882"/>
    <w:pPr>
      <w:numPr>
        <w:numId w:val="5"/>
      </w:numPr>
    </w:pPr>
  </w:style>
  <w:style w:type="paragraph" w:styleId="ListNumber4">
    <w:name w:val="List Number 4"/>
    <w:basedOn w:val="List4"/>
    <w:rsid w:val="00622882"/>
    <w:pPr>
      <w:numPr>
        <w:numId w:val="6"/>
      </w:numPr>
    </w:pPr>
  </w:style>
  <w:style w:type="paragraph" w:styleId="ListNumber5">
    <w:name w:val="List Number 5"/>
    <w:basedOn w:val="List5"/>
    <w:rsid w:val="00622882"/>
    <w:pPr>
      <w:numPr>
        <w:numId w:val="7"/>
      </w:numPr>
    </w:pPr>
  </w:style>
  <w:style w:type="paragraph" w:styleId="BlockText">
    <w:name w:val="Block Text"/>
    <w:basedOn w:val="Normal"/>
    <w:rsid w:val="006228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8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882"/>
    <w:rPr>
      <w:sz w:val="16"/>
      <w:vertAlign w:val="superscript"/>
    </w:rPr>
  </w:style>
  <w:style w:type="character" w:customStyle="1" w:styleId="Symbols">
    <w:name w:val="Symbols"/>
    <w:basedOn w:val="DefaultParagraphFont"/>
    <w:rsid w:val="00622882"/>
    <w:rPr>
      <w:rFonts w:ascii="Symbol" w:hAnsi="Symbol"/>
    </w:rPr>
  </w:style>
  <w:style w:type="character" w:customStyle="1" w:styleId="MenuOptions">
    <w:name w:val="Menu Options"/>
    <w:basedOn w:val="DefaultParagraphFont"/>
    <w:rsid w:val="006228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882"/>
    <w:rPr>
      <w:b/>
    </w:rPr>
  </w:style>
  <w:style w:type="character" w:customStyle="1" w:styleId="Underlined">
    <w:name w:val="Underlined"/>
    <w:basedOn w:val="DefaultParagraphFont"/>
    <w:rsid w:val="00622882"/>
    <w:rPr>
      <w:u w:val="single"/>
    </w:rPr>
  </w:style>
  <w:style w:type="paragraph" w:customStyle="1" w:styleId="TableBodyTextRight">
    <w:name w:val="Table Body Text Right"/>
    <w:basedOn w:val="TableBodyText"/>
    <w:rsid w:val="006228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882"/>
    <w:rPr>
      <w:sz w:val="18"/>
    </w:rPr>
  </w:style>
  <w:style w:type="paragraph" w:customStyle="1" w:styleId="BodySmallRight">
    <w:name w:val="Body Small Right"/>
    <w:basedOn w:val="BodyTextRight"/>
    <w:rsid w:val="00622882"/>
    <w:rPr>
      <w:sz w:val="18"/>
      <w:szCs w:val="18"/>
    </w:rPr>
  </w:style>
  <w:style w:type="paragraph" w:customStyle="1" w:styleId="MarginEdition">
    <w:name w:val="Margin Edition"/>
    <w:basedOn w:val="MarginNote"/>
    <w:rsid w:val="006228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882"/>
    <w:rPr>
      <w:sz w:val="2"/>
      <w:szCs w:val="2"/>
    </w:rPr>
  </w:style>
  <w:style w:type="character" w:customStyle="1" w:styleId="Small">
    <w:name w:val="Small"/>
    <w:basedOn w:val="DefaultParagraphFont"/>
    <w:rsid w:val="00622882"/>
    <w:rPr>
      <w:sz w:val="16"/>
    </w:rPr>
  </w:style>
  <w:style w:type="paragraph" w:customStyle="1" w:styleId="WideTable">
    <w:name w:val="Wide Table"/>
    <w:basedOn w:val="Normal"/>
    <w:rsid w:val="006228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882"/>
  </w:style>
  <w:style w:type="paragraph" w:styleId="Quote">
    <w:name w:val="Quote"/>
    <w:basedOn w:val="Heading1"/>
    <w:link w:val="QuoteChar"/>
    <w:qFormat/>
    <w:rsid w:val="006228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8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882"/>
    <w:pPr>
      <w:pageBreakBefore/>
    </w:pPr>
  </w:style>
  <w:style w:type="paragraph" w:customStyle="1" w:styleId="Border">
    <w:name w:val="Border"/>
    <w:basedOn w:val="Normal"/>
    <w:qFormat/>
    <w:rsid w:val="006228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8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8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8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8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8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8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8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8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882"/>
    <w:rPr>
      <w:u w:val="single"/>
    </w:rPr>
  </w:style>
  <w:style w:type="character" w:customStyle="1" w:styleId="BoldandItalics">
    <w:name w:val="Bold and Italics"/>
    <w:qFormat/>
    <w:rsid w:val="00622882"/>
    <w:rPr>
      <w:b/>
      <w:i/>
      <w:u w:val="none"/>
    </w:rPr>
  </w:style>
  <w:style w:type="paragraph" w:styleId="BalloonText">
    <w:name w:val="Balloon Text"/>
    <w:basedOn w:val="Normal"/>
    <w:link w:val="BalloonTextChar"/>
    <w:rsid w:val="00622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8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8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8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8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8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882"/>
    <w:pPr>
      <w:spacing w:before="0" w:after="0"/>
    </w:pPr>
  </w:style>
  <w:style w:type="paragraph" w:customStyle="1" w:styleId="BodyTextBold">
    <w:name w:val="Body Text Bold"/>
    <w:basedOn w:val="BodyText"/>
    <w:qFormat/>
    <w:rsid w:val="00622882"/>
    <w:rPr>
      <w:b/>
    </w:rPr>
  </w:style>
  <w:style w:type="character" w:styleId="Hyperlink">
    <w:name w:val="Hyperlink"/>
    <w:basedOn w:val="DefaultParagraphFont"/>
    <w:uiPriority w:val="99"/>
    <w:unhideWhenUsed/>
    <w:rsid w:val="008A24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1137</Words>
  <Characters>7577</Characters>
  <Application>Microsoft Office Word</Application>
  <DocSecurity>0</DocSecurity>
  <Lines>261</Lines>
  <Paragraphs>150</Paragraphs>
  <ScaleCrop>false</ScaleCrop>
  <Company>Author-it Software Corporation Ltd.</Company>
  <LinksUpToDate>false</LinksUpToDate>
  <CharactersWithSpaces>8564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TLID2022 Conduct weighbridge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2025-03-01T11:55:00Z</dcterms:created>
  <dcterms:modified xsi:type="dcterms:W3CDTF">2025-03-01T11:55:00Z</dcterms:modified>
</cp:coreProperties>
</file>