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B44" w:rsidP="009D1B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TLID2021 Use specialised bulk transfer equipment (dry)</w:t>
      </w:r>
      <w:r>
        <w:fldChar w:fldCharType="end"/>
      </w:r>
    </w:p>
    <w:p w:rsidR="009D1B44" w:rsidP="009D1B44">
      <w:pPr>
        <w:pStyle w:val="Version"/>
        <w:sectPr w:rsidSect="00D567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7FF" w:rsidP="00D567FF">
      <w:pPr>
        <w:pStyle w:val="SuperHeading"/>
      </w:pPr>
      <w:r w:rsidRPr="00D567FF">
        <w:t>TLID2021 Use specialised bulk transfer equipment (dry)</w:t>
      </w:r>
    </w:p>
    <w:p w:rsidR="00000000" w:rsidRPr="00D567FF" w:rsidP="00D567FF">
      <w:pPr>
        <w:pStyle w:val="Heading1"/>
      </w:pPr>
      <w:bookmarkStart w:id="1" w:name="O_842613"/>
      <w:bookmarkEnd w:id="1"/>
      <w:r w:rsidRPr="00D567FF">
        <w:t>Modification History</w:t>
      </w:r>
    </w:p>
    <w:p w:rsidR="009D1B44" w:rsidP="009D1B44">
      <w:pPr>
        <w:pStyle w:val="BodyText"/>
      </w:pPr>
      <w:r w:rsidRPr="00D567FF">
        <w:t>Release 1. This is the first release of this unit of competency in the TLI Transport and Logistics Training Package.</w:t>
      </w:r>
    </w:p>
    <w:p w:rsidR="00000000" w:rsidRPr="00D567FF" w:rsidP="00D567FF">
      <w:pPr>
        <w:pStyle w:val="Heading1"/>
      </w:pPr>
      <w:bookmarkStart w:id="2" w:name="O_842614"/>
      <w:bookmarkEnd w:id="2"/>
      <w:r w:rsidRPr="00D567F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567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7FF" w:rsidP="00D567FF">
            <w:pPr>
              <w:pStyle w:val="BodyText"/>
            </w:pPr>
            <w:r w:rsidRPr="00D567FF">
              <w:t xml:space="preserve">This unit involves the skills and knowledge required to use specialised </w:t>
            </w:r>
            <w:r w:rsidRPr="00D567FF">
              <w:t xml:space="preserve">bulk transfer equipment for dry materials in accordance with relevant state/territory regulations. </w:t>
            </w:r>
          </w:p>
          <w:p w:rsidR="00000000" w:rsidRPr="00D567FF" w:rsidP="00D567FF">
            <w:pPr>
              <w:pStyle w:val="BodyText"/>
            </w:pPr>
            <w:r w:rsidRPr="00D567FF">
              <w:t>It includes planning work, transferring material, monitoring and operating controls, and completing all operations, as required.</w:t>
            </w:r>
          </w:p>
          <w:p w:rsidR="00000000" w:rsidRPr="00D567FF" w:rsidP="00D567FF">
            <w:pPr>
              <w:pStyle w:val="BodyText"/>
            </w:pPr>
            <w:r w:rsidRPr="00D567FF">
              <w:t>Work is performed under gen</w:t>
            </w:r>
            <w:r w:rsidRPr="00D567FF">
              <w:t xml:space="preserve">eral supervision. </w:t>
            </w:r>
          </w:p>
          <w:p w:rsidR="00000000" w:rsidRPr="00D567FF" w:rsidP="00D567FF">
            <w:pPr>
              <w:pStyle w:val="BodyText"/>
            </w:pPr>
            <w:r w:rsidRPr="00D567FF">
              <w:t>No licensing, legislative or certification requirements apply to this unit at the time of publication.</w:t>
            </w:r>
          </w:p>
        </w:tc>
      </w:tr>
    </w:tbl>
    <w:p w:rsidR="009D1B44" w:rsidP="00D567FF">
      <w:pPr>
        <w:pStyle w:val="BodyText"/>
      </w:pPr>
    </w:p>
    <w:p w:rsidR="009D1B44" w:rsidP="00D567FF">
      <w:pPr>
        <w:pStyle w:val="BodyText"/>
      </w:pPr>
    </w:p>
    <w:p w:rsidR="00000000" w:rsidRPr="00D567FF" w:rsidP="00D567FF">
      <w:pPr>
        <w:pStyle w:val="Heading1"/>
      </w:pPr>
      <w:bookmarkStart w:id="3" w:name="O_842615"/>
      <w:bookmarkEnd w:id="3"/>
      <w:r w:rsidRPr="00D567FF">
        <w:t>Pre-requisite Unit</w:t>
      </w:r>
    </w:p>
    <w:p w:rsidR="009D1B44" w:rsidP="009D1B44">
      <w:pPr>
        <w:pStyle w:val="BodyText"/>
      </w:pPr>
      <w:r w:rsidRPr="00D567FF">
        <w:t>Not applicable.</w:t>
      </w:r>
    </w:p>
    <w:p w:rsidR="00000000" w:rsidRPr="00D567FF" w:rsidP="00D567FF">
      <w:pPr>
        <w:pStyle w:val="Heading1"/>
      </w:pPr>
      <w:bookmarkStart w:id="4" w:name="O_842616"/>
      <w:bookmarkEnd w:id="4"/>
      <w:r w:rsidRPr="00D567FF">
        <w:t>Competency Field</w:t>
      </w:r>
    </w:p>
    <w:p w:rsidR="009D1B44" w:rsidP="009D1B44">
      <w:pPr>
        <w:pStyle w:val="BodyText"/>
      </w:pPr>
      <w:r w:rsidRPr="00D567FF">
        <w:t>D – Load Handling</w:t>
      </w:r>
    </w:p>
    <w:p w:rsidR="00000000" w:rsidRPr="00D567FF" w:rsidP="00D567FF">
      <w:pPr>
        <w:pStyle w:val="Heading1"/>
      </w:pPr>
      <w:bookmarkStart w:id="5" w:name="O_842617"/>
      <w:bookmarkEnd w:id="5"/>
      <w:r w:rsidRPr="00D567FF">
        <w:t>Unit Sector</w:t>
      </w:r>
    </w:p>
    <w:p w:rsidR="009D1B44" w:rsidP="009D1B44">
      <w:pPr>
        <w:pStyle w:val="BodyText"/>
      </w:pPr>
      <w:r w:rsidRPr="00D567FF">
        <w:t>Not applicable.</w:t>
      </w:r>
    </w:p>
    <w:p w:rsidR="00000000" w:rsidRPr="00D567FF" w:rsidP="00D567FF">
      <w:pPr>
        <w:pStyle w:val="Heading1"/>
      </w:pPr>
      <w:bookmarkStart w:id="6" w:name="O_842618"/>
      <w:bookmarkEnd w:id="6"/>
      <w:r w:rsidRPr="00D567F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7FF" w:rsidP="00D567FF">
            <w:pPr>
              <w:pStyle w:val="BodyText"/>
            </w:pPr>
            <w:r w:rsidRPr="00D567F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rPr>
                <w:rStyle w:val="SpecialBold"/>
              </w:rPr>
              <w:t>PERFORMANCE CRITERIA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Performance criteria describe the performance needed to demonstrate achievement of the element.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7FF" w:rsidP="00D567FF">
            <w:pPr>
              <w:pStyle w:val="BodyText"/>
            </w:pPr>
            <w:r w:rsidRPr="00D567F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rPr>
                <w:rStyle w:val="SpecialBold"/>
              </w:rPr>
              <w:t>Plan 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 xml:space="preserve">Job hazards are identified and required action is taken to </w:t>
            </w:r>
            <w:r w:rsidRPr="00D567FF">
              <w:t>minimise, control or eliminate identified hazards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Dangerous or hazardous (including regulated waste) or other materials requiring specialised handling are identified, and relevant workplace procedures are taken into account when planning work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Traffic flow and work area conditions are assessed and a</w:t>
            </w:r>
            <w:r w:rsidRPr="00D567FF">
              <w:t>nticipated to ensure safe operation and no injury to people or damage to equipment, loads, facilities or environment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Load characteristics are taken into account when selecting method, equipment and appropriate attachments to transfer load, as required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Potential occurrences in work area that may affect the safety and efficiency of operations are reported to appropr</w:t>
            </w:r>
            <w:r w:rsidRPr="00D567FF">
              <w:t>iate personnel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 xml:space="preserve">Bulk transfer of dry materials is planned, taking into account load requirements, transfer method, storage facility and transport mode, load weight, dimensions, and equipment capacity 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Required personal safety equipment, signag</w:t>
            </w:r>
            <w:r w:rsidRPr="00D567FF">
              <w:t>e, barriers and special precautions are identified in plan and utilised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Procedures to deal with spills, leakages and ruptures are identified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Customer requests for variation to agreed operations are actioned within sc</w:t>
            </w:r>
            <w:r w:rsidRPr="00D567FF">
              <w:t>ope of authority or referred to appropriate personnel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7FF" w:rsidP="00D567FF">
            <w:pPr>
              <w:pStyle w:val="BodyText"/>
            </w:pPr>
            <w:r w:rsidRPr="00D567F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rPr>
                <w:rStyle w:val="SpecialBold"/>
              </w:rPr>
              <w:t>Transfer material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Equipment is prepared and appropriate attachment/s is fitted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Equipment controls are checked for correct operational status before commencing transfer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Adjustments are made to process, to accommodate special requirements such as temperature control, combustion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Instruments and gauges are monitored during operations to ensure operation is consistent with workplace procedures, manufacturer specificati</w:t>
            </w:r>
            <w:r w:rsidRPr="00D567FF">
              <w:t>ons, enterprise schedule and safety requirements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Speed of operation is managed for safety and efficiency of materials movement and equipment operations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Faults or damage to equipment are immediately reported to appropriate personnel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7FF" w:rsidP="00D567FF">
            <w:pPr>
              <w:pStyle w:val="BodyText"/>
            </w:pPr>
            <w:r w:rsidRPr="00D567F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rPr>
                <w:rStyle w:val="SpecialBold"/>
              </w:rPr>
              <w:t>Monitor and operate controls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Equipment controls are monitored and operated in accordance with manufacturer operating instructions and workplace procedures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Control systems are monitored to ensure operation is consistent with workplace procedures,</w:t>
            </w:r>
            <w:r w:rsidRPr="00D567FF">
              <w:t xml:space="preserve"> manufacturer specifications, workplace schedule, safety requirements and statutory regulations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Materials are moved ensuring no injury to personnel or damage to equipment or goods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Faults are identified and reported in accordance with workplace procedures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7FF" w:rsidP="00D567FF">
            <w:pPr>
              <w:pStyle w:val="BodyText"/>
            </w:pPr>
            <w:r w:rsidRPr="00D567F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rPr>
                <w:rStyle w:val="SpecialBold"/>
              </w:rPr>
              <w:t>Complete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Equipment is shut down in accordance with manufacturer guidelines, without injury to personnel or damage to equipment, loads or facilities in accordance w</w:t>
            </w:r>
            <w:r w:rsidRPr="00D567FF">
              <w:t>ith workplace procedures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Clean up methods for transfer equipment are completed in accordance with workplace procedures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 xml:space="preserve">Equipment is cleaned and secured in accordance with workplace procedures </w:t>
            </w:r>
          </w:p>
        </w:tc>
      </w:tr>
      <w:tr w:rsidTr="009D1B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7FF" w:rsidP="00D567FF">
            <w:pPr>
              <w:pStyle w:val="BodyText"/>
            </w:pPr>
            <w:r w:rsidRPr="00D567FF">
              <w:t>Documentation is completed and filed in accordance workplace procedures</w:t>
            </w:r>
          </w:p>
        </w:tc>
      </w:tr>
    </w:tbl>
    <w:p w:rsidR="009D1B44" w:rsidP="00D567FF">
      <w:pPr>
        <w:pStyle w:val="BodyText"/>
      </w:pPr>
    </w:p>
    <w:p w:rsidR="009D1B44" w:rsidP="00D567FF">
      <w:pPr>
        <w:pStyle w:val="BodyText"/>
      </w:pPr>
    </w:p>
    <w:p w:rsidR="00000000" w:rsidRPr="00D567FF" w:rsidP="00D567FF">
      <w:pPr>
        <w:pStyle w:val="Heading1"/>
      </w:pPr>
      <w:bookmarkStart w:id="7" w:name="O_842619"/>
      <w:bookmarkEnd w:id="7"/>
      <w:r w:rsidRPr="00D567FF">
        <w:t>Foundation Skills</w:t>
      </w:r>
    </w:p>
    <w:p w:rsidR="009D1B44" w:rsidP="009D1B44">
      <w:pPr>
        <w:pStyle w:val="BodyText"/>
      </w:pPr>
      <w:r w:rsidRPr="00D567FF">
        <w:t>Foundation skills essential to performance are explicit in the performance criteria of this unit of competency.</w:t>
      </w:r>
    </w:p>
    <w:p w:rsidR="00000000" w:rsidRPr="00D567FF" w:rsidP="00D567FF">
      <w:pPr>
        <w:pStyle w:val="Heading1"/>
      </w:pPr>
      <w:bookmarkStart w:id="8" w:name="O_842620"/>
      <w:bookmarkEnd w:id="8"/>
      <w:r w:rsidRPr="00D567FF">
        <w:t>Range of Conditions</w:t>
      </w:r>
    </w:p>
    <w:p w:rsidR="00000000" w:rsidRPr="00D567FF" w:rsidP="009D1B44">
      <w:pPr>
        <w:pStyle w:val="BodyText"/>
      </w:pPr>
      <w:r w:rsidRPr="00D567FF">
        <w:t>Range is restricted to essential operating conditions and any other variables essential to the work environment.</w:t>
      </w:r>
    </w:p>
    <w:p w:rsidR="009D1B44" w:rsidP="009D1B44">
      <w:pPr>
        <w:pStyle w:val="BodyText"/>
      </w:pPr>
      <w:r w:rsidRPr="00D567FF">
        <w:t>Non-essential conditions can be found in the Companion Volume Implementation Guide.</w:t>
      </w:r>
    </w:p>
    <w:p w:rsidR="00000000" w:rsidRPr="00D567FF" w:rsidP="00D567FF">
      <w:pPr>
        <w:pStyle w:val="Heading1"/>
      </w:pPr>
      <w:bookmarkStart w:id="9" w:name="O_842621"/>
      <w:bookmarkEnd w:id="9"/>
      <w:r w:rsidRPr="00D567FF">
        <w:t>Unit Mapping Informat</w:t>
      </w:r>
      <w:r w:rsidRPr="00D567FF">
        <w:t>ion</w:t>
      </w:r>
    </w:p>
    <w:p w:rsidR="009D1B44" w:rsidP="009D1B44">
      <w:pPr>
        <w:pStyle w:val="BodyText"/>
      </w:pPr>
      <w:r w:rsidRPr="00D567FF">
        <w:t>This unit replaces and is equivalent to TLID2021A Use specialised bulk transfer equipment (dry).</w:t>
      </w:r>
    </w:p>
    <w:p w:rsidR="00000000" w:rsidRPr="00D567FF" w:rsidP="00D567FF">
      <w:pPr>
        <w:pStyle w:val="Heading1"/>
      </w:pPr>
      <w:bookmarkStart w:id="10" w:name="O_842628"/>
      <w:bookmarkEnd w:id="10"/>
      <w:r w:rsidRPr="00D567FF">
        <w:t>Links</w:t>
      </w:r>
    </w:p>
    <w:p w:rsidR="00000000" w:rsidRPr="00D567FF" w:rsidP="009D1B44">
      <w:pPr>
        <w:pStyle w:val="BodyText"/>
      </w:pPr>
      <w:r w:rsidRPr="00D567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B5D7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567FF" w:rsidP="009D1B44">
      <w:pPr>
        <w:pStyle w:val="BodyText"/>
        <w:sectPr w:rsidSect="00D567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67FF" w:rsidP="00D567FF">
      <w:pPr>
        <w:pStyle w:val="SuperHeading"/>
      </w:pPr>
      <w:r w:rsidRPr="00D567FF">
        <w:t>Assessment Requirements for TLID2021 Use specialised bulk transfer equipment (dry)</w:t>
      </w:r>
    </w:p>
    <w:p w:rsidR="00000000" w:rsidRPr="00D567FF" w:rsidP="00D567FF">
      <w:pPr>
        <w:pStyle w:val="Heading1"/>
      </w:pPr>
      <w:bookmarkStart w:id="11" w:name="O_842623"/>
      <w:bookmarkEnd w:id="11"/>
      <w:r w:rsidRPr="00D567FF">
        <w:t>Modification History</w:t>
      </w:r>
    </w:p>
    <w:p w:rsidR="009D1B44" w:rsidP="009D1B44">
      <w:pPr>
        <w:pStyle w:val="BodyText"/>
      </w:pPr>
      <w:r w:rsidRPr="00D567FF">
        <w:t>Release 1. This is the first release of this unit of competency in the TLI Transport and Logistics Training Package.</w:t>
      </w:r>
    </w:p>
    <w:p w:rsidR="00000000" w:rsidRPr="00D567FF" w:rsidP="00D567FF">
      <w:pPr>
        <w:pStyle w:val="Heading1"/>
      </w:pPr>
      <w:bookmarkStart w:id="12" w:name="O_842624"/>
      <w:bookmarkEnd w:id="12"/>
      <w:r w:rsidRPr="00D567FF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567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 xml:space="preserve">Evidence required to demonstrate competence in this unit must be relevant to and satisfy all of the </w:t>
            </w:r>
            <w:r w:rsidRPr="00D567FF">
              <w:t>requirements of the elements and performance criteria on at least one occasion and include:</w:t>
            </w:r>
          </w:p>
        </w:tc>
      </w:tr>
      <w:tr w:rsidTr="00D567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7FF" w:rsidP="00D567FF">
            <w:pPr>
              <w:pStyle w:val="ListBullet"/>
            </w:pPr>
            <w:r w:rsidRPr="00D567FF">
              <w:t xml:space="preserve">applying precautions and required action to minimise, control or eliminate identified hazards </w:t>
            </w:r>
          </w:p>
          <w:p w:rsidR="00000000" w:rsidRPr="00D567FF" w:rsidP="00D567FF">
            <w:pPr>
              <w:pStyle w:val="ListBullet"/>
            </w:pPr>
            <w:r w:rsidRPr="00D567FF">
              <w:t>applying relevant legislation and workplace procedures</w:t>
            </w:r>
          </w:p>
          <w:p w:rsidR="00000000" w:rsidRPr="00D567FF" w:rsidP="00D567FF">
            <w:pPr>
              <w:pStyle w:val="ListBullet"/>
            </w:pPr>
            <w:r w:rsidRPr="00D567FF">
              <w:t xml:space="preserve">communicating and working effectively with others </w:t>
            </w:r>
          </w:p>
          <w:p w:rsidR="00000000" w:rsidRPr="00D567FF" w:rsidP="00D567FF">
            <w:pPr>
              <w:pStyle w:val="ListBullet"/>
            </w:pPr>
            <w:r w:rsidRPr="00D567FF">
              <w:t>estimating mass, volume and special requirements of dry bulk products</w:t>
            </w:r>
          </w:p>
          <w:p w:rsidR="00000000" w:rsidRPr="00D567FF" w:rsidP="00D567FF">
            <w:pPr>
              <w:pStyle w:val="ListBullet"/>
            </w:pPr>
            <w:r w:rsidRPr="00D567FF">
              <w:t>identifying and correctly using equipment required to transfer dry bulk product</w:t>
            </w:r>
          </w:p>
          <w:p w:rsidR="00000000" w:rsidRPr="00D567FF" w:rsidP="00D567FF">
            <w:pPr>
              <w:pStyle w:val="ListBullet"/>
            </w:pPr>
            <w:r w:rsidRPr="00D567FF">
              <w:t>identifying goods coding, Australian Dangerous Goods (A</w:t>
            </w:r>
            <w:r w:rsidRPr="00D567FF">
              <w:t>DG) Code markings and emergency information panels</w:t>
            </w:r>
          </w:p>
          <w:p w:rsidR="00000000" w:rsidRPr="00D567FF" w:rsidP="00D567FF">
            <w:pPr>
              <w:pStyle w:val="ListBullet"/>
            </w:pPr>
            <w:r w:rsidRPr="00D567FF">
              <w:t xml:space="preserve">implementing contingency plans </w:t>
            </w:r>
          </w:p>
          <w:p w:rsidR="00000000" w:rsidRPr="00D567FF" w:rsidP="00D567FF">
            <w:pPr>
              <w:pStyle w:val="ListBullet"/>
            </w:pPr>
            <w:r w:rsidRPr="00D567FF">
              <w:t xml:space="preserve">monitoring equipment performance </w:t>
            </w:r>
          </w:p>
          <w:p w:rsidR="00000000" w:rsidRPr="00D567FF" w:rsidP="00D567FF">
            <w:pPr>
              <w:pStyle w:val="ListBullet"/>
            </w:pPr>
            <w:r w:rsidRPr="00D567FF">
              <w:t>monitoring and prioritising work activities in terms of planned schedule and modifying activities depending on operational contingencies, r</w:t>
            </w:r>
            <w:r w:rsidRPr="00D567FF">
              <w:t>isk situations and environments</w:t>
            </w:r>
          </w:p>
          <w:p w:rsidR="00000000" w:rsidRPr="00D567FF" w:rsidP="00D567FF">
            <w:pPr>
              <w:pStyle w:val="ListBullet"/>
            </w:pPr>
            <w:r w:rsidRPr="00D567FF">
              <w:t>operating and adapting to differences in equipment in accordance with workplace operating procedures</w:t>
            </w:r>
          </w:p>
          <w:p w:rsidR="00000000" w:rsidRPr="00D567FF" w:rsidP="00D567FF">
            <w:pPr>
              <w:pStyle w:val="ListBullet"/>
            </w:pPr>
            <w:r w:rsidRPr="00D567FF">
              <w:t xml:space="preserve">reading, interpreting and following relevant instructions, procedures, information and signs </w:t>
            </w:r>
          </w:p>
          <w:p w:rsidR="00000000" w:rsidRPr="00D567FF" w:rsidP="00D567FF">
            <w:pPr>
              <w:pStyle w:val="ListBullet"/>
            </w:pPr>
            <w:r w:rsidRPr="00D567FF">
              <w:t>reporting and/or rectifying i</w:t>
            </w:r>
            <w:r w:rsidRPr="00D567FF">
              <w:t>dentified problems, faults or malfunctions promptly, in accordance with regulatory requirements and workplace procedures</w:t>
            </w:r>
          </w:p>
          <w:p w:rsidR="00000000" w:rsidRPr="00D567FF" w:rsidP="00D567FF">
            <w:pPr>
              <w:pStyle w:val="ListBullet"/>
            </w:pPr>
            <w:r w:rsidRPr="00D567FF">
              <w:t xml:space="preserve">selecting and using required personal protective equipment conforming to industry and work health safety (WHS)/occupational health and </w:t>
            </w:r>
            <w:r w:rsidRPr="00D567FF">
              <w:t>safety (OHS) workplace procedures</w:t>
            </w:r>
          </w:p>
          <w:p w:rsidR="00000000" w:rsidRPr="00D567FF" w:rsidP="00D567FF">
            <w:pPr>
              <w:pStyle w:val="ListBullet"/>
            </w:pPr>
            <w:r w:rsidRPr="00D567FF">
              <w:t>servicing equipment in terms of maintenance schedule and standard operating procedures</w:t>
            </w:r>
          </w:p>
          <w:p w:rsidR="00000000" w:rsidRPr="00D567FF" w:rsidP="00D567FF">
            <w:pPr>
              <w:pStyle w:val="ListBullet"/>
            </w:pPr>
            <w:r w:rsidRPr="00D567FF">
              <w:t>working systematically with required attention to detail without injury to self or others, or damage to product or equipment.</w:t>
            </w:r>
          </w:p>
        </w:tc>
      </w:tr>
    </w:tbl>
    <w:p w:rsidR="009D1B44" w:rsidP="00D567FF">
      <w:pPr>
        <w:pStyle w:val="BodyText"/>
      </w:pPr>
    </w:p>
    <w:p w:rsidR="009D1B44" w:rsidP="00D567FF">
      <w:pPr>
        <w:pStyle w:val="BodyText"/>
      </w:pPr>
    </w:p>
    <w:p w:rsidR="00000000" w:rsidRPr="00D567FF" w:rsidP="00D567FF">
      <w:pPr>
        <w:pStyle w:val="Heading1"/>
      </w:pPr>
      <w:bookmarkStart w:id="13" w:name="O_842625"/>
      <w:bookmarkEnd w:id="13"/>
      <w:r w:rsidRPr="00D567FF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567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FF">
            <w:pPr>
              <w:pStyle w:val="BodyText"/>
              <w:rPr>
                <w:lang w:val="en-NZ"/>
              </w:rPr>
            </w:pPr>
            <w:r w:rsidRPr="00D567F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567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7FF" w:rsidP="00D567FF">
            <w:pPr>
              <w:pStyle w:val="ListBullet"/>
            </w:pPr>
            <w:r w:rsidRPr="00D567FF">
              <w:t>current ADG Code and relevant state/territory mass and loading regulations as they apply to vehicles transporting dry bulk product</w:t>
            </w:r>
          </w:p>
          <w:p w:rsidR="00000000" w:rsidRPr="00D567FF" w:rsidP="00D567FF">
            <w:pPr>
              <w:pStyle w:val="ListBullet"/>
            </w:pPr>
            <w:r w:rsidRPr="00D567FF">
              <w:t xml:space="preserve">housekeeping standards and procedures </w:t>
            </w:r>
          </w:p>
          <w:p w:rsidR="00000000" w:rsidRPr="00D567FF" w:rsidP="00D567FF">
            <w:pPr>
              <w:pStyle w:val="ListBullet"/>
            </w:pPr>
            <w:r w:rsidRPr="00D567FF">
              <w:t>methods of securing a vehicle following transfer of dry bulk product</w:t>
            </w:r>
          </w:p>
          <w:p w:rsidR="00000000" w:rsidRPr="00D567FF" w:rsidP="00D567FF">
            <w:pPr>
              <w:pStyle w:val="ListBullet"/>
            </w:pPr>
            <w:r w:rsidRPr="00D567FF">
              <w:t>relevant regulato</w:t>
            </w:r>
            <w:r w:rsidRPr="00D567FF">
              <w:t xml:space="preserve">ry, permit and licence requirements </w:t>
            </w:r>
          </w:p>
          <w:p w:rsidR="00000000" w:rsidRPr="00D567FF" w:rsidP="00D567FF">
            <w:pPr>
              <w:pStyle w:val="ListBullet"/>
            </w:pPr>
            <w:r w:rsidRPr="00D567FF">
              <w:t>relevant WHS/OHS procedures and guidelines for using specialised bulk transfer equipment</w:t>
            </w:r>
          </w:p>
          <w:p w:rsidR="00000000" w:rsidRPr="00D567FF" w:rsidP="00D567FF">
            <w:pPr>
              <w:pStyle w:val="ListBullet"/>
            </w:pPr>
            <w:r w:rsidRPr="00D567FF">
              <w:t>risks when transferring dry bulk product and related precautions to control the risk</w:t>
            </w:r>
          </w:p>
          <w:p w:rsidR="00000000" w:rsidRPr="00D567FF" w:rsidP="00D567FF">
            <w:pPr>
              <w:pStyle w:val="ListBullet"/>
            </w:pPr>
            <w:r w:rsidRPr="00D567FF">
              <w:t>workplace procedures and policies for efficie</w:t>
            </w:r>
            <w:r w:rsidRPr="00D567FF">
              <w:t>nt use of specialised equipment to transfer dry bulk loads.</w:t>
            </w:r>
          </w:p>
        </w:tc>
      </w:tr>
    </w:tbl>
    <w:p w:rsidR="009D1B44" w:rsidP="00D567FF">
      <w:pPr>
        <w:pStyle w:val="BodyText"/>
      </w:pPr>
    </w:p>
    <w:p w:rsidR="009D1B44" w:rsidP="00D567FF">
      <w:pPr>
        <w:pStyle w:val="BodyText"/>
      </w:pPr>
    </w:p>
    <w:p w:rsidR="00000000" w:rsidRPr="00D567FF" w:rsidP="00D567FF">
      <w:pPr>
        <w:pStyle w:val="Heading1"/>
      </w:pPr>
      <w:bookmarkStart w:id="14" w:name="O_842626"/>
      <w:bookmarkEnd w:id="14"/>
      <w:r w:rsidRPr="00D567FF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567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7FF" w:rsidP="00D567FF">
            <w:pPr>
              <w:pStyle w:val="BodyText"/>
            </w:pPr>
            <w:r w:rsidRPr="00D567FF">
              <w:t xml:space="preserve">As a minimum, assessors must satisfy applicable regulatory requirements, which include requirements in the </w:t>
            </w:r>
            <w:r w:rsidRPr="00D567FF">
              <w:rPr>
                <w:rStyle w:val="Emphasis"/>
              </w:rPr>
              <w:t>Standards for Registered Training Organisations</w:t>
            </w:r>
            <w:r w:rsidRPr="00D567FF">
              <w:t xml:space="preserve"> current at the time of assessment. </w:t>
            </w:r>
          </w:p>
          <w:p w:rsidR="00000000" w:rsidRPr="00D567FF" w:rsidP="00D567FF">
            <w:pPr>
              <w:pStyle w:val="BodyText"/>
            </w:pPr>
            <w:r w:rsidRPr="00D567FF">
              <w:t xml:space="preserve">As a minimum, assessment must satisfy applicable regulatory requirements, which include requirements in the </w:t>
            </w:r>
            <w:r w:rsidRPr="00D567FF">
              <w:rPr>
                <w:rStyle w:val="Emphasis"/>
              </w:rPr>
              <w:t xml:space="preserve">Standards for Registered Training Organisations </w:t>
            </w:r>
            <w:r w:rsidRPr="00D567FF">
              <w:t>current at the time of assessment.</w:t>
            </w:r>
          </w:p>
          <w:p w:rsidR="00000000" w:rsidRPr="00D567FF" w:rsidP="00D567FF">
            <w:pPr>
              <w:pStyle w:val="BodyText"/>
            </w:pPr>
            <w:r w:rsidRPr="00D567FF">
              <w:t>Assessment must occur in wor</w:t>
            </w:r>
            <w:r w:rsidRPr="00D567FF">
              <w:t xml:space="preserve">kplace operational situations where it is appropriate to do so. Where this is not appropriate, assessment must occur in simulated workplace operational situations that replicate workplace conditions. </w:t>
            </w:r>
          </w:p>
          <w:p w:rsidR="00000000" w:rsidRPr="00D567FF" w:rsidP="00D567FF">
            <w:pPr>
              <w:pStyle w:val="BodyText"/>
            </w:pPr>
            <w:r w:rsidRPr="00D567FF">
              <w:t>Assessment processes and techniques must be appropriate</w:t>
            </w:r>
            <w:r w:rsidRPr="00D567FF">
              <w:t xml:space="preserve"> to the language, literacy and numeracy requirements of the work being performed and the needs of the candidate.</w:t>
            </w:r>
          </w:p>
          <w:p w:rsidR="00000000" w:rsidRPr="00D567FF" w:rsidP="00D567FF">
            <w:pPr>
              <w:pStyle w:val="BodyText"/>
            </w:pPr>
            <w:r w:rsidRPr="00D567FF">
              <w:t>Resources for assessment include:</w:t>
            </w:r>
          </w:p>
          <w:p w:rsidR="00000000" w:rsidRPr="00D567FF" w:rsidP="00D567FF">
            <w:pPr>
              <w:pStyle w:val="ListBullet"/>
            </w:pPr>
            <w:r w:rsidRPr="00D567FF">
              <w:t>a range of relevant exercises, case studies and/or simulations</w:t>
            </w:r>
          </w:p>
          <w:p w:rsidR="00000000" w:rsidRPr="00D567FF" w:rsidP="00D567FF">
            <w:pPr>
              <w:pStyle w:val="ListBullet"/>
            </w:pPr>
            <w:r w:rsidRPr="00D567FF">
              <w:t xml:space="preserve">applicable documentation including workplace </w:t>
            </w:r>
            <w:r w:rsidRPr="00D567FF">
              <w:t xml:space="preserve">procedures, regulations, current ADG Code, codes of practice and operation manuals </w:t>
            </w:r>
          </w:p>
          <w:p w:rsidR="00000000" w:rsidRPr="00D567FF" w:rsidP="00D567FF">
            <w:pPr>
              <w:pStyle w:val="ListBullet"/>
            </w:pPr>
            <w:r w:rsidRPr="00D567FF">
              <w:t>relevant materials, tools, equipment and personal protective equipment currently used in industry.</w:t>
            </w:r>
          </w:p>
        </w:tc>
      </w:tr>
    </w:tbl>
    <w:p w:rsidR="009D1B44" w:rsidP="00D567FF">
      <w:pPr>
        <w:pStyle w:val="BodyText"/>
      </w:pPr>
    </w:p>
    <w:p w:rsidR="009D1B44" w:rsidP="00D567FF">
      <w:pPr>
        <w:pStyle w:val="BodyText"/>
      </w:pPr>
    </w:p>
    <w:p w:rsidR="00000000" w:rsidRPr="00D567FF" w:rsidP="00D567FF">
      <w:pPr>
        <w:pStyle w:val="Heading1"/>
      </w:pPr>
      <w:bookmarkStart w:id="15" w:name="O_842629"/>
      <w:bookmarkEnd w:id="15"/>
      <w:r w:rsidRPr="00D567FF">
        <w:t>Links</w:t>
      </w:r>
    </w:p>
    <w:p w:rsidR="00000000" w:rsidRPr="00D567FF" w:rsidP="009D1B44">
      <w:pPr>
        <w:pStyle w:val="BodyText"/>
      </w:pPr>
      <w:r w:rsidRPr="00D567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B5D7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567FF" w:rsidP="00D567FF"/>
    <w:sectPr w:rsidSect="00D567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FF" w:rsidRPr="009D1B44" w:rsidP="009D1B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44" w:rsidP="00D56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1B44" w:rsidP="00D56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D1B44" w:rsidP="00D567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FF" w:rsidP="00D56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1B44">
      <w:t>Approved</w:t>
    </w:r>
    <w:r w:rsidR="009D1B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1B4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1B44">
      <w:rPr>
        <w:noProof/>
      </w:rPr>
      <w:t>5</w:t>
    </w:r>
    <w:r>
      <w:rPr>
        <w:noProof/>
      </w:rPr>
      <w:fldChar w:fldCharType="end"/>
    </w:r>
  </w:p>
  <w:p w:rsidR="00D567FF" w:rsidP="00D56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1B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1B44">
      <w:t>Industry Skills Australia</w:t>
    </w:r>
    <w:r w:rsidR="009D1B44">
      <w:fldChar w:fldCharType="end"/>
    </w:r>
  </w:p>
  <w:p w:rsidR="00D567FF" w:rsidP="00D567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7FF" w:rsidRPr="009D1B44" w:rsidP="009D1B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44" w:rsidRPr="002D2AF8" w:rsidP="00D56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TLID2021 Use specialised bulk transfer equipment (dry)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D1B44" w:rsidP="00D567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FF" w:rsidRPr="002D2AF8" w:rsidP="00D56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1B44">
      <w:t>TLID2021 Use specialised bulk transfer equipment (dry)</w:t>
    </w:r>
    <w:r w:rsidR="009D1B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1B44">
      <w:rPr>
        <w:noProof/>
      </w:rPr>
      <w:t>1 March 2025</w:t>
    </w:r>
    <w:r>
      <w:fldChar w:fldCharType="end"/>
    </w:r>
  </w:p>
  <w:p w:rsidR="00D567FF" w:rsidP="00D567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928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8ABF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7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7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7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7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7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7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7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7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7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7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7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7FF"/>
  </w:style>
  <w:style w:type="character" w:customStyle="1" w:styleId="Heading1Char">
    <w:name w:val="Heading 1 Char"/>
    <w:basedOn w:val="DefaultParagraphFont"/>
    <w:link w:val="Heading1"/>
    <w:rsid w:val="00D567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7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7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7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7FF"/>
    <w:rPr>
      <w:b/>
      <w:spacing w:val="0"/>
    </w:rPr>
  </w:style>
  <w:style w:type="character" w:styleId="Emphasis">
    <w:name w:val="Emphasis"/>
    <w:basedOn w:val="DefaultParagraphFont"/>
    <w:qFormat/>
    <w:rsid w:val="00D567FF"/>
    <w:rPr>
      <w:i/>
    </w:rPr>
  </w:style>
  <w:style w:type="paragraph" w:customStyle="1" w:styleId="SuperHeading">
    <w:name w:val="SuperHeading"/>
    <w:basedOn w:val="Normal"/>
    <w:rsid w:val="00D567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7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7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7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7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7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7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7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7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7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7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7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7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7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7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7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7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7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7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7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7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67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67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7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7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7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7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7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7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7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7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67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7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7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7FF"/>
  </w:style>
  <w:style w:type="paragraph" w:styleId="TableofFigures">
    <w:name w:val="table of figures"/>
    <w:basedOn w:val="Normal"/>
    <w:next w:val="Normal"/>
    <w:semiHidden/>
    <w:rsid w:val="00D567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7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67FF"/>
    <w:rPr>
      <w:rFonts w:ascii="Wingdings" w:hAnsi="Wingdings"/>
    </w:rPr>
  </w:style>
  <w:style w:type="paragraph" w:customStyle="1" w:styleId="TableHeading">
    <w:name w:val="Table Heading"/>
    <w:basedOn w:val="HeadingBase"/>
    <w:rsid w:val="00D567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7FF"/>
    <w:rPr>
      <w:color w:val="0033CC"/>
      <w:u w:val="none"/>
    </w:rPr>
  </w:style>
  <w:style w:type="paragraph" w:customStyle="1" w:styleId="BodyTextRight">
    <w:name w:val="Body Text Right"/>
    <w:basedOn w:val="BodyText"/>
    <w:rsid w:val="00D567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7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7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7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7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7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7FF"/>
    <w:rPr>
      <w:sz w:val="32"/>
    </w:rPr>
  </w:style>
  <w:style w:type="paragraph" w:customStyle="1" w:styleId="HeadingProcedure">
    <w:name w:val="Heading Procedure"/>
    <w:basedOn w:val="HeadingBase"/>
    <w:next w:val="Normal"/>
    <w:rsid w:val="00D567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7FF"/>
    <w:pPr>
      <w:spacing w:before="60" w:after="60"/>
    </w:pPr>
  </w:style>
  <w:style w:type="paragraph" w:styleId="ListContinue">
    <w:name w:val="List Continue"/>
    <w:basedOn w:val="List"/>
    <w:rsid w:val="00D567FF"/>
    <w:pPr>
      <w:ind w:firstLine="0"/>
    </w:pPr>
  </w:style>
  <w:style w:type="paragraph" w:customStyle="1" w:styleId="ListNote">
    <w:name w:val="List Note"/>
    <w:basedOn w:val="List"/>
    <w:rsid w:val="00D567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7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7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7FF"/>
    <w:rPr>
      <w:rFonts w:ascii="Courier New" w:hAnsi="Courier New"/>
    </w:rPr>
  </w:style>
  <w:style w:type="paragraph" w:customStyle="1" w:styleId="NoteBullet">
    <w:name w:val="Note Bullet"/>
    <w:basedOn w:val="Note"/>
    <w:rsid w:val="00D567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7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7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7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7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67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7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7FF"/>
    <w:rPr>
      <w:b/>
      <w:smallCaps/>
    </w:rPr>
  </w:style>
  <w:style w:type="paragraph" w:customStyle="1" w:styleId="TableListNumber">
    <w:name w:val="Table List Number"/>
    <w:basedOn w:val="ListNumber"/>
    <w:rsid w:val="00D567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7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7FF"/>
    <w:pPr>
      <w:numPr>
        <w:numId w:val="8"/>
      </w:numPr>
    </w:pPr>
  </w:style>
  <w:style w:type="paragraph" w:customStyle="1" w:styleId="ListAlpha2">
    <w:name w:val="List Alpha 2"/>
    <w:basedOn w:val="List2"/>
    <w:rsid w:val="00D567FF"/>
    <w:pPr>
      <w:numPr>
        <w:numId w:val="7"/>
      </w:numPr>
    </w:pPr>
  </w:style>
  <w:style w:type="paragraph" w:styleId="List2">
    <w:name w:val="List 2"/>
    <w:basedOn w:val="BodyText"/>
    <w:rsid w:val="00D567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7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7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7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7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7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67FF"/>
    <w:pPr>
      <w:numPr>
        <w:numId w:val="3"/>
      </w:numPr>
    </w:pPr>
  </w:style>
  <w:style w:type="paragraph" w:styleId="ListContinue2">
    <w:name w:val="List Continue 2"/>
    <w:basedOn w:val="List2"/>
    <w:rsid w:val="00D567FF"/>
    <w:pPr>
      <w:ind w:firstLine="0"/>
    </w:pPr>
  </w:style>
  <w:style w:type="paragraph" w:styleId="ListContinue3">
    <w:name w:val="List Continue 3"/>
    <w:basedOn w:val="List3"/>
    <w:rsid w:val="00D567FF"/>
    <w:pPr>
      <w:ind w:left="1021" w:firstLine="0"/>
    </w:pPr>
  </w:style>
  <w:style w:type="paragraph" w:styleId="ListContinue4">
    <w:name w:val="List Continue 4"/>
    <w:basedOn w:val="List4"/>
    <w:rsid w:val="00D567FF"/>
    <w:pPr>
      <w:ind w:firstLine="0"/>
    </w:pPr>
  </w:style>
  <w:style w:type="paragraph" w:styleId="ListContinue5">
    <w:name w:val="List Continue 5"/>
    <w:basedOn w:val="List5"/>
    <w:rsid w:val="00D567FF"/>
    <w:pPr>
      <w:ind w:firstLine="0"/>
    </w:pPr>
  </w:style>
  <w:style w:type="paragraph" w:styleId="ListNumber3">
    <w:name w:val="List Number 3"/>
    <w:basedOn w:val="List3"/>
    <w:rsid w:val="00D567FF"/>
    <w:pPr>
      <w:numPr>
        <w:numId w:val="4"/>
      </w:numPr>
    </w:pPr>
  </w:style>
  <w:style w:type="paragraph" w:styleId="ListNumber4">
    <w:name w:val="List Number 4"/>
    <w:basedOn w:val="List4"/>
    <w:rsid w:val="00D567FF"/>
    <w:pPr>
      <w:numPr>
        <w:numId w:val="5"/>
      </w:numPr>
    </w:pPr>
  </w:style>
  <w:style w:type="paragraph" w:styleId="ListNumber5">
    <w:name w:val="List Number 5"/>
    <w:basedOn w:val="List5"/>
    <w:rsid w:val="00D567FF"/>
    <w:pPr>
      <w:numPr>
        <w:numId w:val="6"/>
      </w:numPr>
    </w:pPr>
  </w:style>
  <w:style w:type="paragraph" w:styleId="BlockText">
    <w:name w:val="Block Text"/>
    <w:basedOn w:val="Normal"/>
    <w:rsid w:val="00D567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7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7FF"/>
    <w:rPr>
      <w:sz w:val="16"/>
      <w:vertAlign w:val="superscript"/>
    </w:rPr>
  </w:style>
  <w:style w:type="character" w:customStyle="1" w:styleId="Symbols">
    <w:name w:val="Symbols"/>
    <w:basedOn w:val="DefaultParagraphFont"/>
    <w:rsid w:val="00D567FF"/>
    <w:rPr>
      <w:rFonts w:ascii="Symbol" w:hAnsi="Symbol"/>
    </w:rPr>
  </w:style>
  <w:style w:type="character" w:customStyle="1" w:styleId="MenuOptions">
    <w:name w:val="Menu Options"/>
    <w:basedOn w:val="DefaultParagraphFont"/>
    <w:rsid w:val="00D567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7FF"/>
    <w:rPr>
      <w:b/>
    </w:rPr>
  </w:style>
  <w:style w:type="character" w:customStyle="1" w:styleId="Underlined">
    <w:name w:val="Underlined"/>
    <w:basedOn w:val="DefaultParagraphFont"/>
    <w:rsid w:val="00D567FF"/>
    <w:rPr>
      <w:u w:val="single"/>
    </w:rPr>
  </w:style>
  <w:style w:type="paragraph" w:customStyle="1" w:styleId="TableBodyTextRight">
    <w:name w:val="Table Body Text Right"/>
    <w:basedOn w:val="TableBodyText"/>
    <w:rsid w:val="00D567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7FF"/>
    <w:rPr>
      <w:sz w:val="18"/>
    </w:rPr>
  </w:style>
  <w:style w:type="paragraph" w:customStyle="1" w:styleId="BodySmallRight">
    <w:name w:val="Body Small Right"/>
    <w:basedOn w:val="BodyTextRight"/>
    <w:rsid w:val="00D567FF"/>
    <w:rPr>
      <w:sz w:val="18"/>
      <w:szCs w:val="18"/>
    </w:rPr>
  </w:style>
  <w:style w:type="paragraph" w:customStyle="1" w:styleId="MarginEdition">
    <w:name w:val="Margin Edition"/>
    <w:basedOn w:val="MarginNote"/>
    <w:rsid w:val="00D567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7FF"/>
    <w:rPr>
      <w:sz w:val="2"/>
      <w:szCs w:val="2"/>
    </w:rPr>
  </w:style>
  <w:style w:type="character" w:customStyle="1" w:styleId="Small">
    <w:name w:val="Small"/>
    <w:basedOn w:val="DefaultParagraphFont"/>
    <w:rsid w:val="00D567FF"/>
    <w:rPr>
      <w:sz w:val="16"/>
    </w:rPr>
  </w:style>
  <w:style w:type="paragraph" w:customStyle="1" w:styleId="WideTable">
    <w:name w:val="Wide Table"/>
    <w:basedOn w:val="Normal"/>
    <w:rsid w:val="00D567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7FF"/>
  </w:style>
  <w:style w:type="paragraph" w:styleId="Quote">
    <w:name w:val="Quote"/>
    <w:basedOn w:val="Heading1"/>
    <w:link w:val="QuoteChar"/>
    <w:qFormat/>
    <w:rsid w:val="00D567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7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7FF"/>
    <w:pPr>
      <w:pageBreakBefore/>
    </w:pPr>
  </w:style>
  <w:style w:type="paragraph" w:customStyle="1" w:styleId="Border">
    <w:name w:val="Border"/>
    <w:basedOn w:val="Normal"/>
    <w:qFormat/>
    <w:rsid w:val="00D567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7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7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7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7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7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7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7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7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7FF"/>
    <w:rPr>
      <w:u w:val="single"/>
    </w:rPr>
  </w:style>
  <w:style w:type="character" w:customStyle="1" w:styleId="BoldandItalics">
    <w:name w:val="Bold and Italics"/>
    <w:qFormat/>
    <w:rsid w:val="00D567FF"/>
    <w:rPr>
      <w:b/>
      <w:i/>
      <w:u w:val="none"/>
    </w:rPr>
  </w:style>
  <w:style w:type="paragraph" w:styleId="BalloonText">
    <w:name w:val="Balloon Text"/>
    <w:basedOn w:val="Normal"/>
    <w:link w:val="BalloonTextChar"/>
    <w:rsid w:val="00D567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7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7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7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7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7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7FF"/>
    <w:pPr>
      <w:spacing w:before="0" w:after="0"/>
    </w:pPr>
  </w:style>
  <w:style w:type="paragraph" w:customStyle="1" w:styleId="BodyTextBold">
    <w:name w:val="Body Text Bold"/>
    <w:basedOn w:val="BodyText"/>
    <w:qFormat/>
    <w:rsid w:val="00D567FF"/>
    <w:rPr>
      <w:b/>
    </w:rPr>
  </w:style>
  <w:style w:type="character" w:styleId="Hyperlink">
    <w:name w:val="Hyperlink"/>
    <w:basedOn w:val="DefaultParagraphFont"/>
    <w:uiPriority w:val="99"/>
    <w:unhideWhenUsed/>
    <w:rsid w:val="009D1B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1176</Words>
  <Characters>7656</Characters>
  <Application>Microsoft Office Word</Application>
  <DocSecurity>0</DocSecurity>
  <Lines>264</Lines>
  <Paragraphs>147</Paragraphs>
  <ScaleCrop>false</ScaleCrop>
  <Company>Author-it Software Corporation Ltd.</Company>
  <LinksUpToDate>false</LinksUpToDate>
  <CharactersWithSpaces>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TLID2021 Use specialised bulk transfer equipment (dry)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2025-03-01T10:37:00Z</dcterms:created>
  <dcterms:modified xsi:type="dcterms:W3CDTF">2025-03-01T10:37:00Z</dcterms:modified>
</cp:coreProperties>
</file>