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06B" w:rsidP="00D43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TLID2018 Handle furniture and effects</w:t>
      </w:r>
      <w:r>
        <w:fldChar w:fldCharType="end"/>
      </w:r>
    </w:p>
    <w:p w:rsidR="00D4306B" w:rsidP="00D4306B">
      <w:pPr>
        <w:pStyle w:val="Version"/>
        <w:sectPr w:rsidSect="00C36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E05" w:rsidP="00C36E05">
      <w:pPr>
        <w:pStyle w:val="SuperHeading"/>
      </w:pPr>
      <w:r w:rsidRPr="00C36E05">
        <w:t>TLID2018 Handle furniture and effects</w:t>
      </w:r>
    </w:p>
    <w:p w:rsidR="00000000" w:rsidRPr="00C36E05" w:rsidP="00C36E05">
      <w:pPr>
        <w:pStyle w:val="Heading1"/>
      </w:pPr>
      <w:bookmarkStart w:id="1" w:name="O_797684"/>
      <w:bookmarkEnd w:id="1"/>
      <w:r w:rsidRPr="00C36E05">
        <w:t>Modification History</w:t>
      </w:r>
    </w:p>
    <w:p w:rsidR="00D4306B" w:rsidP="00D4306B">
      <w:pPr>
        <w:pStyle w:val="BodyText"/>
      </w:pPr>
      <w:r w:rsidRPr="00C36E05">
        <w:t>Release 1. This is the first release of this unit of competency in the TLI Transport and Logistics Training Package.</w:t>
      </w:r>
    </w:p>
    <w:p w:rsidR="00000000" w:rsidRPr="00C36E05" w:rsidP="00C36E05">
      <w:pPr>
        <w:pStyle w:val="Heading1"/>
      </w:pPr>
      <w:bookmarkStart w:id="2" w:name="O_797685"/>
      <w:bookmarkEnd w:id="2"/>
      <w:r w:rsidRPr="00C36E05">
        <w:t>Application</w:t>
      </w:r>
    </w:p>
    <w:p w:rsidR="00000000" w:rsidRPr="00C36E05" w:rsidP="00D4306B">
      <w:pPr>
        <w:pStyle w:val="BodyText"/>
      </w:pPr>
      <w:r w:rsidRPr="00C36E05">
        <w:t>This unit involves the skills and knowledge required to handle furniture and effects, an</w:t>
      </w:r>
      <w:r w:rsidRPr="00C36E05">
        <w:t>d to apply basic principles and routine procedures in a range of furniture removal contexts in accordance with relevant industry codes of practice.</w:t>
      </w:r>
    </w:p>
    <w:p w:rsidR="00000000" w:rsidRPr="00C36E05" w:rsidP="00D4306B">
      <w:pPr>
        <w:pStyle w:val="BodyText"/>
      </w:pPr>
      <w:r w:rsidRPr="00C36E05">
        <w:t>It includes preparing for removal, moving furniture items in accordance with the removal plan and loading/un</w:t>
      </w:r>
      <w:r w:rsidRPr="00C36E05">
        <w:t>loading furniture onto/from the removal vehicle.</w:t>
      </w:r>
    </w:p>
    <w:p w:rsidR="00000000" w:rsidRPr="00C36E05" w:rsidP="00D4306B">
      <w:pPr>
        <w:pStyle w:val="BodyText"/>
      </w:pPr>
      <w:r w:rsidRPr="00C36E05">
        <w:t>Work is performed under limited or minimum supervision generally within a team environment.</w:t>
      </w:r>
    </w:p>
    <w:p w:rsidR="00D4306B" w:rsidP="00D4306B">
      <w:pPr>
        <w:pStyle w:val="BodyText"/>
      </w:pPr>
      <w:r w:rsidRPr="00C36E05">
        <w:t>No licensing, legislative or certification requirements apply to this unit at the time of publication.</w:t>
      </w:r>
    </w:p>
    <w:p w:rsidR="00000000" w:rsidRPr="00C36E05" w:rsidP="00C36E05">
      <w:pPr>
        <w:pStyle w:val="Heading1"/>
      </w:pPr>
      <w:bookmarkStart w:id="3" w:name="O_797686"/>
      <w:bookmarkEnd w:id="3"/>
      <w:r w:rsidRPr="00C36E05">
        <w:t>Pre-requisite Unit</w:t>
      </w:r>
    </w:p>
    <w:p w:rsidR="00000000" w:rsidRPr="00C36E05" w:rsidP="00D4306B">
      <w:pPr>
        <w:pStyle w:val="BodyText"/>
      </w:pPr>
      <w:r w:rsidRPr="00C36E05">
        <w:t>Not applicable.</w:t>
      </w:r>
    </w:p>
    <w:p w:rsidR="00000000" w:rsidRPr="00C36E05" w:rsidP="00C36E05">
      <w:pPr>
        <w:pStyle w:val="Heading1"/>
      </w:pPr>
      <w:bookmarkStart w:id="4" w:name="O_797687"/>
      <w:bookmarkEnd w:id="4"/>
      <w:r w:rsidRPr="00C36E05">
        <w:t>Competency Field</w:t>
      </w:r>
    </w:p>
    <w:p w:rsidR="00D4306B" w:rsidP="00D4306B">
      <w:pPr>
        <w:pStyle w:val="BodyText"/>
      </w:pPr>
      <w:r w:rsidRPr="00C36E05">
        <w:t>D – Load Handling</w:t>
      </w:r>
    </w:p>
    <w:p w:rsidR="00000000" w:rsidRPr="00C36E05" w:rsidP="00C36E05">
      <w:pPr>
        <w:pStyle w:val="Heading1"/>
      </w:pPr>
      <w:bookmarkStart w:id="5" w:name="O_797688"/>
      <w:bookmarkEnd w:id="5"/>
      <w:r w:rsidRPr="00C36E05">
        <w:t>Unit Sector</w:t>
      </w:r>
    </w:p>
    <w:p w:rsidR="00000000" w:rsidRPr="00C36E05" w:rsidP="00D4306B">
      <w:pPr>
        <w:pStyle w:val="BodyText"/>
      </w:pPr>
      <w:r w:rsidRPr="00C36E05">
        <w:t>Not applicable.</w:t>
      </w:r>
    </w:p>
    <w:p w:rsidR="00000000" w:rsidRPr="00C36E05" w:rsidP="00C36E05">
      <w:pPr>
        <w:pStyle w:val="Heading1"/>
      </w:pPr>
      <w:bookmarkStart w:id="6" w:name="O_797689"/>
      <w:bookmarkEnd w:id="6"/>
      <w:r w:rsidRPr="00C36E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05" w:rsidP="00C36E05">
            <w:pPr>
              <w:pStyle w:val="BodyText"/>
            </w:pPr>
            <w:r w:rsidRPr="00C36E0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rPr>
                <w:rStyle w:val="SpecialBold"/>
              </w:rPr>
              <w:t>PERFORMANCE CRITERIA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Performance criteria describe the performance needed to demonstrate achievement of the element.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05" w:rsidP="00C36E05">
            <w:pPr>
              <w:pStyle w:val="BodyText"/>
            </w:pPr>
            <w:r w:rsidRPr="00C36E0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rPr>
                <w:rStyle w:val="SpecialBold"/>
              </w:rPr>
              <w:t>Prepare for removal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 xml:space="preserve">Appropriate removal equipment and materials are selected and work areas are </w:t>
            </w:r>
            <w:r w:rsidRPr="00C36E05">
              <w:t xml:space="preserve">organised in </w:t>
            </w:r>
            <w:r w:rsidRPr="00C36E05">
              <w:t>consultation with client upon arrival at client’s premises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Hazardous items are identified through consultation with client in accordance with workplace procedures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Protective coverings and drop cloths are placed in packing and traffic areas in accordance with workplace procedures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Checks are made that client has prepared specific items for removal as required by workplace policy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Routes for lifting and mo</w:t>
            </w:r>
            <w:r w:rsidRPr="00C36E05">
              <w:t>ving furniture and effects to vehicle are identified, and floors, pathways and/or stairs are checked to ensure they are free of obstacles and hazards before goods are handled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05" w:rsidP="00C36E05">
            <w:pPr>
              <w:pStyle w:val="BodyText"/>
            </w:pPr>
            <w:r w:rsidRPr="00C36E0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rPr>
                <w:rStyle w:val="SpecialBold"/>
              </w:rPr>
              <w:t>Move furniture items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Furniture and effects are selected, lifted, moved and</w:t>
            </w:r>
            <w:r w:rsidRPr="00C36E05">
              <w:t xml:space="preserve"> loaded onto vehicle in accordance with removal documentation, work health and safety (WHS)/occupational health and safety (OHS) regulations and workplace procedures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Special lifting and moving equipment is selected and used in accordance with WHS/OHS regulations and workplace procedures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05" w:rsidP="00C36E05">
            <w:pPr>
              <w:pStyle w:val="BodyText"/>
            </w:pPr>
            <w:r w:rsidRPr="00C36E0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rPr>
                <w:rStyle w:val="SpecialBold"/>
              </w:rPr>
              <w:t>Load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 xml:space="preserve">Vehicle/container is prepared for loading process, and furniture and effects are stowed and secured in accordance </w:t>
            </w:r>
            <w:r w:rsidRPr="00C36E05">
              <w:t>with removal documentation, client requirements and workplace procedures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Furniture and effects are unloaded from vehicle/container and stored in accordance with removal documentation and workplace policy</w:t>
            </w:r>
          </w:p>
        </w:tc>
      </w:tr>
      <w:tr w:rsidTr="00D430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05">
            <w:pPr>
              <w:pStyle w:val="BodyText"/>
              <w:rPr>
                <w:lang w:val="en-NZ"/>
              </w:rPr>
            </w:pPr>
            <w:r w:rsidRPr="00C36E0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05" w:rsidP="00C36E05">
            <w:pPr>
              <w:pStyle w:val="BodyText"/>
            </w:pPr>
            <w:r w:rsidRPr="00C36E05">
              <w:t>Required removal documentation is completed in accordance with workplace requirements</w:t>
            </w:r>
          </w:p>
        </w:tc>
      </w:tr>
    </w:tbl>
    <w:p w:rsidR="00D4306B" w:rsidP="00C36E05">
      <w:pPr>
        <w:pStyle w:val="BodyText"/>
      </w:pPr>
    </w:p>
    <w:p w:rsidR="00D4306B" w:rsidP="00C36E05">
      <w:pPr>
        <w:pStyle w:val="BodyText"/>
      </w:pPr>
    </w:p>
    <w:p w:rsidR="00000000" w:rsidRPr="00C36E05" w:rsidP="00C36E05">
      <w:pPr>
        <w:pStyle w:val="Heading1"/>
      </w:pPr>
      <w:bookmarkStart w:id="7" w:name="O_797690"/>
      <w:bookmarkEnd w:id="7"/>
      <w:r w:rsidRPr="00C36E05">
        <w:t>Foundation Skills</w:t>
      </w:r>
    </w:p>
    <w:p w:rsidR="00D4306B" w:rsidP="00D4306B">
      <w:pPr>
        <w:pStyle w:val="BodyText"/>
      </w:pPr>
      <w:r w:rsidRPr="00C36E05">
        <w:t>Foundation skills essential to performance are explicit in the performance criteria of this unit of competency.</w:t>
      </w:r>
    </w:p>
    <w:p w:rsidR="00000000" w:rsidRPr="00C36E05" w:rsidP="00C36E05">
      <w:pPr>
        <w:pStyle w:val="Heading1"/>
      </w:pPr>
      <w:bookmarkStart w:id="8" w:name="O_797691"/>
      <w:bookmarkEnd w:id="8"/>
      <w:r w:rsidRPr="00C36E05">
        <w:t>Ra</w:t>
      </w:r>
      <w:r w:rsidRPr="00C36E05">
        <w:t>nge of Conditions</w:t>
      </w:r>
    </w:p>
    <w:p w:rsidR="00000000" w:rsidRPr="00C36E05" w:rsidP="00D4306B">
      <w:pPr>
        <w:pStyle w:val="BodyText"/>
      </w:pPr>
      <w:r w:rsidRPr="00C36E05">
        <w:t>Range is restricted to essential operating conditions and any other variables essential to the work environment.</w:t>
      </w:r>
    </w:p>
    <w:p w:rsidR="00D4306B" w:rsidP="00D4306B">
      <w:pPr>
        <w:pStyle w:val="BodyText"/>
      </w:pPr>
      <w:r w:rsidRPr="00C36E05">
        <w:t>Non-essential conditions can be found in the Companion Volume Implementation Guide.</w:t>
      </w:r>
    </w:p>
    <w:p w:rsidR="00000000" w:rsidRPr="00C36E05" w:rsidP="00C36E05">
      <w:pPr>
        <w:pStyle w:val="Heading1"/>
      </w:pPr>
      <w:bookmarkStart w:id="9" w:name="O_797692"/>
      <w:bookmarkEnd w:id="9"/>
      <w:r w:rsidRPr="00C36E05">
        <w:t>Unit Mapping Informatio</w:t>
      </w:r>
      <w:r w:rsidRPr="00C36E05">
        <w:t>n</w:t>
      </w:r>
    </w:p>
    <w:p w:rsidR="00D4306B" w:rsidP="00D4306B">
      <w:pPr>
        <w:pStyle w:val="BodyText"/>
      </w:pPr>
      <w:r w:rsidRPr="00C36E05">
        <w:t>This unit replaces and is equivalent to TLID2018A Handle furniture and effects.</w:t>
      </w:r>
    </w:p>
    <w:p w:rsidR="00000000" w:rsidRPr="00C36E05" w:rsidP="00C36E05">
      <w:pPr>
        <w:pStyle w:val="Heading1"/>
      </w:pPr>
      <w:bookmarkStart w:id="10" w:name="O_797699"/>
      <w:bookmarkEnd w:id="10"/>
      <w:r w:rsidRPr="00C36E05">
        <w:t>Links</w:t>
      </w:r>
    </w:p>
    <w:p w:rsidR="00000000" w:rsidRPr="00C36E05" w:rsidP="00D4306B">
      <w:pPr>
        <w:pStyle w:val="BodyText"/>
      </w:pPr>
      <w:r w:rsidRPr="00C36E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52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6E05" w:rsidP="00C36E05"/>
    <w:sectPr w:rsidSect="00C36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05" w:rsidRPr="00D4306B" w:rsidP="00D43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6B" w:rsidP="00C36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06B" w:rsidP="00C36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4306B" w:rsidP="00C36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E05" w:rsidRPr="00D4306B" w:rsidP="00D43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6B" w:rsidRPr="002D2AF8" w:rsidP="00C36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TLID2018 Handle furniture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4306B" w:rsidP="00C36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E05"/>
  </w:style>
  <w:style w:type="character" w:customStyle="1" w:styleId="Heading1Char">
    <w:name w:val="Heading 1 Char"/>
    <w:basedOn w:val="DefaultParagraphFont"/>
    <w:link w:val="Heading1"/>
    <w:rsid w:val="00C36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E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6E05"/>
    <w:rPr>
      <w:b/>
      <w:spacing w:val="0"/>
    </w:rPr>
  </w:style>
  <w:style w:type="paragraph" w:customStyle="1" w:styleId="SuperHeading">
    <w:name w:val="SuperHeading"/>
    <w:basedOn w:val="Normal"/>
    <w:rsid w:val="00C36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E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E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E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E05"/>
    <w:rPr>
      <w:i/>
    </w:rPr>
  </w:style>
  <w:style w:type="paragraph" w:styleId="Caption">
    <w:name w:val="caption"/>
    <w:basedOn w:val="BodyText"/>
    <w:next w:val="Normal"/>
    <w:qFormat/>
    <w:rsid w:val="00C36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E05"/>
  </w:style>
  <w:style w:type="paragraph" w:styleId="TableofFigures">
    <w:name w:val="table of figures"/>
    <w:basedOn w:val="Normal"/>
    <w:next w:val="Normal"/>
    <w:semiHidden/>
    <w:rsid w:val="00C36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E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E05"/>
    <w:rPr>
      <w:rFonts w:ascii="Wingdings" w:hAnsi="Wingdings"/>
    </w:rPr>
  </w:style>
  <w:style w:type="paragraph" w:customStyle="1" w:styleId="TableHeading">
    <w:name w:val="Table Heading"/>
    <w:basedOn w:val="HeadingBase"/>
    <w:rsid w:val="00C36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E05"/>
    <w:rPr>
      <w:color w:val="0033CC"/>
      <w:u w:val="none"/>
    </w:rPr>
  </w:style>
  <w:style w:type="paragraph" w:customStyle="1" w:styleId="BodyTextRight">
    <w:name w:val="Body Text Right"/>
    <w:basedOn w:val="BodyText"/>
    <w:rsid w:val="00C36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E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E05"/>
    <w:rPr>
      <w:sz w:val="32"/>
    </w:rPr>
  </w:style>
  <w:style w:type="paragraph" w:customStyle="1" w:styleId="HeadingProcedure">
    <w:name w:val="Heading Procedure"/>
    <w:basedOn w:val="HeadingBase"/>
    <w:next w:val="Normal"/>
    <w:rsid w:val="00C36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E05"/>
    <w:pPr>
      <w:spacing w:before="60" w:after="60"/>
    </w:pPr>
  </w:style>
  <w:style w:type="paragraph" w:styleId="ListContinue">
    <w:name w:val="List Continue"/>
    <w:basedOn w:val="List"/>
    <w:rsid w:val="00C36E05"/>
    <w:pPr>
      <w:ind w:firstLine="0"/>
    </w:pPr>
  </w:style>
  <w:style w:type="paragraph" w:customStyle="1" w:styleId="ListNote">
    <w:name w:val="List Note"/>
    <w:basedOn w:val="List"/>
    <w:rsid w:val="00C36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E05"/>
    <w:rPr>
      <w:rFonts w:ascii="Courier New" w:hAnsi="Courier New"/>
    </w:rPr>
  </w:style>
  <w:style w:type="paragraph" w:customStyle="1" w:styleId="NoteBullet">
    <w:name w:val="Note Bullet"/>
    <w:basedOn w:val="Note"/>
    <w:rsid w:val="00C36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E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E05"/>
    <w:rPr>
      <w:b/>
      <w:smallCaps/>
    </w:rPr>
  </w:style>
  <w:style w:type="paragraph" w:customStyle="1" w:styleId="TableListNumber">
    <w:name w:val="Table List Number"/>
    <w:basedOn w:val="ListNumber"/>
    <w:rsid w:val="00C36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E05"/>
    <w:pPr>
      <w:numPr>
        <w:numId w:val="7"/>
      </w:numPr>
    </w:pPr>
  </w:style>
  <w:style w:type="paragraph" w:customStyle="1" w:styleId="ListAlpha2">
    <w:name w:val="List Alpha 2"/>
    <w:basedOn w:val="List2"/>
    <w:rsid w:val="00C36E05"/>
    <w:pPr>
      <w:numPr>
        <w:numId w:val="6"/>
      </w:numPr>
    </w:pPr>
  </w:style>
  <w:style w:type="paragraph" w:styleId="List2">
    <w:name w:val="List 2"/>
    <w:basedOn w:val="BodyText"/>
    <w:rsid w:val="00C36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E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E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E05"/>
    <w:pPr>
      <w:numPr>
        <w:numId w:val="2"/>
      </w:numPr>
    </w:pPr>
  </w:style>
  <w:style w:type="paragraph" w:styleId="ListContinue2">
    <w:name w:val="List Continue 2"/>
    <w:basedOn w:val="List2"/>
    <w:rsid w:val="00C36E05"/>
    <w:pPr>
      <w:ind w:firstLine="0"/>
    </w:pPr>
  </w:style>
  <w:style w:type="paragraph" w:styleId="ListContinue3">
    <w:name w:val="List Continue 3"/>
    <w:basedOn w:val="List3"/>
    <w:rsid w:val="00C36E05"/>
    <w:pPr>
      <w:ind w:left="1021" w:firstLine="0"/>
    </w:pPr>
  </w:style>
  <w:style w:type="paragraph" w:styleId="ListContinue4">
    <w:name w:val="List Continue 4"/>
    <w:basedOn w:val="List4"/>
    <w:rsid w:val="00C36E05"/>
    <w:pPr>
      <w:ind w:firstLine="0"/>
    </w:pPr>
  </w:style>
  <w:style w:type="paragraph" w:styleId="ListContinue5">
    <w:name w:val="List Continue 5"/>
    <w:basedOn w:val="List5"/>
    <w:rsid w:val="00C36E05"/>
    <w:pPr>
      <w:ind w:firstLine="0"/>
    </w:pPr>
  </w:style>
  <w:style w:type="paragraph" w:styleId="ListNumber3">
    <w:name w:val="List Number 3"/>
    <w:basedOn w:val="List3"/>
    <w:rsid w:val="00C36E05"/>
    <w:pPr>
      <w:numPr>
        <w:numId w:val="3"/>
      </w:numPr>
    </w:pPr>
  </w:style>
  <w:style w:type="paragraph" w:styleId="ListNumber4">
    <w:name w:val="List Number 4"/>
    <w:basedOn w:val="List4"/>
    <w:rsid w:val="00C36E05"/>
    <w:pPr>
      <w:numPr>
        <w:numId w:val="4"/>
      </w:numPr>
    </w:pPr>
  </w:style>
  <w:style w:type="paragraph" w:styleId="ListNumber5">
    <w:name w:val="List Number 5"/>
    <w:basedOn w:val="List5"/>
    <w:rsid w:val="00C36E05"/>
    <w:pPr>
      <w:numPr>
        <w:numId w:val="5"/>
      </w:numPr>
    </w:pPr>
  </w:style>
  <w:style w:type="paragraph" w:styleId="BlockText">
    <w:name w:val="Block Text"/>
    <w:basedOn w:val="Normal"/>
    <w:rsid w:val="00C36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E05"/>
    <w:rPr>
      <w:sz w:val="16"/>
      <w:vertAlign w:val="superscript"/>
    </w:rPr>
  </w:style>
  <w:style w:type="character" w:customStyle="1" w:styleId="Symbols">
    <w:name w:val="Symbols"/>
    <w:basedOn w:val="DefaultParagraphFont"/>
    <w:rsid w:val="00C36E05"/>
    <w:rPr>
      <w:rFonts w:ascii="Symbol" w:hAnsi="Symbol"/>
    </w:rPr>
  </w:style>
  <w:style w:type="character" w:customStyle="1" w:styleId="MenuOptions">
    <w:name w:val="Menu Options"/>
    <w:basedOn w:val="DefaultParagraphFont"/>
    <w:rsid w:val="00C36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E05"/>
    <w:rPr>
      <w:b/>
    </w:rPr>
  </w:style>
  <w:style w:type="character" w:customStyle="1" w:styleId="Underlined">
    <w:name w:val="Underlined"/>
    <w:basedOn w:val="DefaultParagraphFont"/>
    <w:rsid w:val="00C36E05"/>
    <w:rPr>
      <w:u w:val="single"/>
    </w:rPr>
  </w:style>
  <w:style w:type="paragraph" w:customStyle="1" w:styleId="TableBodyTextRight">
    <w:name w:val="Table Body Text Right"/>
    <w:basedOn w:val="TableBodyText"/>
    <w:rsid w:val="00C36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E05"/>
    <w:rPr>
      <w:sz w:val="18"/>
    </w:rPr>
  </w:style>
  <w:style w:type="paragraph" w:customStyle="1" w:styleId="BodySmallRight">
    <w:name w:val="Body Small Right"/>
    <w:basedOn w:val="BodyTextRight"/>
    <w:rsid w:val="00C36E05"/>
    <w:rPr>
      <w:sz w:val="18"/>
      <w:szCs w:val="18"/>
    </w:rPr>
  </w:style>
  <w:style w:type="paragraph" w:customStyle="1" w:styleId="MarginEdition">
    <w:name w:val="Margin Edition"/>
    <w:basedOn w:val="MarginNote"/>
    <w:rsid w:val="00C36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E05"/>
    <w:rPr>
      <w:sz w:val="2"/>
      <w:szCs w:val="2"/>
    </w:rPr>
  </w:style>
  <w:style w:type="character" w:customStyle="1" w:styleId="Small">
    <w:name w:val="Small"/>
    <w:basedOn w:val="DefaultParagraphFont"/>
    <w:rsid w:val="00C36E05"/>
    <w:rPr>
      <w:sz w:val="16"/>
    </w:rPr>
  </w:style>
  <w:style w:type="paragraph" w:customStyle="1" w:styleId="WideTable">
    <w:name w:val="Wide Table"/>
    <w:basedOn w:val="Normal"/>
    <w:rsid w:val="00C36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E05"/>
  </w:style>
  <w:style w:type="paragraph" w:styleId="Quote">
    <w:name w:val="Quote"/>
    <w:basedOn w:val="Heading1"/>
    <w:link w:val="QuoteChar"/>
    <w:qFormat/>
    <w:rsid w:val="00C36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E05"/>
    <w:pPr>
      <w:pageBreakBefore/>
    </w:pPr>
  </w:style>
  <w:style w:type="paragraph" w:customStyle="1" w:styleId="Border">
    <w:name w:val="Border"/>
    <w:basedOn w:val="Normal"/>
    <w:qFormat/>
    <w:rsid w:val="00C36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E05"/>
    <w:rPr>
      <w:u w:val="single"/>
    </w:rPr>
  </w:style>
  <w:style w:type="character" w:customStyle="1" w:styleId="BoldandItalics">
    <w:name w:val="Bold and Italics"/>
    <w:qFormat/>
    <w:rsid w:val="00C36E05"/>
    <w:rPr>
      <w:b/>
      <w:i/>
      <w:u w:val="none"/>
    </w:rPr>
  </w:style>
  <w:style w:type="paragraph" w:styleId="BalloonText">
    <w:name w:val="Balloon Text"/>
    <w:basedOn w:val="Normal"/>
    <w:link w:val="BalloonTextChar"/>
    <w:rsid w:val="00C36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E05"/>
    <w:pPr>
      <w:spacing w:before="0" w:after="0"/>
    </w:pPr>
  </w:style>
  <w:style w:type="paragraph" w:customStyle="1" w:styleId="BodyTextBold">
    <w:name w:val="Body Text Bold"/>
    <w:basedOn w:val="BodyText"/>
    <w:qFormat/>
    <w:rsid w:val="00C36E05"/>
    <w:rPr>
      <w:b/>
    </w:rPr>
  </w:style>
  <w:style w:type="character" w:styleId="Hyperlink">
    <w:name w:val="Hyperlink"/>
    <w:basedOn w:val="DefaultParagraphFont"/>
    <w:uiPriority w:val="99"/>
    <w:unhideWhenUsed/>
    <w:rsid w:val="00D43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2966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TLID2018 Handle furniture and effects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