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054" w:rsidP="00AA0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TLID2012 Operate specialised load shifting equipment</w:t>
      </w:r>
      <w:r>
        <w:fldChar w:fldCharType="end"/>
      </w:r>
    </w:p>
    <w:p w:rsidR="00AA0054" w:rsidP="00AA0054">
      <w:pPr>
        <w:pStyle w:val="Version"/>
        <w:sectPr w:rsidSect="000C3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DE1" w:rsidP="000C3DE1">
      <w:pPr>
        <w:pStyle w:val="SuperHeading"/>
      </w:pPr>
      <w:r w:rsidRPr="000C3DE1">
        <w:t>Assessment Requirements for TLID2012 Operate specialised load shifting equipment</w:t>
      </w:r>
    </w:p>
    <w:p w:rsidR="00000000" w:rsidRPr="000C3DE1" w:rsidP="000C3DE1">
      <w:pPr>
        <w:pStyle w:val="Heading1"/>
      </w:pPr>
      <w:bookmarkStart w:id="1" w:name="O_842382"/>
      <w:bookmarkEnd w:id="1"/>
      <w:r w:rsidRPr="000C3DE1">
        <w:t>Modification History</w:t>
      </w:r>
    </w:p>
    <w:p w:rsidR="00AA0054" w:rsidP="00AA0054">
      <w:pPr>
        <w:pStyle w:val="BodyText"/>
      </w:pPr>
      <w:r w:rsidRPr="000C3DE1">
        <w:t>Release 1. This is the first release of this unit of competency in the TLI Transport and Logistics Training Package.</w:t>
      </w:r>
    </w:p>
    <w:p w:rsidR="00000000" w:rsidRPr="000C3DE1" w:rsidP="000C3DE1">
      <w:pPr>
        <w:pStyle w:val="Heading1"/>
      </w:pPr>
      <w:bookmarkStart w:id="2" w:name="O_842383"/>
      <w:bookmarkEnd w:id="2"/>
      <w:r w:rsidRPr="000C3DE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C3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DE1">
            <w:pPr>
              <w:pStyle w:val="BodyText"/>
              <w:rPr>
                <w:lang w:val="en-NZ"/>
              </w:rPr>
            </w:pPr>
            <w:r w:rsidRPr="000C3DE1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0C3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DE1" w:rsidP="000C3DE1">
            <w:pPr>
              <w:pStyle w:val="ListBullet"/>
            </w:pPr>
            <w:r w:rsidRPr="000C3DE1">
              <w:t>applying fatigue management knowledge and te</w:t>
            </w:r>
            <w:r w:rsidRPr="000C3DE1">
              <w:t>chniques</w:t>
            </w:r>
          </w:p>
          <w:p w:rsidR="00000000" w:rsidRPr="000C3DE1" w:rsidP="000C3DE1">
            <w:pPr>
              <w:pStyle w:val="ListBullet"/>
            </w:pPr>
            <w:r w:rsidRPr="000C3DE1">
              <w:t xml:space="preserve">applying precautions and required action to minimise, control or eliminate identified hazards </w:t>
            </w:r>
          </w:p>
          <w:p w:rsidR="00000000" w:rsidRPr="000C3DE1" w:rsidP="000C3DE1">
            <w:pPr>
              <w:pStyle w:val="ListBullet"/>
            </w:pPr>
            <w:r w:rsidRPr="000C3DE1">
              <w:t>applying relevant legislation and workplace procedures</w:t>
            </w:r>
          </w:p>
          <w:p w:rsidR="00000000" w:rsidRPr="000C3DE1" w:rsidP="000C3DE1">
            <w:pPr>
              <w:pStyle w:val="ListBullet"/>
            </w:pPr>
            <w:r w:rsidRPr="000C3DE1">
              <w:t>checking and replenishing fluids and carrying out lubrication processes during work activities</w:t>
            </w:r>
          </w:p>
          <w:p w:rsidR="00000000" w:rsidRPr="000C3DE1" w:rsidP="000C3DE1">
            <w:pPr>
              <w:pStyle w:val="ListBullet"/>
            </w:pPr>
            <w:r w:rsidRPr="000C3DE1">
              <w:t>co</w:t>
            </w:r>
            <w:r w:rsidRPr="000C3DE1">
              <w:t xml:space="preserve">mmunicating effectively with others </w:t>
            </w:r>
          </w:p>
          <w:p w:rsidR="00000000" w:rsidRPr="000C3DE1" w:rsidP="000C3DE1">
            <w:pPr>
              <w:pStyle w:val="ListBullet"/>
            </w:pPr>
            <w:r w:rsidRPr="000C3DE1">
              <w:t>completing relevant documentation</w:t>
            </w:r>
          </w:p>
          <w:p w:rsidR="00000000" w:rsidRPr="000C3DE1" w:rsidP="000C3DE1">
            <w:pPr>
              <w:pStyle w:val="ListBullet"/>
            </w:pPr>
            <w:r w:rsidRPr="000C3DE1">
              <w:t>implementing contingency plans</w:t>
            </w:r>
          </w:p>
          <w:p w:rsidR="00000000" w:rsidRPr="000C3DE1" w:rsidP="000C3DE1">
            <w:pPr>
              <w:pStyle w:val="ListBullet"/>
            </w:pPr>
            <w:r w:rsidRPr="000C3DE1">
              <w:t>modifying activities depending on operational contingencies, risk situations and environments</w:t>
            </w:r>
          </w:p>
          <w:p w:rsidR="00000000" w:rsidRPr="000C3DE1" w:rsidP="000C3DE1">
            <w:pPr>
              <w:pStyle w:val="ListBullet"/>
            </w:pPr>
            <w:r w:rsidRPr="000C3DE1">
              <w:t>monitoring and prioritising work activities in terms of planned schedule</w:t>
            </w:r>
          </w:p>
          <w:p w:rsidR="00000000" w:rsidRPr="000C3DE1" w:rsidP="000C3DE1">
            <w:pPr>
              <w:pStyle w:val="ListBullet"/>
            </w:pPr>
            <w:r w:rsidRPr="000C3DE1">
              <w:t>monitoring performance of specialised load shifting equipment and taking appropriate action as required</w:t>
            </w:r>
          </w:p>
          <w:p w:rsidR="00000000" w:rsidRPr="000C3DE1" w:rsidP="000C3DE1">
            <w:pPr>
              <w:pStyle w:val="ListBullet"/>
            </w:pPr>
            <w:r w:rsidRPr="000C3DE1">
              <w:t>operating and adapting to differences in equipment in accordance with operating</w:t>
            </w:r>
            <w:r w:rsidRPr="000C3DE1">
              <w:t xml:space="preserve"> procedures</w:t>
            </w:r>
          </w:p>
          <w:p w:rsidR="00000000" w:rsidRPr="000C3DE1" w:rsidP="000C3DE1">
            <w:pPr>
              <w:pStyle w:val="ListBullet"/>
            </w:pPr>
            <w:r w:rsidRPr="000C3DE1">
              <w:t>operating electronic communications equipment to required protocol</w:t>
            </w:r>
          </w:p>
          <w:p w:rsidR="00000000" w:rsidRPr="000C3DE1" w:rsidP="000C3DE1">
            <w:pPr>
              <w:pStyle w:val="ListBullet"/>
            </w:pPr>
            <w:r w:rsidRPr="000C3DE1">
              <w:t>planning own working, predicting consequences and identifying improvements</w:t>
            </w:r>
          </w:p>
          <w:p w:rsidR="00000000" w:rsidRPr="000C3DE1" w:rsidP="000C3DE1">
            <w:pPr>
              <w:pStyle w:val="ListBullet"/>
            </w:pPr>
            <w:r w:rsidRPr="000C3DE1">
              <w:t xml:space="preserve">reading, interpreting and following relevant instructions, procedures, information and signs </w:t>
            </w:r>
          </w:p>
          <w:p w:rsidR="00000000" w:rsidRPr="000C3DE1" w:rsidP="000C3DE1">
            <w:pPr>
              <w:pStyle w:val="ListBullet"/>
            </w:pPr>
            <w:r w:rsidRPr="000C3DE1">
              <w:t>selectin</w:t>
            </w:r>
            <w:r w:rsidRPr="000C3DE1">
              <w:t xml:space="preserve">g and using relevant gear and accessories </w:t>
            </w:r>
          </w:p>
          <w:p w:rsidR="00000000" w:rsidRPr="000C3DE1" w:rsidP="000C3DE1">
            <w:pPr>
              <w:pStyle w:val="ListBullet"/>
            </w:pPr>
            <w:r w:rsidRPr="000C3DE1">
              <w:t>selecting and using required personal protective equipment conforming to industry and work health and safety (WHS)/occupational health and safety (OHS) standards</w:t>
            </w:r>
          </w:p>
          <w:p w:rsidR="00000000" w:rsidRPr="000C3DE1" w:rsidP="000C3DE1">
            <w:pPr>
              <w:pStyle w:val="ListBullet"/>
            </w:pPr>
            <w:r w:rsidRPr="000C3DE1">
              <w:t>working systematically with required attention to d</w:t>
            </w:r>
            <w:r w:rsidRPr="000C3DE1">
              <w:t>etail without injury to self or others, or damage to goods or equipment.</w:t>
            </w:r>
          </w:p>
        </w:tc>
      </w:tr>
    </w:tbl>
    <w:p w:rsidR="00AA0054" w:rsidP="000C3DE1">
      <w:pPr>
        <w:pStyle w:val="BodyText"/>
      </w:pPr>
    </w:p>
    <w:p w:rsidR="00AA0054" w:rsidP="000C3DE1">
      <w:pPr>
        <w:pStyle w:val="BodyText"/>
      </w:pPr>
    </w:p>
    <w:p w:rsidR="00000000" w:rsidRPr="000C3DE1" w:rsidP="000C3DE1">
      <w:pPr>
        <w:pStyle w:val="Heading1"/>
      </w:pPr>
      <w:bookmarkStart w:id="3" w:name="O_842384"/>
      <w:bookmarkEnd w:id="3"/>
      <w:r w:rsidRPr="000C3DE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C3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DE1">
            <w:pPr>
              <w:pStyle w:val="BodyText"/>
              <w:rPr>
                <w:lang w:val="en-NZ"/>
              </w:rPr>
            </w:pPr>
            <w:r w:rsidRPr="000C3DE1">
              <w:t>Evidence required to demonstrate competence in this unit must be relevant to and satisfy all of the requirements of the elements, performance cr</w:t>
            </w:r>
            <w:r w:rsidRPr="000C3DE1">
              <w:t>iteria and include knowledge of:</w:t>
            </w:r>
          </w:p>
        </w:tc>
      </w:tr>
      <w:tr w:rsidTr="000C3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DE1" w:rsidP="000C3DE1">
            <w:pPr>
              <w:pStyle w:val="ListBullet"/>
            </w:pPr>
            <w:r w:rsidRPr="000C3DE1">
              <w:t xml:space="preserve">conveyed material potential for toxicity, reactiveness, material grade, type and purpose </w:t>
            </w:r>
            <w:r w:rsidRPr="000C3DE1">
              <w:t>including information from relevant safety data sheets (SDSs)/material safety data sheets (MSDSs) and current Australian Dangerous Goods (ADG) Code documentation</w:t>
            </w:r>
          </w:p>
          <w:p w:rsidR="00000000" w:rsidRPr="000C3DE1" w:rsidP="000C3DE1">
            <w:pPr>
              <w:pStyle w:val="ListBullet"/>
            </w:pPr>
            <w:r w:rsidRPr="000C3DE1">
              <w:t>documentation, record requirements and housekeeping standards including:</w:t>
            </w:r>
          </w:p>
          <w:p w:rsidR="00000000" w:rsidRPr="000C3DE1" w:rsidP="000C3DE1">
            <w:pPr>
              <w:pStyle w:val="ListBullet2"/>
            </w:pPr>
            <w:r w:rsidRPr="000C3DE1">
              <w:t xml:space="preserve">relevant permit and </w:t>
            </w:r>
            <w:r w:rsidRPr="000C3DE1">
              <w:t>licence requirements</w:t>
            </w:r>
          </w:p>
          <w:p w:rsidR="00000000" w:rsidRPr="000C3DE1" w:rsidP="000C3DE1">
            <w:pPr>
              <w:pStyle w:val="ListBullet2"/>
            </w:pPr>
            <w:r w:rsidRPr="000C3DE1">
              <w:t>site layout and obstacles</w:t>
            </w:r>
          </w:p>
          <w:p w:rsidR="00000000" w:rsidRPr="000C3DE1" w:rsidP="000C3DE1">
            <w:pPr>
              <w:pStyle w:val="ListBullet"/>
            </w:pPr>
            <w:r w:rsidRPr="000C3DE1">
              <w:t>operational safety requirements and precautions for specialised load shifting equipment concerned</w:t>
            </w:r>
          </w:p>
          <w:p w:rsidR="00000000" w:rsidRPr="000C3DE1" w:rsidP="000C3DE1">
            <w:pPr>
              <w:pStyle w:val="ListBullet"/>
            </w:pPr>
            <w:r w:rsidRPr="000C3DE1">
              <w:t>operational work systems, equipment, management and site operating systems for operating specialised load shif</w:t>
            </w:r>
            <w:r w:rsidRPr="000C3DE1">
              <w:t>ting equipment</w:t>
            </w:r>
          </w:p>
          <w:p w:rsidR="00000000" w:rsidRPr="000C3DE1" w:rsidP="000C3DE1">
            <w:pPr>
              <w:pStyle w:val="ListBullet"/>
            </w:pPr>
            <w:r w:rsidRPr="000C3DE1">
              <w:t>problems that may occur and appropriate action that can be taken to resolve these problems</w:t>
            </w:r>
          </w:p>
          <w:p w:rsidR="00000000" w:rsidRPr="000C3DE1" w:rsidP="000C3DE1">
            <w:pPr>
              <w:pStyle w:val="ListBullet"/>
            </w:pPr>
            <w:r w:rsidRPr="000C3DE1">
              <w:t>purpose, characteristics, capabilities, requirements and limitations of specialised load shifting equipment</w:t>
            </w:r>
          </w:p>
          <w:p w:rsidR="00000000" w:rsidRPr="000C3DE1" w:rsidP="000C3DE1">
            <w:pPr>
              <w:pStyle w:val="ListBullet"/>
            </w:pPr>
            <w:r w:rsidRPr="000C3DE1">
              <w:t>relevant regulations for operating specialised load shifting equipment, including current ADG Code and relevant bond, quarantine or other legislative requirements</w:t>
            </w:r>
          </w:p>
          <w:p w:rsidR="00000000" w:rsidRPr="000C3DE1" w:rsidP="000C3DE1">
            <w:pPr>
              <w:pStyle w:val="ListBullet"/>
            </w:pPr>
            <w:r w:rsidRPr="000C3DE1">
              <w:t>relevant WHS/OHS and environmental protection procedures and guidelines</w:t>
            </w:r>
          </w:p>
          <w:p w:rsidR="00000000" w:rsidRPr="000C3DE1" w:rsidP="000C3DE1">
            <w:pPr>
              <w:pStyle w:val="ListBullet"/>
            </w:pPr>
            <w:r w:rsidRPr="000C3DE1">
              <w:t xml:space="preserve">workplace procedures </w:t>
            </w:r>
            <w:r w:rsidRPr="000C3DE1">
              <w:t>and policies for operating specialised load shifting equipment.</w:t>
            </w:r>
          </w:p>
        </w:tc>
      </w:tr>
    </w:tbl>
    <w:p w:rsidR="00AA0054" w:rsidP="000C3DE1">
      <w:pPr>
        <w:pStyle w:val="BodyText"/>
      </w:pPr>
    </w:p>
    <w:p w:rsidR="00AA0054" w:rsidP="000C3DE1">
      <w:pPr>
        <w:pStyle w:val="BodyText"/>
      </w:pPr>
    </w:p>
    <w:p w:rsidR="00000000" w:rsidRPr="000C3DE1" w:rsidP="000C3DE1">
      <w:pPr>
        <w:pStyle w:val="Heading1"/>
      </w:pPr>
      <w:bookmarkStart w:id="4" w:name="O_842385"/>
      <w:bookmarkEnd w:id="4"/>
      <w:r w:rsidRPr="000C3DE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C3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DE1" w:rsidP="000C3DE1">
            <w:pPr>
              <w:pStyle w:val="BodyText"/>
            </w:pPr>
            <w:r w:rsidRPr="000C3DE1">
              <w:t xml:space="preserve">As a minimum, assessors must satisfy applicable regulatory requirements, which include requirements in the </w:t>
            </w:r>
            <w:r w:rsidRPr="000C3DE1">
              <w:rPr>
                <w:rStyle w:val="Emphasis"/>
              </w:rPr>
              <w:t>Standards for Registered Training Organisat</w:t>
            </w:r>
            <w:r w:rsidRPr="000C3DE1">
              <w:rPr>
                <w:rStyle w:val="Emphasis"/>
              </w:rPr>
              <w:t>ions</w:t>
            </w:r>
            <w:r w:rsidRPr="000C3DE1">
              <w:t xml:space="preserve"> current at the time of assessment. </w:t>
            </w:r>
          </w:p>
          <w:p w:rsidR="00000000" w:rsidRPr="000C3DE1" w:rsidP="000C3DE1">
            <w:pPr>
              <w:pStyle w:val="BodyText"/>
            </w:pPr>
            <w:r w:rsidRPr="000C3DE1">
              <w:t xml:space="preserve">As a minimum, assessment must satisfy applicable regulatory requirements, which include requirements in the </w:t>
            </w:r>
            <w:r w:rsidRPr="000C3DE1">
              <w:rPr>
                <w:rStyle w:val="Emphasis"/>
              </w:rPr>
              <w:t>Standards for Registered Training Organisations</w:t>
            </w:r>
            <w:r w:rsidRPr="000C3DE1">
              <w:t xml:space="preserve"> current at the time of assessment.</w:t>
            </w:r>
          </w:p>
          <w:p w:rsidR="00000000" w:rsidRPr="000C3DE1" w:rsidP="000C3DE1">
            <w:pPr>
              <w:pStyle w:val="BodyText"/>
            </w:pPr>
            <w:r w:rsidRPr="000C3DE1">
              <w:t>Assessment must occur in</w:t>
            </w:r>
            <w:r w:rsidRPr="000C3DE1">
              <w:t xml:space="preserve">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0C3DE1" w:rsidP="000C3DE1">
            <w:pPr>
              <w:pStyle w:val="BodyText"/>
            </w:pPr>
            <w:r w:rsidRPr="000C3DE1">
              <w:t>Assessment processes and techniques must be appropr</w:t>
            </w:r>
            <w:r w:rsidRPr="000C3DE1">
              <w:t>iate to the language, literacy and numeracy requirements of the work being performed and the needs of the candidate.</w:t>
            </w:r>
          </w:p>
          <w:p w:rsidR="00000000" w:rsidRPr="000C3DE1" w:rsidP="000C3DE1">
            <w:pPr>
              <w:pStyle w:val="BodyText"/>
            </w:pPr>
            <w:r w:rsidRPr="000C3DE1">
              <w:t>Resources for assessment include:</w:t>
            </w:r>
          </w:p>
          <w:p w:rsidR="00000000" w:rsidRPr="000C3DE1" w:rsidP="000C3DE1">
            <w:pPr>
              <w:pStyle w:val="ListBullet"/>
            </w:pPr>
            <w:r w:rsidRPr="000C3DE1">
              <w:t>a range of relevant exercises, case studies and/or simulations</w:t>
            </w:r>
          </w:p>
          <w:p w:rsidR="00000000" w:rsidRPr="000C3DE1" w:rsidP="000C3DE1">
            <w:pPr>
              <w:pStyle w:val="ListBullet"/>
            </w:pPr>
            <w:r w:rsidRPr="000C3DE1">
              <w:t>applicable documentation including workplace procedures, regulations, codes of practice and operation manuals</w:t>
            </w:r>
          </w:p>
          <w:p w:rsidR="00000000" w:rsidRPr="000C3DE1" w:rsidP="000C3DE1">
            <w:pPr>
              <w:pStyle w:val="ListBullet"/>
            </w:pPr>
            <w:r w:rsidRPr="000C3DE1">
              <w:t>relevant materials, tools, equipment and personal protective equipment currently used in industry.</w:t>
            </w:r>
          </w:p>
        </w:tc>
      </w:tr>
    </w:tbl>
    <w:p w:rsidR="00000000" w:rsidRPr="000C3DE1" w:rsidP="000C3DE1">
      <w:pPr>
        <w:pStyle w:val="BodyText"/>
      </w:pPr>
    </w:p>
    <w:p w:rsidR="00000000" w:rsidRPr="000C3DE1" w:rsidP="000C3DE1">
      <w:pPr>
        <w:pStyle w:val="AllowPageBreak"/>
      </w:pPr>
    </w:p>
    <w:p w:rsidR="00000000" w:rsidRPr="000C3DE1" w:rsidP="000C3DE1">
      <w:pPr>
        <w:pStyle w:val="Heading1"/>
      </w:pPr>
      <w:bookmarkStart w:id="5" w:name="O_842388"/>
      <w:bookmarkEnd w:id="5"/>
      <w:r w:rsidRPr="000C3DE1">
        <w:t>Links</w:t>
      </w:r>
    </w:p>
    <w:p w:rsidR="00000000" w:rsidRPr="000C3DE1" w:rsidP="00AA0054">
      <w:pPr>
        <w:pStyle w:val="BodyText"/>
      </w:pPr>
      <w:r w:rsidRPr="000C3DE1">
        <w:t>Companion Volume imple</w:t>
      </w:r>
      <w:r w:rsidRPr="000C3DE1">
        <w:t xml:space="preserve">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29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3DE1" w:rsidP="000C3DE1"/>
    <w:sectPr w:rsidSect="000C3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E1" w:rsidRPr="00AA0054" w:rsidP="00AA0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54" w:rsidP="000C3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054" w:rsidP="000C3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0054" w:rsidP="000C3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DE1" w:rsidRPr="00AA0054" w:rsidP="00AA0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54" w:rsidRPr="002D2AF8" w:rsidP="000C3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TLID2012 Operate specialised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A0054" w:rsidP="000C3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B48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80A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85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DE1"/>
  </w:style>
  <w:style w:type="character" w:customStyle="1" w:styleId="Heading1Char">
    <w:name w:val="Heading 1 Char"/>
    <w:basedOn w:val="DefaultParagraphFont"/>
    <w:link w:val="Heading1"/>
    <w:rsid w:val="000C3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D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3D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3DE1"/>
    <w:rPr>
      <w:i/>
    </w:rPr>
  </w:style>
  <w:style w:type="paragraph" w:customStyle="1" w:styleId="SuperHeading">
    <w:name w:val="SuperHeading"/>
    <w:basedOn w:val="Normal"/>
    <w:rsid w:val="000C3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DE1"/>
    <w:rPr>
      <w:b/>
      <w:spacing w:val="0"/>
    </w:rPr>
  </w:style>
  <w:style w:type="paragraph" w:customStyle="1" w:styleId="SuperTitle">
    <w:name w:val="SuperTitle"/>
    <w:basedOn w:val="Title"/>
    <w:rsid w:val="000C3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DE1"/>
  </w:style>
  <w:style w:type="paragraph" w:styleId="TableofFigures">
    <w:name w:val="table of figures"/>
    <w:basedOn w:val="Normal"/>
    <w:next w:val="Normal"/>
    <w:semiHidden/>
    <w:rsid w:val="000C3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D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DE1"/>
    <w:rPr>
      <w:rFonts w:ascii="Wingdings" w:hAnsi="Wingdings"/>
    </w:rPr>
  </w:style>
  <w:style w:type="paragraph" w:customStyle="1" w:styleId="TableHeading">
    <w:name w:val="Table Heading"/>
    <w:basedOn w:val="HeadingBase"/>
    <w:rsid w:val="000C3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DE1"/>
    <w:rPr>
      <w:color w:val="0033CC"/>
      <w:u w:val="none"/>
    </w:rPr>
  </w:style>
  <w:style w:type="paragraph" w:customStyle="1" w:styleId="BodyTextRight">
    <w:name w:val="Body Text Right"/>
    <w:basedOn w:val="BodyText"/>
    <w:rsid w:val="000C3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D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DE1"/>
    <w:rPr>
      <w:sz w:val="32"/>
    </w:rPr>
  </w:style>
  <w:style w:type="paragraph" w:customStyle="1" w:styleId="HeadingProcedure">
    <w:name w:val="Heading Procedure"/>
    <w:basedOn w:val="HeadingBase"/>
    <w:next w:val="Normal"/>
    <w:rsid w:val="000C3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DE1"/>
    <w:pPr>
      <w:spacing w:before="60" w:after="60"/>
    </w:pPr>
  </w:style>
  <w:style w:type="paragraph" w:styleId="ListContinue">
    <w:name w:val="List Continue"/>
    <w:basedOn w:val="List"/>
    <w:rsid w:val="000C3DE1"/>
    <w:pPr>
      <w:ind w:firstLine="0"/>
    </w:pPr>
  </w:style>
  <w:style w:type="paragraph" w:customStyle="1" w:styleId="ListNote">
    <w:name w:val="List Note"/>
    <w:basedOn w:val="List"/>
    <w:rsid w:val="000C3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DE1"/>
    <w:rPr>
      <w:rFonts w:ascii="Courier New" w:hAnsi="Courier New"/>
    </w:rPr>
  </w:style>
  <w:style w:type="paragraph" w:customStyle="1" w:styleId="NoteBullet">
    <w:name w:val="Note Bullet"/>
    <w:basedOn w:val="Note"/>
    <w:rsid w:val="000C3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DE1"/>
    <w:rPr>
      <w:b/>
      <w:smallCaps/>
    </w:rPr>
  </w:style>
  <w:style w:type="paragraph" w:customStyle="1" w:styleId="TableListNumber">
    <w:name w:val="Table List Number"/>
    <w:basedOn w:val="ListNumber"/>
    <w:rsid w:val="000C3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DE1"/>
    <w:pPr>
      <w:numPr>
        <w:numId w:val="9"/>
      </w:numPr>
    </w:pPr>
  </w:style>
  <w:style w:type="paragraph" w:customStyle="1" w:styleId="ListAlpha2">
    <w:name w:val="List Alpha 2"/>
    <w:basedOn w:val="List2"/>
    <w:rsid w:val="000C3DE1"/>
    <w:pPr>
      <w:numPr>
        <w:numId w:val="8"/>
      </w:numPr>
    </w:pPr>
  </w:style>
  <w:style w:type="paragraph" w:styleId="List2">
    <w:name w:val="List 2"/>
    <w:basedOn w:val="BodyText"/>
    <w:rsid w:val="000C3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D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DE1"/>
    <w:pPr>
      <w:numPr>
        <w:numId w:val="4"/>
      </w:numPr>
    </w:pPr>
  </w:style>
  <w:style w:type="paragraph" w:styleId="ListContinue2">
    <w:name w:val="List Continue 2"/>
    <w:basedOn w:val="List2"/>
    <w:rsid w:val="000C3DE1"/>
    <w:pPr>
      <w:ind w:firstLine="0"/>
    </w:pPr>
  </w:style>
  <w:style w:type="paragraph" w:styleId="ListContinue3">
    <w:name w:val="List Continue 3"/>
    <w:basedOn w:val="List3"/>
    <w:rsid w:val="000C3DE1"/>
    <w:pPr>
      <w:ind w:left="1021" w:firstLine="0"/>
    </w:pPr>
  </w:style>
  <w:style w:type="paragraph" w:styleId="ListContinue4">
    <w:name w:val="List Continue 4"/>
    <w:basedOn w:val="List4"/>
    <w:rsid w:val="000C3DE1"/>
    <w:pPr>
      <w:ind w:firstLine="0"/>
    </w:pPr>
  </w:style>
  <w:style w:type="paragraph" w:styleId="ListContinue5">
    <w:name w:val="List Continue 5"/>
    <w:basedOn w:val="List5"/>
    <w:rsid w:val="000C3DE1"/>
    <w:pPr>
      <w:ind w:firstLine="0"/>
    </w:pPr>
  </w:style>
  <w:style w:type="paragraph" w:styleId="ListNumber3">
    <w:name w:val="List Number 3"/>
    <w:basedOn w:val="List3"/>
    <w:rsid w:val="000C3DE1"/>
    <w:pPr>
      <w:numPr>
        <w:numId w:val="5"/>
      </w:numPr>
    </w:pPr>
  </w:style>
  <w:style w:type="paragraph" w:styleId="ListNumber4">
    <w:name w:val="List Number 4"/>
    <w:basedOn w:val="List4"/>
    <w:rsid w:val="000C3DE1"/>
    <w:pPr>
      <w:numPr>
        <w:numId w:val="6"/>
      </w:numPr>
    </w:pPr>
  </w:style>
  <w:style w:type="paragraph" w:styleId="ListNumber5">
    <w:name w:val="List Number 5"/>
    <w:basedOn w:val="List5"/>
    <w:rsid w:val="000C3DE1"/>
    <w:pPr>
      <w:numPr>
        <w:numId w:val="7"/>
      </w:numPr>
    </w:pPr>
  </w:style>
  <w:style w:type="paragraph" w:styleId="BlockText">
    <w:name w:val="Block Text"/>
    <w:basedOn w:val="Normal"/>
    <w:rsid w:val="000C3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DE1"/>
    <w:rPr>
      <w:sz w:val="16"/>
      <w:vertAlign w:val="superscript"/>
    </w:rPr>
  </w:style>
  <w:style w:type="character" w:customStyle="1" w:styleId="Symbols">
    <w:name w:val="Symbols"/>
    <w:basedOn w:val="DefaultParagraphFont"/>
    <w:rsid w:val="000C3DE1"/>
    <w:rPr>
      <w:rFonts w:ascii="Symbol" w:hAnsi="Symbol"/>
    </w:rPr>
  </w:style>
  <w:style w:type="character" w:customStyle="1" w:styleId="MenuOptions">
    <w:name w:val="Menu Options"/>
    <w:basedOn w:val="DefaultParagraphFont"/>
    <w:rsid w:val="000C3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DE1"/>
    <w:rPr>
      <w:b/>
    </w:rPr>
  </w:style>
  <w:style w:type="character" w:customStyle="1" w:styleId="Underlined">
    <w:name w:val="Underlined"/>
    <w:basedOn w:val="DefaultParagraphFont"/>
    <w:rsid w:val="000C3DE1"/>
    <w:rPr>
      <w:u w:val="single"/>
    </w:rPr>
  </w:style>
  <w:style w:type="paragraph" w:customStyle="1" w:styleId="TableBodyTextRight">
    <w:name w:val="Table Body Text Right"/>
    <w:basedOn w:val="TableBodyText"/>
    <w:rsid w:val="000C3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DE1"/>
    <w:rPr>
      <w:sz w:val="18"/>
    </w:rPr>
  </w:style>
  <w:style w:type="paragraph" w:customStyle="1" w:styleId="BodySmallRight">
    <w:name w:val="Body Small Right"/>
    <w:basedOn w:val="BodyTextRight"/>
    <w:rsid w:val="000C3DE1"/>
    <w:rPr>
      <w:sz w:val="18"/>
      <w:szCs w:val="18"/>
    </w:rPr>
  </w:style>
  <w:style w:type="paragraph" w:customStyle="1" w:styleId="MarginEdition">
    <w:name w:val="Margin Edition"/>
    <w:basedOn w:val="MarginNote"/>
    <w:rsid w:val="000C3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DE1"/>
    <w:rPr>
      <w:sz w:val="2"/>
      <w:szCs w:val="2"/>
    </w:rPr>
  </w:style>
  <w:style w:type="character" w:customStyle="1" w:styleId="Small">
    <w:name w:val="Small"/>
    <w:basedOn w:val="DefaultParagraphFont"/>
    <w:rsid w:val="000C3DE1"/>
    <w:rPr>
      <w:sz w:val="16"/>
    </w:rPr>
  </w:style>
  <w:style w:type="paragraph" w:customStyle="1" w:styleId="WideTable">
    <w:name w:val="Wide Table"/>
    <w:basedOn w:val="Normal"/>
    <w:rsid w:val="000C3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DE1"/>
  </w:style>
  <w:style w:type="paragraph" w:styleId="Quote">
    <w:name w:val="Quote"/>
    <w:basedOn w:val="Heading1"/>
    <w:link w:val="QuoteChar"/>
    <w:qFormat/>
    <w:rsid w:val="000C3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DE1"/>
    <w:pPr>
      <w:pageBreakBefore/>
    </w:pPr>
  </w:style>
  <w:style w:type="paragraph" w:customStyle="1" w:styleId="Border">
    <w:name w:val="Border"/>
    <w:basedOn w:val="Normal"/>
    <w:qFormat/>
    <w:rsid w:val="000C3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DE1"/>
    <w:rPr>
      <w:u w:val="single"/>
    </w:rPr>
  </w:style>
  <w:style w:type="character" w:customStyle="1" w:styleId="BoldandItalics">
    <w:name w:val="Bold and Italics"/>
    <w:qFormat/>
    <w:rsid w:val="000C3DE1"/>
    <w:rPr>
      <w:b/>
      <w:i/>
      <w:u w:val="none"/>
    </w:rPr>
  </w:style>
  <w:style w:type="paragraph" w:styleId="BalloonText">
    <w:name w:val="Balloon Text"/>
    <w:basedOn w:val="Normal"/>
    <w:link w:val="BalloonTextChar"/>
    <w:rsid w:val="000C3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DE1"/>
    <w:pPr>
      <w:spacing w:before="0" w:after="0"/>
    </w:pPr>
  </w:style>
  <w:style w:type="paragraph" w:customStyle="1" w:styleId="BodyTextBold">
    <w:name w:val="Body Text Bold"/>
    <w:basedOn w:val="BodyText"/>
    <w:qFormat/>
    <w:rsid w:val="000C3DE1"/>
    <w:rPr>
      <w:b/>
    </w:rPr>
  </w:style>
  <w:style w:type="character" w:styleId="Hyperlink">
    <w:name w:val="Hyperlink"/>
    <w:basedOn w:val="DefaultParagraphFont"/>
    <w:uiPriority w:val="99"/>
    <w:unhideWhenUsed/>
    <w:rsid w:val="00AA0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4049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TLID2012 Operate specialised load shifting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