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D58" w:rsidP="00CD1D58">
      <w:pPr>
        <w:pStyle w:val="Title"/>
      </w:pPr>
      <w:r>
        <w:fldChar w:fldCharType="begin"/>
      </w:r>
      <w:r>
        <w:instrText xml:space="preserve"> TITLE   \* MERGEFORMAT </w:instrText>
      </w:r>
      <w:r>
        <w:fldChar w:fldCharType="separate"/>
      </w:r>
      <w:r>
        <w:t>Assessment Requirements for TLID2004 Load and unload goods/cargo</w:t>
      </w:r>
      <w:r>
        <w:fldChar w:fldCharType="end"/>
      </w:r>
    </w:p>
    <w:p w:rsidR="00CD1D58" w:rsidP="00CD1D58">
      <w:pPr>
        <w:pStyle w:val="Version"/>
        <w:sectPr w:rsidSect="00061A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A7B" w:rsidP="00061A7B">
      <w:pPr>
        <w:pStyle w:val="SuperHeading"/>
      </w:pPr>
      <w:r w:rsidRPr="00061A7B">
        <w:t>Assessment Requirements for TLID2</w:t>
      </w:r>
      <w:r w:rsidRPr="00061A7B">
        <w:t>004 Load and unload goods/cargo</w:t>
      </w:r>
    </w:p>
    <w:p w:rsidR="00000000" w:rsidRPr="00061A7B" w:rsidP="00061A7B">
      <w:pPr>
        <w:pStyle w:val="Heading1"/>
      </w:pPr>
      <w:bookmarkStart w:id="1" w:name="O_842363"/>
      <w:bookmarkEnd w:id="1"/>
      <w:r w:rsidRPr="00061A7B">
        <w:t>Modification History</w:t>
      </w:r>
    </w:p>
    <w:p w:rsidR="00CD1D58" w:rsidP="00CD1D58">
      <w:pPr>
        <w:pStyle w:val="BodyText"/>
      </w:pPr>
      <w:r w:rsidRPr="00061A7B">
        <w:t>Release 1. This is the first release of this unit of competency in the TLI Transport and Logistics Training Package.</w:t>
      </w:r>
    </w:p>
    <w:p w:rsidR="00000000" w:rsidRPr="00061A7B" w:rsidP="00061A7B">
      <w:pPr>
        <w:pStyle w:val="Heading1"/>
      </w:pPr>
      <w:bookmarkStart w:id="2" w:name="O_842364"/>
      <w:bookmarkEnd w:id="2"/>
      <w:r w:rsidRPr="00061A7B">
        <w:t>Performance Evidence</w:t>
      </w:r>
    </w:p>
    <w:tbl>
      <w:tblPr>
        <w:tblW w:w="9498" w:type="dxa"/>
        <w:tblLayout w:type="fixed"/>
        <w:tblCellMar>
          <w:left w:w="62" w:type="dxa"/>
          <w:right w:w="62" w:type="dxa"/>
        </w:tblCellMar>
        <w:tblLook w:val="0000"/>
      </w:tblPr>
      <w:tblGrid>
        <w:gridCol w:w="9498"/>
      </w:tblGrid>
      <w:tr w:rsidTr="00061A7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61A7B">
            <w:pPr>
              <w:pStyle w:val="BodyText"/>
              <w:rPr>
                <w:lang w:val="en-NZ"/>
              </w:rPr>
            </w:pPr>
            <w:r w:rsidRPr="00061A7B">
              <w:t>Evidence required to demonstrate competence in this unit must be relevant to and satisfy all of the requirements of the elements and performance criteria on at least one occasion and include:</w:t>
            </w:r>
          </w:p>
        </w:tc>
      </w:tr>
      <w:tr w:rsidTr="00061A7B">
        <w:tblPrEx>
          <w:tblW w:w="9498" w:type="dxa"/>
          <w:tblLayout w:type="fixed"/>
          <w:tblCellMar>
            <w:left w:w="62" w:type="dxa"/>
            <w:right w:w="62" w:type="dxa"/>
          </w:tblCellMar>
          <w:tblLook w:val="0000"/>
        </w:tblPrEx>
        <w:trPr>
          <w:trHeight w:val="70"/>
        </w:trPr>
        <w:tc>
          <w:tcPr>
            <w:tcW w:w="9498" w:type="dxa"/>
            <w:tcBorders>
              <w:top w:val="nil"/>
              <w:left w:val="nil"/>
              <w:bottom w:val="nil"/>
              <w:right w:val="nil"/>
            </w:tcBorders>
            <w:tcMar>
              <w:top w:w="0" w:type="dxa"/>
              <w:left w:w="62" w:type="dxa"/>
              <w:bottom w:w="0" w:type="dxa"/>
              <w:right w:w="62" w:type="dxa"/>
            </w:tcMar>
          </w:tcPr>
          <w:p w:rsidR="00000000" w:rsidRPr="00061A7B" w:rsidP="00061A7B">
            <w:pPr>
              <w:pStyle w:val="ListBullet"/>
            </w:pPr>
            <w:r w:rsidRPr="00061A7B">
              <w:t>applying required action to minimise, control or eliminate ide</w:t>
            </w:r>
            <w:r w:rsidRPr="00061A7B">
              <w:t xml:space="preserve">ntified hazards </w:t>
            </w:r>
          </w:p>
          <w:p w:rsidR="00000000" w:rsidRPr="00061A7B" w:rsidP="00061A7B">
            <w:pPr>
              <w:pStyle w:val="ListBullet"/>
            </w:pPr>
            <w:r w:rsidRPr="00061A7B">
              <w:t xml:space="preserve">completing relevant documentation </w:t>
            </w:r>
          </w:p>
          <w:p w:rsidR="00000000" w:rsidRPr="00061A7B" w:rsidP="00061A7B">
            <w:pPr>
              <w:pStyle w:val="ListBullet"/>
            </w:pPr>
            <w:r w:rsidRPr="00061A7B">
              <w:t>estimating load size, shape and special requirements and taking appropriate action</w:t>
            </w:r>
          </w:p>
          <w:p w:rsidR="00000000" w:rsidRPr="00061A7B" w:rsidP="00061A7B">
            <w:pPr>
              <w:pStyle w:val="ListBullet"/>
            </w:pPr>
            <w:r w:rsidRPr="00061A7B">
              <w:t>identifying containers and goods coding, Australian Dangerous Goods (ADG) and International Maritime Dangerous Goods (IMD</w:t>
            </w:r>
            <w:r w:rsidRPr="00061A7B">
              <w:t>G) Code markings and emergency information panels, and taking appropriate action</w:t>
            </w:r>
          </w:p>
          <w:p w:rsidR="00000000" w:rsidRPr="00061A7B" w:rsidP="00061A7B">
            <w:pPr>
              <w:pStyle w:val="ListBullet"/>
            </w:pPr>
            <w:r w:rsidRPr="00061A7B">
              <w:t xml:space="preserve">implementing contingency plans </w:t>
            </w:r>
          </w:p>
          <w:p w:rsidR="00000000" w:rsidRPr="00061A7B" w:rsidP="00061A7B">
            <w:pPr>
              <w:pStyle w:val="ListBullet"/>
            </w:pPr>
            <w:r w:rsidRPr="00061A7B">
              <w:t>interpreting and following operational instructions and prioritising work</w:t>
            </w:r>
          </w:p>
          <w:p w:rsidR="00000000" w:rsidRPr="00061A7B" w:rsidP="00061A7B">
            <w:pPr>
              <w:pStyle w:val="ListBullet"/>
            </w:pPr>
            <w:r w:rsidRPr="00061A7B">
              <w:t>modifying activities depending on operational contingencies, risk sit</w:t>
            </w:r>
            <w:r w:rsidRPr="00061A7B">
              <w:t>uations and environments</w:t>
            </w:r>
          </w:p>
          <w:p w:rsidR="00000000" w:rsidRPr="00061A7B" w:rsidP="00061A7B">
            <w:pPr>
              <w:pStyle w:val="ListBullet"/>
            </w:pPr>
            <w:r w:rsidRPr="00061A7B">
              <w:t>monitoring work activities in terms of planned schedule</w:t>
            </w:r>
          </w:p>
          <w:p w:rsidR="00000000" w:rsidRPr="00061A7B" w:rsidP="00061A7B">
            <w:pPr>
              <w:pStyle w:val="ListBullet"/>
            </w:pPr>
            <w:r w:rsidRPr="00061A7B">
              <w:t>operating and adapting to differences in cargo and equipment in accordance with operating procedures</w:t>
            </w:r>
          </w:p>
          <w:p w:rsidR="00000000" w:rsidRPr="00061A7B" w:rsidP="00061A7B">
            <w:pPr>
              <w:pStyle w:val="ListBullet"/>
            </w:pPr>
            <w:r w:rsidRPr="00061A7B">
              <w:t>reporting and/or rectifying identifie</w:t>
            </w:r>
            <w:r w:rsidRPr="00061A7B">
              <w:t>d problems promptly, in accordance with regulatory requirements and workplace procedures</w:t>
            </w:r>
          </w:p>
          <w:p w:rsidR="00000000" w:rsidRPr="00061A7B" w:rsidP="00061A7B">
            <w:pPr>
              <w:pStyle w:val="ListBullet"/>
            </w:pPr>
            <w:r w:rsidRPr="00061A7B">
              <w:t xml:space="preserve">reading and interpreting relevant instructions, procedures, information, signs and labels </w:t>
            </w:r>
          </w:p>
          <w:p w:rsidR="00000000" w:rsidRPr="00061A7B" w:rsidP="00061A7B">
            <w:pPr>
              <w:pStyle w:val="ListBullet"/>
            </w:pPr>
            <w:r w:rsidRPr="00061A7B">
              <w:t>applying relevant legislation and workplace procedures</w:t>
            </w:r>
          </w:p>
          <w:p w:rsidR="00000000" w:rsidRPr="00061A7B" w:rsidP="00061A7B">
            <w:pPr>
              <w:pStyle w:val="ListBullet"/>
            </w:pPr>
            <w:r w:rsidRPr="00061A7B">
              <w:t>selecting and using r</w:t>
            </w:r>
            <w:r w:rsidRPr="00061A7B">
              <w:t>equired personal protective equipment conforming to industry and work health safety (WHS)/occupational health and safety (OHS) standards</w:t>
            </w:r>
          </w:p>
          <w:p w:rsidR="00000000" w:rsidRPr="00061A7B" w:rsidP="00061A7B">
            <w:pPr>
              <w:pStyle w:val="ListBullet"/>
            </w:pPr>
            <w:r w:rsidRPr="00061A7B">
              <w:t>working systematically with required attention to detail without injury to self or others, or damage to goods or equipm</w:t>
            </w:r>
            <w:r w:rsidRPr="00061A7B">
              <w:t>ent.</w:t>
            </w:r>
          </w:p>
        </w:tc>
      </w:tr>
    </w:tbl>
    <w:p w:rsidR="00CD1D58" w:rsidP="00061A7B">
      <w:pPr>
        <w:pStyle w:val="BodyText"/>
      </w:pPr>
    </w:p>
    <w:p w:rsidR="00CD1D58" w:rsidP="00061A7B">
      <w:pPr>
        <w:pStyle w:val="BodyText"/>
      </w:pPr>
    </w:p>
    <w:p w:rsidR="00000000" w:rsidRPr="00061A7B" w:rsidP="00061A7B">
      <w:pPr>
        <w:pStyle w:val="Heading1"/>
      </w:pPr>
      <w:bookmarkStart w:id="3" w:name="O_842365"/>
      <w:bookmarkEnd w:id="3"/>
      <w:r w:rsidRPr="00061A7B">
        <w:t>Knowledge Evidence</w:t>
      </w:r>
    </w:p>
    <w:tbl>
      <w:tblPr>
        <w:tblW w:w="9498" w:type="dxa"/>
        <w:tblLayout w:type="fixed"/>
        <w:tblCellMar>
          <w:left w:w="62" w:type="dxa"/>
          <w:right w:w="62" w:type="dxa"/>
        </w:tblCellMar>
        <w:tblLook w:val="0000"/>
      </w:tblPr>
      <w:tblGrid>
        <w:gridCol w:w="9498"/>
      </w:tblGrid>
      <w:tr w:rsidTr="00061A7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61A7B">
            <w:pPr>
              <w:pStyle w:val="BodyText"/>
              <w:rPr>
                <w:lang w:val="en-NZ"/>
              </w:rPr>
            </w:pPr>
            <w:r w:rsidRPr="00061A7B">
              <w:t>Evidence required to demonstrate competence in this unit must be relevant to and satisfy all of the requirements of the elements and performance criteria and include knowledge of:</w:t>
            </w:r>
          </w:p>
        </w:tc>
      </w:tr>
      <w:tr w:rsidTr="00061A7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61A7B" w:rsidP="00061A7B">
            <w:pPr>
              <w:pStyle w:val="ListBullet"/>
            </w:pPr>
            <w:r w:rsidRPr="00061A7B">
              <w:t>chain of responsibility workplace procedures</w:t>
            </w:r>
          </w:p>
          <w:p w:rsidR="00000000" w:rsidRPr="00061A7B" w:rsidP="00061A7B">
            <w:pPr>
              <w:pStyle w:val="ListBullet"/>
            </w:pPr>
            <w:r w:rsidRPr="00061A7B">
              <w:t xml:space="preserve">housekeeping workplace procedures </w:t>
            </w:r>
          </w:p>
          <w:p w:rsidR="00000000" w:rsidRPr="00061A7B" w:rsidP="00061A7B">
            <w:pPr>
              <w:pStyle w:val="ListBullet"/>
            </w:pPr>
            <w:r w:rsidRPr="00061A7B">
              <w:t>national load restraint guidelines</w:t>
            </w:r>
          </w:p>
          <w:p w:rsidR="00000000" w:rsidRPr="00061A7B" w:rsidP="00061A7B">
            <w:pPr>
              <w:pStyle w:val="ListBullet"/>
            </w:pPr>
            <w:r w:rsidRPr="00061A7B">
              <w:t>problems that may arise when loading and unloading goods and cargo and actions that should be taken to prevent or solve these problems</w:t>
            </w:r>
          </w:p>
          <w:p w:rsidR="00000000" w:rsidRPr="00061A7B" w:rsidP="00061A7B">
            <w:pPr>
              <w:pStyle w:val="ListBullet"/>
            </w:pPr>
            <w:r w:rsidRPr="00061A7B">
              <w:t>releva</w:t>
            </w:r>
            <w:r w:rsidRPr="00061A7B">
              <w:t>nt Australian and international regulations and codes of practice for handling and transporting dangerous goods and hazardous substances</w:t>
            </w:r>
          </w:p>
          <w:p w:rsidR="00000000" w:rsidRPr="00061A7B" w:rsidP="00061A7B">
            <w:pPr>
              <w:pStyle w:val="ListBullet"/>
            </w:pPr>
            <w:r w:rsidRPr="00061A7B">
              <w:t>relevant Australian Standards and regulations including state/territory mass and loading regulations</w:t>
            </w:r>
          </w:p>
          <w:p w:rsidR="00000000" w:rsidRPr="00061A7B" w:rsidP="00061A7B">
            <w:pPr>
              <w:pStyle w:val="ListBullet"/>
            </w:pPr>
            <w:r w:rsidRPr="00061A7B">
              <w:t>risks when loading</w:t>
            </w:r>
            <w:r w:rsidRPr="00061A7B">
              <w:t xml:space="preserve"> and unloading goods/cargo and related precautions to control risk</w:t>
            </w:r>
          </w:p>
          <w:p w:rsidR="00000000" w:rsidRPr="00061A7B" w:rsidP="00061A7B">
            <w:pPr>
              <w:pStyle w:val="ListBullet"/>
            </w:pPr>
            <w:r w:rsidRPr="00061A7B">
              <w:t>safe work methods for securing load</w:t>
            </w:r>
          </w:p>
          <w:p w:rsidR="00000000" w:rsidRPr="00061A7B" w:rsidP="00061A7B">
            <w:pPr>
              <w:pStyle w:val="ListBullet"/>
            </w:pPr>
            <w:r w:rsidRPr="00061A7B">
              <w:t>security awareness requirements when loading and unloading vehicles and in particular recognising, isolating and reporting suspicious cargo and goods</w:t>
            </w:r>
          </w:p>
          <w:p w:rsidR="00000000" w:rsidRPr="00061A7B" w:rsidP="00061A7B">
            <w:pPr>
              <w:pStyle w:val="ListBullet"/>
            </w:pPr>
            <w:r w:rsidRPr="00061A7B">
              <w:t>sit</w:t>
            </w:r>
            <w:r w:rsidRPr="00061A7B">
              <w:t>e layout and obstacles</w:t>
            </w:r>
          </w:p>
          <w:p w:rsidR="00000000" w:rsidRPr="00061A7B" w:rsidP="00061A7B">
            <w:pPr>
              <w:pStyle w:val="ListBullet"/>
            </w:pPr>
            <w:r w:rsidRPr="00061A7B">
              <w:t>WHS/OHS procedures and guidelines concerning the lifting and movement of loads</w:t>
            </w:r>
          </w:p>
          <w:p w:rsidR="00000000" w:rsidRPr="00061A7B" w:rsidP="00061A7B">
            <w:pPr>
              <w:pStyle w:val="ListBullet"/>
            </w:pPr>
            <w:r w:rsidRPr="00061A7B">
              <w:t>workplace procedures and policies for loading and unloading goods/cargo.</w:t>
            </w:r>
          </w:p>
        </w:tc>
      </w:tr>
    </w:tbl>
    <w:p w:rsidR="00CD1D58" w:rsidP="00061A7B">
      <w:pPr>
        <w:pStyle w:val="BodyText"/>
      </w:pPr>
    </w:p>
    <w:p w:rsidR="00CD1D58" w:rsidP="00061A7B">
      <w:pPr>
        <w:pStyle w:val="BodyText"/>
      </w:pPr>
    </w:p>
    <w:p w:rsidR="00000000" w:rsidRPr="00061A7B" w:rsidP="00061A7B">
      <w:pPr>
        <w:pStyle w:val="Heading1"/>
      </w:pPr>
      <w:bookmarkStart w:id="4" w:name="O_842366"/>
      <w:bookmarkEnd w:id="4"/>
      <w:r w:rsidRPr="00061A7B">
        <w:t>Assessment Conditions</w:t>
      </w:r>
    </w:p>
    <w:tbl>
      <w:tblPr>
        <w:tblW w:w="9498" w:type="dxa"/>
        <w:tblLayout w:type="fixed"/>
        <w:tblCellMar>
          <w:left w:w="62" w:type="dxa"/>
          <w:right w:w="62" w:type="dxa"/>
        </w:tblCellMar>
        <w:tblLook w:val="0000"/>
      </w:tblPr>
      <w:tblGrid>
        <w:gridCol w:w="9498"/>
      </w:tblGrid>
      <w:tr w:rsidTr="00061A7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61A7B" w:rsidP="00061A7B">
            <w:pPr>
              <w:pStyle w:val="BodyText"/>
            </w:pPr>
            <w:r w:rsidRPr="00061A7B">
              <w:t xml:space="preserve">As a minimum, assessors must satisfy applicable regulatory requirements, which include requirements in the </w:t>
            </w:r>
            <w:r w:rsidRPr="00061A7B">
              <w:rPr>
                <w:rStyle w:val="Emphasis"/>
              </w:rPr>
              <w:t>Standards for Registered Training Organisations</w:t>
            </w:r>
            <w:r w:rsidRPr="00061A7B">
              <w:t xml:space="preserve"> current at the time of assessment. </w:t>
            </w:r>
          </w:p>
          <w:p w:rsidR="00000000" w:rsidRPr="00061A7B" w:rsidP="00061A7B">
            <w:pPr>
              <w:pStyle w:val="BodyText"/>
            </w:pPr>
            <w:r w:rsidRPr="00061A7B">
              <w:t>As a minimum, assessment must satisfy applicable regulatory requi</w:t>
            </w:r>
            <w:r w:rsidRPr="00061A7B">
              <w:t xml:space="preserve">rements, which include requirements in the </w:t>
            </w:r>
            <w:r w:rsidRPr="00061A7B">
              <w:rPr>
                <w:rStyle w:val="Emphasis"/>
              </w:rPr>
              <w:t>Standards for Registered Training Organisations</w:t>
            </w:r>
            <w:r w:rsidRPr="00061A7B">
              <w:t xml:space="preserve"> current at the time of assessment.</w:t>
            </w:r>
          </w:p>
          <w:p w:rsidR="00000000" w:rsidRPr="00061A7B" w:rsidP="00061A7B">
            <w:pPr>
              <w:pStyle w:val="BodyText"/>
            </w:pPr>
            <w:r w:rsidRPr="00061A7B">
              <w:t>Assessment must occur in workplace operational situations where it is appropriate to do so; where this is not appropriate, assessm</w:t>
            </w:r>
            <w:r w:rsidRPr="00061A7B">
              <w:t>ent must occur in simulated workplace operational situations that replicate workplace conditions.</w:t>
            </w:r>
          </w:p>
          <w:p w:rsidR="00000000" w:rsidRPr="00061A7B" w:rsidP="00061A7B">
            <w:pPr>
              <w:pStyle w:val="BodyText"/>
            </w:pPr>
            <w:r w:rsidRPr="00061A7B">
              <w:t>Assessment processes and techniques must be appropriate to the language, literacy and numeracy requirements of the work being performed and the needs of the c</w:t>
            </w:r>
            <w:r w:rsidRPr="00061A7B">
              <w:t>andidate.</w:t>
            </w:r>
          </w:p>
          <w:p w:rsidR="00000000" w:rsidRPr="00061A7B" w:rsidP="00061A7B">
            <w:pPr>
              <w:pStyle w:val="BodyText"/>
            </w:pPr>
            <w:r w:rsidRPr="00061A7B">
              <w:t>Resources for assessment include:</w:t>
            </w:r>
          </w:p>
          <w:p w:rsidR="00000000" w:rsidRPr="00061A7B" w:rsidP="00061A7B">
            <w:pPr>
              <w:pStyle w:val="ListBullet"/>
            </w:pPr>
            <w:r w:rsidRPr="00061A7B">
              <w:t>a range of relevant exercises, case studies and/or simulations</w:t>
            </w:r>
          </w:p>
          <w:p w:rsidR="00000000" w:rsidRPr="00061A7B" w:rsidP="00061A7B">
            <w:pPr>
              <w:pStyle w:val="ListBullet"/>
            </w:pPr>
            <w:r w:rsidRPr="00061A7B">
              <w:t>applicable documentation including workplace procedures, regulations, national Load Restraint Guide (LRG), codes of practice and operation manuals</w:t>
            </w:r>
          </w:p>
          <w:p w:rsidR="00000000" w:rsidRPr="00061A7B" w:rsidP="00061A7B">
            <w:pPr>
              <w:pStyle w:val="ListBullet"/>
            </w:pPr>
            <w:r w:rsidRPr="00061A7B">
              <w:t>r</w:t>
            </w:r>
            <w:r w:rsidRPr="00061A7B">
              <w:t xml:space="preserve">elevant materials, tools, equipment and personal protective equipment currently used in </w:t>
            </w:r>
            <w:r w:rsidRPr="00061A7B">
              <w:t>industry.</w:t>
            </w:r>
          </w:p>
        </w:tc>
      </w:tr>
    </w:tbl>
    <w:p w:rsidR="00CD1D58" w:rsidP="00061A7B">
      <w:pPr>
        <w:pStyle w:val="BodyText"/>
      </w:pPr>
    </w:p>
    <w:p w:rsidR="00CD1D58" w:rsidP="00061A7B">
      <w:pPr>
        <w:pStyle w:val="BodyText"/>
      </w:pPr>
    </w:p>
    <w:p w:rsidR="00000000" w:rsidRPr="00061A7B" w:rsidP="00061A7B">
      <w:pPr>
        <w:pStyle w:val="Heading1"/>
      </w:pPr>
      <w:bookmarkStart w:id="5" w:name="O_842369"/>
      <w:bookmarkEnd w:id="5"/>
      <w:r w:rsidRPr="00061A7B">
        <w:t>Links</w:t>
      </w:r>
    </w:p>
    <w:p w:rsidR="00000000" w:rsidRPr="00061A7B" w:rsidP="00CD1D58">
      <w:pPr>
        <w:pStyle w:val="BodyText"/>
      </w:pPr>
      <w:r w:rsidRPr="00061A7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3225E">
        <w:rPr>
          <w:rStyle w:val="Hyperlink"/>
        </w:rPr>
        <w:t>https://vetnet.gov.au/Pages/TrainingDocs.aspx?q=df441c6e-213d-43e3-874c-0b3f7036d851</w:t>
      </w:r>
      <w:r>
        <w:fldChar w:fldCharType="end"/>
      </w:r>
    </w:p>
    <w:p w:rsidR="00000000" w:rsidRPr="00061A7B" w:rsidP="00061A7B"/>
    <w:sectPr w:rsidSect="00061A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7B" w:rsidRPr="00CD1D58" w:rsidP="00CD1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58" w:rsidP="00061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D58" w:rsidP="00061A7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1D58" w:rsidP="00061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A7B" w:rsidRPr="00CD1D58" w:rsidP="00CD1D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58" w:rsidRPr="002D2AF8" w:rsidP="00061A7B">
    <w:pPr>
      <w:pStyle w:val="Header"/>
      <w:framePr w:wrap="around"/>
    </w:pPr>
    <w:r>
      <w:fldChar w:fldCharType="begin"/>
    </w:r>
    <w:r>
      <w:instrText xml:space="preserve"> TITLE   \* MERGEFORMAT </w:instrText>
    </w:r>
    <w:r>
      <w:fldChar w:fldCharType="separate"/>
    </w:r>
    <w:r>
      <w:t>Assessment Requirements for TLID2004 Load and unload goods/cargo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D1D58" w:rsidP="00061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64ED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2409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A7B"/>
    <w:pPr>
      <w:spacing w:before="360" w:after="60"/>
      <w:outlineLvl w:val="0"/>
    </w:pPr>
    <w:rPr>
      <w:sz w:val="32"/>
    </w:rPr>
  </w:style>
  <w:style w:type="paragraph" w:styleId="Heading2">
    <w:name w:val="heading 2"/>
    <w:basedOn w:val="HeadingBase"/>
    <w:next w:val="BodyText"/>
    <w:link w:val="Heading2Char"/>
    <w:qFormat/>
    <w:rsid w:val="00061A7B"/>
    <w:pPr>
      <w:keepLines/>
      <w:spacing w:before="240" w:after="120"/>
      <w:outlineLvl w:val="1"/>
    </w:pPr>
    <w:rPr>
      <w:sz w:val="28"/>
      <w:szCs w:val="40"/>
    </w:rPr>
  </w:style>
  <w:style w:type="paragraph" w:styleId="Heading3">
    <w:name w:val="heading 3"/>
    <w:basedOn w:val="HeadingBase"/>
    <w:next w:val="BodyText"/>
    <w:link w:val="Heading3Char"/>
    <w:qFormat/>
    <w:rsid w:val="00061A7B"/>
    <w:pPr>
      <w:spacing w:before="180" w:after="120"/>
      <w:outlineLvl w:val="2"/>
    </w:pPr>
    <w:rPr>
      <w:spacing w:val="-10"/>
      <w:kern w:val="32"/>
    </w:rPr>
  </w:style>
  <w:style w:type="paragraph" w:styleId="Heading4">
    <w:name w:val="heading 4"/>
    <w:basedOn w:val="HeadingBase"/>
    <w:next w:val="BodyText"/>
    <w:link w:val="Heading4Char"/>
    <w:qFormat/>
    <w:rsid w:val="00061A7B"/>
    <w:pPr>
      <w:spacing w:before="160" w:after="120"/>
      <w:outlineLvl w:val="3"/>
    </w:pPr>
    <w:rPr>
      <w:sz w:val="22"/>
    </w:rPr>
  </w:style>
  <w:style w:type="paragraph" w:styleId="Heading5">
    <w:name w:val="heading 5"/>
    <w:basedOn w:val="HeadingBase"/>
    <w:next w:val="Normal"/>
    <w:link w:val="Heading5Char"/>
    <w:qFormat/>
    <w:rsid w:val="00061A7B"/>
    <w:pPr>
      <w:spacing w:before="80"/>
      <w:outlineLvl w:val="4"/>
    </w:pPr>
    <w:rPr>
      <w:color w:val="918585"/>
      <w:sz w:val="20"/>
    </w:rPr>
  </w:style>
  <w:style w:type="paragraph" w:styleId="Heading6">
    <w:name w:val="heading 6"/>
    <w:basedOn w:val="HeadingBase"/>
    <w:next w:val="Normal"/>
    <w:link w:val="Heading6Char"/>
    <w:qFormat/>
    <w:rsid w:val="00061A7B"/>
    <w:pPr>
      <w:spacing w:before="60"/>
      <w:outlineLvl w:val="5"/>
    </w:pPr>
    <w:rPr>
      <w:color w:val="918585"/>
      <w:sz w:val="20"/>
    </w:rPr>
  </w:style>
  <w:style w:type="paragraph" w:styleId="Heading7">
    <w:name w:val="heading 7"/>
    <w:basedOn w:val="Normal"/>
    <w:next w:val="Normal"/>
    <w:link w:val="Heading7Char"/>
    <w:qFormat/>
    <w:rsid w:val="00061A7B"/>
    <w:pPr>
      <w:ind w:left="720"/>
      <w:outlineLvl w:val="6"/>
    </w:pPr>
    <w:rPr>
      <w:i/>
    </w:rPr>
  </w:style>
  <w:style w:type="paragraph" w:styleId="Heading8">
    <w:name w:val="heading 8"/>
    <w:basedOn w:val="Normal"/>
    <w:next w:val="Normal"/>
    <w:link w:val="Heading8Char"/>
    <w:qFormat/>
    <w:rsid w:val="00061A7B"/>
    <w:pPr>
      <w:ind w:left="720"/>
      <w:outlineLvl w:val="7"/>
    </w:pPr>
    <w:rPr>
      <w:i/>
    </w:rPr>
  </w:style>
  <w:style w:type="paragraph" w:styleId="Heading9">
    <w:name w:val="heading 9"/>
    <w:basedOn w:val="Normal"/>
    <w:next w:val="Normal"/>
    <w:link w:val="Heading9Char"/>
    <w:qFormat/>
    <w:rsid w:val="00061A7B"/>
    <w:pPr>
      <w:ind w:left="720"/>
      <w:outlineLvl w:val="8"/>
    </w:pPr>
    <w:rPr>
      <w:i/>
    </w:rPr>
  </w:style>
  <w:style w:type="character" w:default="1" w:styleId="DefaultParagraphFont">
    <w:name w:val="Default Paragraph Font"/>
    <w:uiPriority w:val="1"/>
    <w:unhideWhenUsed/>
    <w:rsid w:val="00061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A7B"/>
  </w:style>
  <w:style w:type="character" w:customStyle="1" w:styleId="Heading1Char">
    <w:name w:val="Heading 1 Char"/>
    <w:basedOn w:val="DefaultParagraphFont"/>
    <w:link w:val="Heading1"/>
    <w:rsid w:val="00061A7B"/>
    <w:rPr>
      <w:rFonts w:ascii="Times New Roman" w:eastAsia="Times New Roman" w:hAnsi="Times New Roman" w:cs="Times New Roman"/>
      <w:b/>
      <w:sz w:val="32"/>
      <w:szCs w:val="20"/>
      <w:lang w:eastAsia="en-US"/>
    </w:rPr>
  </w:style>
  <w:style w:type="paragraph" w:styleId="BodyText">
    <w:name w:val="Body Text"/>
    <w:basedOn w:val="Normal"/>
    <w:link w:val="BodyTextChar"/>
    <w:rsid w:val="00061A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A7B"/>
    <w:rPr>
      <w:rFonts w:ascii="Times New Roman" w:eastAsia="Times New Roman" w:hAnsi="Times New Roman" w:cs="Times New Roman"/>
      <w:sz w:val="24"/>
      <w:lang w:eastAsia="en-US"/>
    </w:rPr>
  </w:style>
  <w:style w:type="paragraph" w:styleId="ListBullet">
    <w:name w:val="List Bullet"/>
    <w:basedOn w:val="List"/>
    <w:rsid w:val="00061A7B"/>
    <w:pPr>
      <w:numPr>
        <w:numId w:val="11"/>
      </w:numPr>
      <w:tabs>
        <w:tab w:val="clear" w:pos="340"/>
      </w:tabs>
      <w:spacing w:before="40" w:after="40"/>
    </w:pPr>
  </w:style>
  <w:style w:type="character" w:styleId="Emphasis">
    <w:name w:val="Emphasis"/>
    <w:basedOn w:val="DefaultParagraphFont"/>
    <w:qFormat/>
    <w:rsid w:val="00061A7B"/>
    <w:rPr>
      <w:i/>
    </w:rPr>
  </w:style>
  <w:style w:type="paragraph" w:customStyle="1" w:styleId="SuperHeading">
    <w:name w:val="SuperHeading"/>
    <w:basedOn w:val="Normal"/>
    <w:rsid w:val="00061A7B"/>
    <w:pPr>
      <w:spacing w:before="240" w:after="120"/>
      <w:outlineLvl w:val="0"/>
    </w:pPr>
    <w:rPr>
      <w:rFonts w:ascii="Times New Roman" w:hAnsi="Times New Roman"/>
      <w:b/>
      <w:sz w:val="32"/>
    </w:rPr>
  </w:style>
  <w:style w:type="paragraph" w:customStyle="1" w:styleId="AllowPageBreak">
    <w:name w:val="AllowPageBreak"/>
    <w:rsid w:val="00061A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1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A7B"/>
    <w:rPr>
      <w:rFonts w:ascii="Courier New" w:eastAsia="Times New Roman" w:hAnsi="Courier New" w:cs="Times New Roman"/>
      <w:i/>
      <w:szCs w:val="20"/>
      <w:lang w:eastAsia="en-US"/>
    </w:rPr>
  </w:style>
  <w:style w:type="paragraph" w:customStyle="1" w:styleId="HeadingBase">
    <w:name w:val="Heading Base"/>
    <w:rsid w:val="00061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A7B"/>
    <w:pPr>
      <w:tabs>
        <w:tab w:val="right" w:leader="dot" w:pos="9072"/>
      </w:tabs>
      <w:ind w:left="567"/>
    </w:pPr>
    <w:rPr>
      <w:szCs w:val="22"/>
    </w:rPr>
  </w:style>
  <w:style w:type="paragraph" w:customStyle="1" w:styleId="TOCBase">
    <w:name w:val="TOC Base"/>
    <w:rsid w:val="00061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A7B"/>
    <w:pPr>
      <w:tabs>
        <w:tab w:val="right" w:leader="dot" w:pos="9072"/>
      </w:tabs>
      <w:spacing w:before="40" w:after="40"/>
      <w:ind w:left="284"/>
    </w:pPr>
    <w:rPr>
      <w:rFonts w:ascii="Times New Roman" w:hAnsi="Times New Roman"/>
    </w:rPr>
  </w:style>
  <w:style w:type="paragraph" w:styleId="TOC1">
    <w:name w:val="toc 1"/>
    <w:basedOn w:val="TOCBase"/>
    <w:next w:val="Normal"/>
    <w:rsid w:val="00061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A7B"/>
    <w:rPr>
      <w:rFonts w:ascii="Times New Roman" w:eastAsia="Times New Roman" w:hAnsi="Times New Roman" w:cs="Times New Roman"/>
      <w:sz w:val="16"/>
      <w:lang w:eastAsia="en-US"/>
    </w:rPr>
  </w:style>
  <w:style w:type="paragraph" w:styleId="Title">
    <w:name w:val="Title"/>
    <w:basedOn w:val="HeadingBase"/>
    <w:link w:val="TitleChar"/>
    <w:qFormat/>
    <w:rsid w:val="00061A7B"/>
    <w:pPr>
      <w:spacing w:before="5040"/>
      <w:jc w:val="center"/>
    </w:pPr>
    <w:rPr>
      <w:sz w:val="48"/>
      <w:szCs w:val="72"/>
      <w:lang w:val="en-US"/>
    </w:rPr>
  </w:style>
  <w:style w:type="character" w:customStyle="1" w:styleId="TitleChar">
    <w:name w:val="Title Char"/>
    <w:basedOn w:val="DefaultParagraphFont"/>
    <w:link w:val="Title"/>
    <w:rsid w:val="00061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A7B"/>
    <w:pPr>
      <w:tabs>
        <w:tab w:val="left" w:pos="3600"/>
        <w:tab w:val="left" w:pos="3958"/>
      </w:tabs>
    </w:pPr>
  </w:style>
  <w:style w:type="paragraph" w:styleId="List">
    <w:name w:val="List"/>
    <w:basedOn w:val="BodyText"/>
    <w:next w:val="BodyText"/>
    <w:rsid w:val="00061A7B"/>
    <w:pPr>
      <w:tabs>
        <w:tab w:val="left" w:pos="340"/>
      </w:tabs>
      <w:spacing w:before="60" w:after="60"/>
      <w:ind w:left="340" w:hanging="340"/>
    </w:pPr>
  </w:style>
  <w:style w:type="paragraph" w:customStyle="1" w:styleId="Note">
    <w:name w:val="Note"/>
    <w:basedOn w:val="BodyText"/>
    <w:rsid w:val="00061A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1A7B"/>
    <w:rPr>
      <w:b/>
      <w:spacing w:val="0"/>
    </w:rPr>
  </w:style>
  <w:style w:type="paragraph" w:customStyle="1" w:styleId="SuperTitle">
    <w:name w:val="SuperTitle"/>
    <w:basedOn w:val="Title"/>
    <w:rsid w:val="00061A7B"/>
    <w:pPr>
      <w:framePr w:wrap="auto" w:hAnchor="text" w:y="6049"/>
    </w:pPr>
    <w:rPr>
      <w:color w:val="000000"/>
      <w:sz w:val="40"/>
    </w:rPr>
  </w:style>
  <w:style w:type="paragraph" w:customStyle="1" w:styleId="TOCTitle">
    <w:name w:val="TOCTitle"/>
    <w:basedOn w:val="Heading1"/>
    <w:rsid w:val="00061A7B"/>
    <w:pPr>
      <w:spacing w:after="240"/>
      <w:jc w:val="center"/>
      <w:outlineLvl w:val="9"/>
    </w:pPr>
    <w:rPr>
      <w:caps/>
    </w:rPr>
  </w:style>
  <w:style w:type="paragraph" w:customStyle="1" w:styleId="Version">
    <w:name w:val="Version"/>
    <w:rsid w:val="00061A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1A7B"/>
    <w:pPr>
      <w:numPr>
        <w:numId w:val="12"/>
      </w:numPr>
      <w:tabs>
        <w:tab w:val="clear" w:pos="680"/>
      </w:tabs>
    </w:pPr>
  </w:style>
  <w:style w:type="paragraph" w:styleId="Index1">
    <w:name w:val="index 1"/>
    <w:basedOn w:val="Normal"/>
    <w:next w:val="Normal"/>
    <w:semiHidden/>
    <w:rsid w:val="00061A7B"/>
    <w:pPr>
      <w:keepNext w:val="0"/>
      <w:tabs>
        <w:tab w:val="right" w:pos="4176"/>
      </w:tabs>
      <w:ind w:left="198" w:hanging="198"/>
    </w:pPr>
    <w:rPr>
      <w:rFonts w:ascii="Garamond" w:hAnsi="Garamond"/>
    </w:rPr>
  </w:style>
  <w:style w:type="paragraph" w:styleId="IndexHeading">
    <w:name w:val="index heading"/>
    <w:basedOn w:val="Normal"/>
    <w:next w:val="Index1"/>
    <w:semiHidden/>
    <w:rsid w:val="00061A7B"/>
    <w:pPr>
      <w:spacing w:before="120" w:after="120"/>
    </w:pPr>
    <w:rPr>
      <w:rFonts w:ascii="Arial" w:hAnsi="Arial"/>
      <w:b/>
      <w:color w:val="918585"/>
      <w:sz w:val="24"/>
    </w:rPr>
  </w:style>
  <w:style w:type="paragraph" w:styleId="Header">
    <w:name w:val="header"/>
    <w:basedOn w:val="Normal"/>
    <w:link w:val="HeaderChar"/>
    <w:rsid w:val="00061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A7B"/>
    <w:rPr>
      <w:rFonts w:ascii="Times New Roman" w:eastAsia="Times New Roman" w:hAnsi="Times New Roman" w:cs="Times New Roman"/>
      <w:sz w:val="16"/>
      <w:szCs w:val="20"/>
      <w:lang w:val="en-GB" w:eastAsia="en-US"/>
    </w:rPr>
  </w:style>
  <w:style w:type="paragraph" w:customStyle="1" w:styleId="Chapter">
    <w:name w:val="Chapter"/>
    <w:basedOn w:val="Normal"/>
    <w:rsid w:val="00061A7B"/>
    <w:pPr>
      <w:spacing w:before="240"/>
    </w:pPr>
    <w:rPr>
      <w:rFonts w:ascii="Times New Roman" w:hAnsi="Times New Roman"/>
      <w:smallCaps/>
      <w:spacing w:val="80"/>
      <w:sz w:val="28"/>
    </w:rPr>
  </w:style>
  <w:style w:type="paragraph" w:customStyle="1" w:styleId="InChapter">
    <w:name w:val="InChapter"/>
    <w:basedOn w:val="Heading3"/>
    <w:rsid w:val="00061A7B"/>
    <w:pPr>
      <w:spacing w:after="240"/>
      <w:outlineLvl w:val="9"/>
    </w:pPr>
    <w:rPr>
      <w:noProof/>
    </w:rPr>
  </w:style>
  <w:style w:type="paragraph" w:styleId="Index2">
    <w:name w:val="index 2"/>
    <w:basedOn w:val="Normal"/>
    <w:next w:val="Normal"/>
    <w:semiHidden/>
    <w:rsid w:val="00061A7B"/>
    <w:pPr>
      <w:tabs>
        <w:tab w:val="right" w:pos="4176"/>
      </w:tabs>
      <w:ind w:left="568" w:hanging="284"/>
    </w:pPr>
    <w:rPr>
      <w:rFonts w:ascii="Garamond" w:hAnsi="Garamond"/>
    </w:rPr>
  </w:style>
  <w:style w:type="paragraph" w:customStyle="1" w:styleId="Byline">
    <w:name w:val="Byline"/>
    <w:rsid w:val="00061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A7B"/>
    <w:pPr>
      <w:tabs>
        <w:tab w:val="clear" w:pos="3600"/>
        <w:tab w:val="clear" w:pos="3958"/>
      </w:tabs>
      <w:jc w:val="right"/>
    </w:pPr>
  </w:style>
  <w:style w:type="paragraph" w:styleId="Caption">
    <w:name w:val="caption"/>
    <w:basedOn w:val="BodyText"/>
    <w:next w:val="Normal"/>
    <w:qFormat/>
    <w:rsid w:val="00061A7B"/>
    <w:pPr>
      <w:framePr w:w="2268" w:hSpace="181" w:vSpace="181" w:wrap="around" w:vAnchor="text" w:hAnchor="page" w:x="1135" w:y="285" w:anchorLock="1"/>
    </w:pPr>
    <w:rPr>
      <w:i/>
    </w:rPr>
  </w:style>
  <w:style w:type="paragraph" w:customStyle="1" w:styleId="MiniTOCTitle">
    <w:name w:val="MiniTOCTitle"/>
    <w:basedOn w:val="Heading4"/>
    <w:rsid w:val="00061A7B"/>
    <w:pPr>
      <w:spacing w:before="240"/>
      <w:outlineLvl w:val="9"/>
    </w:pPr>
    <w:rPr>
      <w:noProof/>
      <w:sz w:val="24"/>
    </w:rPr>
  </w:style>
  <w:style w:type="paragraph" w:customStyle="1" w:styleId="MiniTOCItem">
    <w:name w:val="MiniTOCItem"/>
    <w:basedOn w:val="ListBullet"/>
    <w:rsid w:val="00061A7B"/>
    <w:pPr>
      <w:numPr>
        <w:numId w:val="0"/>
      </w:numPr>
      <w:tabs>
        <w:tab w:val="right" w:leader="dot" w:pos="6521"/>
      </w:tabs>
      <w:spacing w:before="0" w:after="0"/>
    </w:pPr>
  </w:style>
  <w:style w:type="paragraph" w:customStyle="1" w:styleId="TOFTitle">
    <w:name w:val="TOFTitle"/>
    <w:basedOn w:val="TOCTitle"/>
    <w:rsid w:val="00061A7B"/>
  </w:style>
  <w:style w:type="paragraph" w:styleId="TableofFigures">
    <w:name w:val="table of figures"/>
    <w:basedOn w:val="Normal"/>
    <w:next w:val="Normal"/>
    <w:semiHidden/>
    <w:rsid w:val="00061A7B"/>
    <w:pPr>
      <w:tabs>
        <w:tab w:val="right" w:leader="dot" w:pos="9072"/>
      </w:tabs>
      <w:ind w:left="970" w:hanging="403"/>
    </w:pPr>
    <w:rPr>
      <w:rFonts w:ascii="Times New Roman" w:hAnsi="Times New Roman"/>
      <w:b/>
    </w:rPr>
  </w:style>
  <w:style w:type="paragraph" w:styleId="ListNumber">
    <w:name w:val="List Number"/>
    <w:basedOn w:val="List"/>
    <w:rsid w:val="00061A7B"/>
    <w:pPr>
      <w:numPr>
        <w:numId w:val="14"/>
      </w:numPr>
      <w:tabs>
        <w:tab w:val="clear" w:pos="340"/>
      </w:tabs>
    </w:pPr>
  </w:style>
  <w:style w:type="character" w:customStyle="1" w:styleId="WingdingSymbols">
    <w:name w:val="Wingding Symbols"/>
    <w:rsid w:val="00061A7B"/>
    <w:rPr>
      <w:rFonts w:ascii="Wingdings" w:hAnsi="Wingdings"/>
    </w:rPr>
  </w:style>
  <w:style w:type="paragraph" w:customStyle="1" w:styleId="TableHeading">
    <w:name w:val="Table Heading"/>
    <w:basedOn w:val="HeadingBase"/>
    <w:rsid w:val="00061A7B"/>
    <w:pPr>
      <w:keepLines/>
      <w:pBdr>
        <w:bottom w:val="single" w:sz="6" w:space="1" w:color="918585"/>
      </w:pBdr>
      <w:spacing w:before="240"/>
    </w:pPr>
  </w:style>
  <w:style w:type="character" w:customStyle="1" w:styleId="HotSpot">
    <w:name w:val="HotSpot"/>
    <w:rsid w:val="00061A7B"/>
    <w:rPr>
      <w:color w:val="0033CC"/>
      <w:u w:val="none"/>
    </w:rPr>
  </w:style>
  <w:style w:type="paragraph" w:customStyle="1" w:styleId="BodyTextRight">
    <w:name w:val="Body Text Right"/>
    <w:basedOn w:val="BodyText"/>
    <w:rsid w:val="00061A7B"/>
    <w:pPr>
      <w:spacing w:before="0" w:after="0"/>
      <w:jc w:val="right"/>
    </w:pPr>
  </w:style>
  <w:style w:type="paragraph" w:styleId="Index3">
    <w:name w:val="index 3"/>
    <w:basedOn w:val="ListNumber2"/>
    <w:next w:val="Normal"/>
    <w:semiHidden/>
    <w:rsid w:val="00061A7B"/>
    <w:pPr>
      <w:numPr>
        <w:numId w:val="0"/>
      </w:numPr>
      <w:tabs>
        <w:tab w:val="right" w:leader="dot" w:pos="4176"/>
      </w:tabs>
    </w:pPr>
  </w:style>
  <w:style w:type="paragraph" w:styleId="ListNumber2">
    <w:name w:val="List Number 2"/>
    <w:basedOn w:val="List2"/>
    <w:rsid w:val="00061A7B"/>
    <w:pPr>
      <w:numPr>
        <w:numId w:val="9"/>
      </w:numPr>
      <w:tabs>
        <w:tab w:val="clear" w:pos="1060"/>
      </w:tabs>
    </w:pPr>
  </w:style>
  <w:style w:type="paragraph" w:customStyle="1" w:styleId="MarginNote">
    <w:name w:val="Margin Note"/>
    <w:basedOn w:val="BodyText"/>
    <w:rsid w:val="00061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A7B"/>
    <w:rPr>
      <w:sz w:val="32"/>
    </w:rPr>
  </w:style>
  <w:style w:type="paragraph" w:customStyle="1" w:styleId="HeadingProcedure">
    <w:name w:val="Heading Procedure"/>
    <w:basedOn w:val="HeadingBase"/>
    <w:next w:val="Normal"/>
    <w:rsid w:val="00061A7B"/>
    <w:pPr>
      <w:tabs>
        <w:tab w:val="left" w:pos="0"/>
      </w:tabs>
      <w:spacing w:before="120" w:after="60"/>
    </w:pPr>
    <w:rPr>
      <w:i/>
      <w:color w:val="918585"/>
      <w:sz w:val="22"/>
    </w:rPr>
  </w:style>
  <w:style w:type="paragraph" w:customStyle="1" w:styleId="TableBodyText">
    <w:name w:val="Table Body Text"/>
    <w:basedOn w:val="BodyText"/>
    <w:rsid w:val="00061A7B"/>
    <w:pPr>
      <w:spacing w:before="60" w:after="60"/>
    </w:pPr>
  </w:style>
  <w:style w:type="paragraph" w:styleId="ListContinue">
    <w:name w:val="List Continue"/>
    <w:basedOn w:val="List"/>
    <w:rsid w:val="00061A7B"/>
    <w:pPr>
      <w:ind w:firstLine="0"/>
    </w:pPr>
  </w:style>
  <w:style w:type="paragraph" w:customStyle="1" w:styleId="ListNote">
    <w:name w:val="List Note"/>
    <w:basedOn w:val="List"/>
    <w:rsid w:val="00061A7B"/>
    <w:pPr>
      <w:pBdr>
        <w:top w:val="single" w:sz="6" w:space="2" w:color="918585"/>
        <w:bottom w:val="single" w:sz="6" w:space="2" w:color="918585"/>
      </w:pBdr>
      <w:tabs>
        <w:tab w:val="left" w:pos="1021"/>
      </w:tabs>
      <w:ind w:firstLine="0"/>
    </w:pPr>
  </w:style>
  <w:style w:type="paragraph" w:customStyle="1" w:styleId="Warning">
    <w:name w:val="Warning"/>
    <w:basedOn w:val="BodyText"/>
    <w:rsid w:val="00061A7B"/>
    <w:pPr>
      <w:shd w:val="clear" w:color="auto" w:fill="D9D9D9"/>
      <w:tabs>
        <w:tab w:val="left" w:pos="992"/>
      </w:tabs>
      <w:ind w:left="119" w:right="119"/>
    </w:pPr>
    <w:rPr>
      <w:sz w:val="20"/>
    </w:rPr>
  </w:style>
  <w:style w:type="paragraph" w:customStyle="1" w:styleId="MarginIcons">
    <w:name w:val="Margin Icons"/>
    <w:basedOn w:val="BodyText"/>
    <w:rsid w:val="00061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A7B"/>
    <w:rPr>
      <w:rFonts w:ascii="Courier New" w:hAnsi="Courier New"/>
    </w:rPr>
  </w:style>
  <w:style w:type="paragraph" w:customStyle="1" w:styleId="NoteBullet">
    <w:name w:val="Note Bullet"/>
    <w:basedOn w:val="Note"/>
    <w:rsid w:val="00061A7B"/>
    <w:pPr>
      <w:tabs>
        <w:tab w:val="clear" w:pos="680"/>
      </w:tabs>
      <w:spacing w:before="60" w:after="60"/>
    </w:pPr>
  </w:style>
  <w:style w:type="paragraph" w:customStyle="1" w:styleId="SubHeading2">
    <w:name w:val="SubHeading2"/>
    <w:basedOn w:val="HeadingBase"/>
    <w:rsid w:val="00061A7B"/>
    <w:pPr>
      <w:spacing w:before="240" w:after="60"/>
    </w:pPr>
    <w:rPr>
      <w:sz w:val="20"/>
    </w:rPr>
  </w:style>
  <w:style w:type="paragraph" w:customStyle="1" w:styleId="SubHeading1">
    <w:name w:val="SubHeading1"/>
    <w:basedOn w:val="HeadingBase"/>
    <w:rsid w:val="00061A7B"/>
    <w:pPr>
      <w:spacing w:before="240" w:after="60"/>
    </w:pPr>
    <w:rPr>
      <w:color w:val="918585"/>
      <w:sz w:val="22"/>
    </w:rPr>
  </w:style>
  <w:style w:type="paragraph" w:customStyle="1" w:styleId="SideHeading">
    <w:name w:val="Side Heading"/>
    <w:basedOn w:val="HeadingBase"/>
    <w:rsid w:val="00061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A7B"/>
    <w:pPr>
      <w:numPr>
        <w:numId w:val="10"/>
      </w:numPr>
    </w:pPr>
  </w:style>
  <w:style w:type="paragraph" w:styleId="PlainText">
    <w:name w:val="Plain Text"/>
    <w:basedOn w:val="Normal"/>
    <w:link w:val="PlainTextChar"/>
    <w:rsid w:val="00061A7B"/>
    <w:rPr>
      <w:sz w:val="20"/>
    </w:rPr>
  </w:style>
  <w:style w:type="character" w:customStyle="1" w:styleId="PlainTextChar">
    <w:name w:val="Plain Text Char"/>
    <w:basedOn w:val="DefaultParagraphFont"/>
    <w:link w:val="PlainText"/>
    <w:rsid w:val="00061A7B"/>
    <w:rPr>
      <w:rFonts w:ascii="Courier New" w:eastAsia="Times New Roman" w:hAnsi="Courier New" w:cs="Times New Roman"/>
      <w:sz w:val="20"/>
      <w:szCs w:val="20"/>
      <w:lang w:eastAsia="en-US"/>
    </w:rPr>
  </w:style>
  <w:style w:type="character" w:customStyle="1" w:styleId="MenuOption">
    <w:name w:val="Menu Option"/>
    <w:basedOn w:val="DefaultParagraphFont"/>
    <w:rsid w:val="00061A7B"/>
    <w:rPr>
      <w:b/>
      <w:smallCaps/>
    </w:rPr>
  </w:style>
  <w:style w:type="paragraph" w:customStyle="1" w:styleId="TableListNumber">
    <w:name w:val="Table List Number"/>
    <w:basedOn w:val="ListNumber"/>
    <w:rsid w:val="00061A7B"/>
    <w:pPr>
      <w:numPr>
        <w:numId w:val="0"/>
      </w:numPr>
    </w:pPr>
  </w:style>
  <w:style w:type="paragraph" w:styleId="TOC4">
    <w:name w:val="toc 4"/>
    <w:basedOn w:val="TOCBase"/>
    <w:next w:val="Normal"/>
    <w:semiHidden/>
    <w:rsid w:val="00061A7B"/>
    <w:pPr>
      <w:tabs>
        <w:tab w:val="right" w:leader="dot" w:pos="9071"/>
      </w:tabs>
      <w:ind w:left="1701"/>
    </w:pPr>
  </w:style>
  <w:style w:type="paragraph" w:customStyle="1" w:styleId="ListAlpha">
    <w:name w:val="List Alpha"/>
    <w:basedOn w:val="List"/>
    <w:rsid w:val="00061A7B"/>
    <w:pPr>
      <w:numPr>
        <w:numId w:val="8"/>
      </w:numPr>
    </w:pPr>
  </w:style>
  <w:style w:type="paragraph" w:customStyle="1" w:styleId="ListAlpha2">
    <w:name w:val="List Alpha 2"/>
    <w:basedOn w:val="List2"/>
    <w:rsid w:val="00061A7B"/>
    <w:pPr>
      <w:numPr>
        <w:numId w:val="7"/>
      </w:numPr>
    </w:pPr>
  </w:style>
  <w:style w:type="paragraph" w:styleId="List2">
    <w:name w:val="List 2"/>
    <w:basedOn w:val="BodyText"/>
    <w:rsid w:val="00061A7B"/>
    <w:pPr>
      <w:tabs>
        <w:tab w:val="left" w:pos="680"/>
      </w:tabs>
      <w:spacing w:before="60" w:after="60"/>
      <w:ind w:left="680" w:hanging="340"/>
    </w:pPr>
  </w:style>
  <w:style w:type="paragraph" w:styleId="List3">
    <w:name w:val="List 3"/>
    <w:basedOn w:val="BodyText"/>
    <w:rsid w:val="00061A7B"/>
    <w:pPr>
      <w:tabs>
        <w:tab w:val="left" w:pos="1021"/>
      </w:tabs>
      <w:spacing w:before="60" w:after="60"/>
      <w:ind w:left="1020" w:hanging="340"/>
    </w:pPr>
  </w:style>
  <w:style w:type="paragraph" w:styleId="List4">
    <w:name w:val="List 4"/>
    <w:basedOn w:val="BodyText"/>
    <w:rsid w:val="00061A7B"/>
    <w:pPr>
      <w:tabs>
        <w:tab w:val="left" w:pos="1361"/>
      </w:tabs>
      <w:spacing w:before="60" w:after="60"/>
      <w:ind w:left="1361" w:hanging="340"/>
    </w:pPr>
  </w:style>
  <w:style w:type="paragraph" w:styleId="List5">
    <w:name w:val="List 5"/>
    <w:basedOn w:val="BodyText"/>
    <w:rsid w:val="00061A7B"/>
    <w:pPr>
      <w:tabs>
        <w:tab w:val="left" w:pos="1701"/>
      </w:tabs>
      <w:spacing w:before="60" w:after="60"/>
      <w:ind w:left="1701" w:hanging="340"/>
    </w:pPr>
  </w:style>
  <w:style w:type="paragraph" w:styleId="ListBullet3">
    <w:name w:val="List Bullet 3"/>
    <w:basedOn w:val="List3"/>
    <w:rsid w:val="00061A7B"/>
    <w:pPr>
      <w:numPr>
        <w:numId w:val="13"/>
      </w:numPr>
      <w:tabs>
        <w:tab w:val="clear" w:pos="1021"/>
      </w:tabs>
      <w:ind w:left="1037" w:hanging="357"/>
    </w:pPr>
  </w:style>
  <w:style w:type="paragraph" w:styleId="ListBullet4">
    <w:name w:val="List Bullet 4"/>
    <w:basedOn w:val="List4"/>
    <w:rsid w:val="00061A7B"/>
    <w:pPr>
      <w:numPr>
        <w:numId w:val="2"/>
      </w:numPr>
      <w:tabs>
        <w:tab w:val="clear" w:pos="1361"/>
      </w:tabs>
    </w:pPr>
  </w:style>
  <w:style w:type="paragraph" w:styleId="ListBullet5">
    <w:name w:val="List Bullet 5"/>
    <w:basedOn w:val="List5"/>
    <w:rsid w:val="00061A7B"/>
    <w:pPr>
      <w:numPr>
        <w:numId w:val="3"/>
      </w:numPr>
    </w:pPr>
  </w:style>
  <w:style w:type="paragraph" w:styleId="ListContinue2">
    <w:name w:val="List Continue 2"/>
    <w:basedOn w:val="List2"/>
    <w:rsid w:val="00061A7B"/>
    <w:pPr>
      <w:ind w:firstLine="0"/>
    </w:pPr>
  </w:style>
  <w:style w:type="paragraph" w:styleId="ListContinue3">
    <w:name w:val="List Continue 3"/>
    <w:basedOn w:val="List3"/>
    <w:rsid w:val="00061A7B"/>
    <w:pPr>
      <w:ind w:left="1021" w:firstLine="0"/>
    </w:pPr>
  </w:style>
  <w:style w:type="paragraph" w:styleId="ListContinue4">
    <w:name w:val="List Continue 4"/>
    <w:basedOn w:val="List4"/>
    <w:rsid w:val="00061A7B"/>
    <w:pPr>
      <w:ind w:firstLine="0"/>
    </w:pPr>
  </w:style>
  <w:style w:type="paragraph" w:styleId="ListContinue5">
    <w:name w:val="List Continue 5"/>
    <w:basedOn w:val="List5"/>
    <w:rsid w:val="00061A7B"/>
    <w:pPr>
      <w:ind w:firstLine="0"/>
    </w:pPr>
  </w:style>
  <w:style w:type="paragraph" w:styleId="ListNumber3">
    <w:name w:val="List Number 3"/>
    <w:basedOn w:val="List3"/>
    <w:rsid w:val="00061A7B"/>
    <w:pPr>
      <w:numPr>
        <w:numId w:val="4"/>
      </w:numPr>
    </w:pPr>
  </w:style>
  <w:style w:type="paragraph" w:styleId="ListNumber4">
    <w:name w:val="List Number 4"/>
    <w:basedOn w:val="List4"/>
    <w:rsid w:val="00061A7B"/>
    <w:pPr>
      <w:numPr>
        <w:numId w:val="5"/>
      </w:numPr>
    </w:pPr>
  </w:style>
  <w:style w:type="paragraph" w:styleId="ListNumber5">
    <w:name w:val="List Number 5"/>
    <w:basedOn w:val="List5"/>
    <w:rsid w:val="00061A7B"/>
    <w:pPr>
      <w:numPr>
        <w:numId w:val="6"/>
      </w:numPr>
    </w:pPr>
  </w:style>
  <w:style w:type="paragraph" w:styleId="BlockText">
    <w:name w:val="Block Text"/>
    <w:basedOn w:val="Normal"/>
    <w:rsid w:val="00061A7B"/>
    <w:pPr>
      <w:spacing w:after="120"/>
      <w:ind w:left="1440" w:right="1440"/>
    </w:pPr>
  </w:style>
  <w:style w:type="character" w:customStyle="1" w:styleId="Subscript">
    <w:name w:val="Subscript"/>
    <w:basedOn w:val="DefaultParagraphFont"/>
    <w:rsid w:val="00061A7B"/>
    <w:rPr>
      <w:sz w:val="16"/>
      <w:vertAlign w:val="subscript"/>
    </w:rPr>
  </w:style>
  <w:style w:type="character" w:customStyle="1" w:styleId="Superscript">
    <w:name w:val="Superscript"/>
    <w:basedOn w:val="DefaultParagraphFont"/>
    <w:rsid w:val="00061A7B"/>
    <w:rPr>
      <w:sz w:val="16"/>
      <w:vertAlign w:val="superscript"/>
    </w:rPr>
  </w:style>
  <w:style w:type="character" w:customStyle="1" w:styleId="Symbols">
    <w:name w:val="Symbols"/>
    <w:basedOn w:val="DefaultParagraphFont"/>
    <w:rsid w:val="00061A7B"/>
    <w:rPr>
      <w:rFonts w:ascii="Symbol" w:hAnsi="Symbol"/>
    </w:rPr>
  </w:style>
  <w:style w:type="character" w:customStyle="1" w:styleId="MenuOptions">
    <w:name w:val="Menu Options"/>
    <w:basedOn w:val="DefaultParagraphFont"/>
    <w:rsid w:val="00061A7B"/>
    <w:rPr>
      <w:rFonts w:ascii="Arial Narrow" w:hAnsi="Arial Narrow"/>
      <w:smallCaps/>
    </w:rPr>
  </w:style>
  <w:style w:type="character" w:customStyle="1" w:styleId="Buttons">
    <w:name w:val="Buttons"/>
    <w:basedOn w:val="DefaultParagraphFont"/>
    <w:rsid w:val="00061A7B"/>
    <w:rPr>
      <w:b/>
    </w:rPr>
  </w:style>
  <w:style w:type="character" w:customStyle="1" w:styleId="Underlined">
    <w:name w:val="Underlined"/>
    <w:basedOn w:val="DefaultParagraphFont"/>
    <w:rsid w:val="00061A7B"/>
    <w:rPr>
      <w:u w:val="single"/>
    </w:rPr>
  </w:style>
  <w:style w:type="paragraph" w:customStyle="1" w:styleId="TableBodyTextRight">
    <w:name w:val="Table Body Text Right"/>
    <w:basedOn w:val="TableBodyText"/>
    <w:rsid w:val="00061A7B"/>
    <w:pPr>
      <w:widowControl w:val="0"/>
      <w:autoSpaceDE w:val="0"/>
      <w:autoSpaceDN w:val="0"/>
      <w:adjustRightInd w:val="0"/>
      <w:jc w:val="right"/>
    </w:pPr>
    <w:rPr>
      <w:rFonts w:cs="Arial"/>
      <w:szCs w:val="18"/>
    </w:rPr>
  </w:style>
  <w:style w:type="paragraph" w:customStyle="1" w:styleId="CopyrightText">
    <w:name w:val="Copyright Text"/>
    <w:basedOn w:val="BodyText"/>
    <w:rsid w:val="00061A7B"/>
    <w:rPr>
      <w:sz w:val="18"/>
    </w:rPr>
  </w:style>
  <w:style w:type="paragraph" w:customStyle="1" w:styleId="BodySmallRight">
    <w:name w:val="Body Small Right"/>
    <w:basedOn w:val="BodyTextRight"/>
    <w:rsid w:val="00061A7B"/>
    <w:rPr>
      <w:sz w:val="18"/>
      <w:szCs w:val="18"/>
    </w:rPr>
  </w:style>
  <w:style w:type="paragraph" w:customStyle="1" w:styleId="MarginEdition">
    <w:name w:val="Margin Edition"/>
    <w:basedOn w:val="MarginNote"/>
    <w:rsid w:val="00061A7B"/>
    <w:pPr>
      <w:spacing w:before="0" w:after="0"/>
    </w:pPr>
    <w:rPr>
      <w:rFonts w:ascii="Times New Roman" w:hAnsi="Times New Roman"/>
      <w:color w:val="999999"/>
    </w:rPr>
  </w:style>
  <w:style w:type="paragraph" w:customStyle="1" w:styleId="Spacer">
    <w:name w:val="Spacer"/>
    <w:basedOn w:val="Normal"/>
    <w:rsid w:val="00061A7B"/>
    <w:rPr>
      <w:sz w:val="2"/>
      <w:szCs w:val="2"/>
    </w:rPr>
  </w:style>
  <w:style w:type="character" w:customStyle="1" w:styleId="Small">
    <w:name w:val="Small"/>
    <w:basedOn w:val="DefaultParagraphFont"/>
    <w:rsid w:val="00061A7B"/>
    <w:rPr>
      <w:sz w:val="16"/>
    </w:rPr>
  </w:style>
  <w:style w:type="paragraph" w:customStyle="1" w:styleId="WideTable">
    <w:name w:val="Wide Table"/>
    <w:basedOn w:val="Normal"/>
    <w:rsid w:val="00061A7B"/>
    <w:pPr>
      <w:ind w:left="-1418"/>
    </w:pPr>
    <w:rPr>
      <w:sz w:val="2"/>
      <w:szCs w:val="2"/>
    </w:rPr>
  </w:style>
  <w:style w:type="character" w:styleId="PageNumber">
    <w:name w:val="page number"/>
    <w:basedOn w:val="DefaultParagraphFont"/>
    <w:rsid w:val="00061A7B"/>
  </w:style>
  <w:style w:type="paragraph" w:styleId="Quote">
    <w:name w:val="Quote"/>
    <w:basedOn w:val="Heading1"/>
    <w:link w:val="QuoteChar"/>
    <w:qFormat/>
    <w:rsid w:val="00061A7B"/>
    <w:rPr>
      <w:b w:val="0"/>
      <w:sz w:val="72"/>
      <w:szCs w:val="72"/>
      <w:lang w:val="en-NZ"/>
    </w:rPr>
  </w:style>
  <w:style w:type="character" w:customStyle="1" w:styleId="QuoteChar">
    <w:name w:val="Quote Char"/>
    <w:basedOn w:val="DefaultParagraphFont"/>
    <w:link w:val="Quote"/>
    <w:rsid w:val="00061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A7B"/>
    <w:pPr>
      <w:pageBreakBefore/>
    </w:pPr>
  </w:style>
  <w:style w:type="paragraph" w:customStyle="1" w:styleId="Border">
    <w:name w:val="Border"/>
    <w:basedOn w:val="Normal"/>
    <w:qFormat/>
    <w:rsid w:val="00061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A7B"/>
    <w:rPr>
      <w:b/>
      <w:bCs/>
      <w:i/>
      <w:iCs/>
      <w:color w:val="auto"/>
    </w:rPr>
  </w:style>
  <w:style w:type="paragraph" w:styleId="IntenseQuote">
    <w:name w:val="Intense Quote"/>
    <w:basedOn w:val="Normal"/>
    <w:next w:val="Normal"/>
    <w:link w:val="IntenseQuoteChar"/>
    <w:uiPriority w:val="30"/>
    <w:qFormat/>
    <w:rsid w:val="00061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A7B"/>
    <w:rPr>
      <w:smallCaps/>
      <w:color w:val="auto"/>
      <w:u w:val="single"/>
    </w:rPr>
  </w:style>
  <w:style w:type="character" w:styleId="IntenseReference">
    <w:name w:val="Intense Reference"/>
    <w:basedOn w:val="DefaultParagraphFont"/>
    <w:uiPriority w:val="32"/>
    <w:qFormat/>
    <w:rsid w:val="00061A7B"/>
    <w:rPr>
      <w:b/>
      <w:bCs/>
      <w:smallCaps/>
      <w:color w:val="auto"/>
      <w:spacing w:val="5"/>
      <w:u w:val="single"/>
    </w:rPr>
  </w:style>
  <w:style w:type="paragraph" w:customStyle="1" w:styleId="2ColumnHeading">
    <w:name w:val="2Column Heading"/>
    <w:basedOn w:val="BodyText"/>
    <w:qFormat/>
    <w:rsid w:val="00061A7B"/>
    <w:pPr>
      <w:spacing w:after="60"/>
      <w:ind w:left="-2268"/>
    </w:pPr>
    <w:rPr>
      <w:b/>
    </w:rPr>
  </w:style>
  <w:style w:type="paragraph" w:customStyle="1" w:styleId="Heading1TOC">
    <w:name w:val="Heading1 TOC"/>
    <w:basedOn w:val="Normal"/>
    <w:qFormat/>
    <w:rsid w:val="00061A7B"/>
    <w:pPr>
      <w:spacing w:before="240" w:after="120"/>
    </w:pPr>
    <w:rPr>
      <w:rFonts w:ascii="Times New Roman" w:hAnsi="Times New Roman"/>
      <w:b/>
      <w:sz w:val="32"/>
    </w:rPr>
  </w:style>
  <w:style w:type="paragraph" w:customStyle="1" w:styleId="Heading2TOC">
    <w:name w:val="Heading2 TOC"/>
    <w:basedOn w:val="Normal"/>
    <w:qFormat/>
    <w:rsid w:val="00061A7B"/>
    <w:pPr>
      <w:spacing w:before="240" w:after="60"/>
    </w:pPr>
    <w:rPr>
      <w:rFonts w:ascii="Times New Roman" w:hAnsi="Times New Roman"/>
      <w:b/>
      <w:sz w:val="28"/>
    </w:rPr>
  </w:style>
  <w:style w:type="character" w:customStyle="1" w:styleId="Underline">
    <w:name w:val="Underline"/>
    <w:basedOn w:val="DefaultParagraphFont"/>
    <w:qFormat/>
    <w:rsid w:val="00061A7B"/>
    <w:rPr>
      <w:u w:val="single"/>
    </w:rPr>
  </w:style>
  <w:style w:type="character" w:customStyle="1" w:styleId="BoldandItalics">
    <w:name w:val="Bold and Italics"/>
    <w:qFormat/>
    <w:rsid w:val="00061A7B"/>
    <w:rPr>
      <w:b/>
      <w:i/>
      <w:u w:val="none"/>
    </w:rPr>
  </w:style>
  <w:style w:type="paragraph" w:styleId="BalloonText">
    <w:name w:val="Balloon Text"/>
    <w:basedOn w:val="Normal"/>
    <w:link w:val="BalloonTextChar"/>
    <w:rsid w:val="00061A7B"/>
    <w:rPr>
      <w:rFonts w:ascii="Tahoma" w:hAnsi="Tahoma" w:cs="Tahoma"/>
      <w:sz w:val="16"/>
      <w:szCs w:val="16"/>
    </w:rPr>
  </w:style>
  <w:style w:type="character" w:customStyle="1" w:styleId="BalloonTextChar">
    <w:name w:val="Balloon Text Char"/>
    <w:basedOn w:val="DefaultParagraphFont"/>
    <w:link w:val="BalloonText"/>
    <w:rsid w:val="00061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A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A7B"/>
    <w:rPr>
      <w:b/>
      <w:color w:val="660033"/>
      <w:spacing w:val="0"/>
    </w:rPr>
  </w:style>
  <w:style w:type="paragraph" w:customStyle="1" w:styleId="Nameditemlist">
    <w:name w:val="Named item list"/>
    <w:basedOn w:val="BodyText"/>
    <w:qFormat/>
    <w:rsid w:val="00061A7B"/>
    <w:pPr>
      <w:tabs>
        <w:tab w:val="left" w:pos="2835"/>
      </w:tabs>
      <w:ind w:left="2835" w:hanging="2835"/>
    </w:pPr>
  </w:style>
  <w:style w:type="paragraph" w:customStyle="1" w:styleId="BodyTextnopadding">
    <w:name w:val="Body Text no padding"/>
    <w:basedOn w:val="BodyText"/>
    <w:qFormat/>
    <w:rsid w:val="00061A7B"/>
    <w:pPr>
      <w:spacing w:before="0" w:after="0"/>
    </w:pPr>
  </w:style>
  <w:style w:type="paragraph" w:customStyle="1" w:styleId="BodyTextBold">
    <w:name w:val="Body Text Bold"/>
    <w:basedOn w:val="BodyText"/>
    <w:qFormat/>
    <w:rsid w:val="00061A7B"/>
    <w:rPr>
      <w:b/>
    </w:rPr>
  </w:style>
  <w:style w:type="character" w:styleId="Hyperlink">
    <w:name w:val="Hyperlink"/>
    <w:basedOn w:val="DefaultParagraphFont"/>
    <w:uiPriority w:val="99"/>
    <w:unhideWhenUsed/>
    <w:rsid w:val="00CD1D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3850</Characters>
  <Application>Microsoft Office Word</Application>
  <DocSecurity>0</DocSecurity>
  <Lines>83</Lines>
  <Paragraphs>54</Paragraphs>
  <ScaleCrop>false</ScaleCrop>
  <Company>Author-it Software Corporation Ltd.</Company>
  <LinksUpToDate>false</LinksUpToDate>
  <CharactersWithSpaces>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TLID2004 Load and unload goods/cargo</dc:title>
  <dc:subject>Approved</dc:subject>
  <dc:creator>Australian Industry Standards</dc:creator>
  <cp:keywords>Release: 1</cp:keywords>
  <dc:description>Review Date: 12 April 2008</dc:description>
  <cp:lastModifiedBy>HSD_TPCMSd.prod</cp:lastModifiedBy>
  <cp:revision>3</cp:revision>
  <dcterms:created xsi:type="dcterms:W3CDTF">2023-12-19T06:29:00Z</dcterms:created>
  <dcterms:modified xsi:type="dcterms:W3CDTF">2023-12-19T06:29:00Z</dcterms:modified>
</cp:coreProperties>
</file>