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E9F" w:rsidP="00992E9F">
      <w:pPr>
        <w:pStyle w:val="Title"/>
      </w:pPr>
      <w:r>
        <w:fldChar w:fldCharType="begin"/>
      </w:r>
      <w:r>
        <w:instrText xml:space="preserve"> TITLE   \* MERGEFORMAT </w:instrText>
      </w:r>
      <w:r>
        <w:fldChar w:fldCharType="separate"/>
      </w:r>
      <w:r>
        <w:t>Assessment Requirements for TLID2003 Handle dangerous goods/hazardous substances</w:t>
      </w:r>
      <w:r>
        <w:fldChar w:fldCharType="end"/>
      </w:r>
    </w:p>
    <w:p w:rsidR="00992E9F" w:rsidP="00992E9F">
      <w:pPr>
        <w:pStyle w:val="Version"/>
        <w:sectPr w:rsidSect="000A47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47CF" w:rsidP="000A47CF">
      <w:pPr>
        <w:pStyle w:val="SuperHeading"/>
      </w:pPr>
      <w:r w:rsidRPr="000A47CF">
        <w:t>Assessment Requirements for TLID2</w:t>
      </w:r>
      <w:r w:rsidRPr="000A47CF">
        <w:t>003 Handle dangerous goods/hazardous substances</w:t>
      </w:r>
    </w:p>
    <w:p w:rsidR="00000000" w:rsidRPr="000A47CF" w:rsidP="000A47CF">
      <w:pPr>
        <w:pStyle w:val="Heading1"/>
      </w:pPr>
      <w:bookmarkStart w:id="1" w:name="O_842344"/>
      <w:bookmarkEnd w:id="1"/>
      <w:r w:rsidRPr="000A47CF">
        <w:t>Modification History</w:t>
      </w:r>
    </w:p>
    <w:p w:rsidR="00992E9F" w:rsidP="00992E9F">
      <w:pPr>
        <w:pStyle w:val="BodyText"/>
      </w:pPr>
      <w:r w:rsidRPr="000A47CF">
        <w:t>Release 1. This is the first release of this unit of competency in the TLI Transport and Logistics Training Package.</w:t>
      </w:r>
    </w:p>
    <w:p w:rsidR="00000000" w:rsidRPr="000A47CF" w:rsidP="000A47CF">
      <w:pPr>
        <w:pStyle w:val="Heading1"/>
      </w:pPr>
      <w:bookmarkStart w:id="2" w:name="O_842345"/>
      <w:bookmarkEnd w:id="2"/>
      <w:r w:rsidRPr="000A47CF">
        <w:t>Performance Evidence</w:t>
      </w:r>
    </w:p>
    <w:tbl>
      <w:tblPr>
        <w:tblW w:w="9498" w:type="dxa"/>
        <w:tblLayout w:type="fixed"/>
        <w:tblCellMar>
          <w:left w:w="62" w:type="dxa"/>
          <w:right w:w="62" w:type="dxa"/>
        </w:tblCellMar>
        <w:tblLook w:val="0000"/>
      </w:tblPr>
      <w:tblGrid>
        <w:gridCol w:w="9498"/>
      </w:tblGrid>
      <w:tr w:rsidTr="000A47CF">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A47CF">
            <w:pPr>
              <w:pStyle w:val="BodyText"/>
              <w:rPr>
                <w:lang w:val="en-NZ"/>
              </w:rPr>
            </w:pPr>
            <w:r w:rsidRPr="000A47CF">
              <w:t>Evidence required to demonstrate competence in this unit must be relevant to and satisfy all of the requirements of the elements and performance criteria on at least one occasion and include:</w:t>
            </w:r>
          </w:p>
        </w:tc>
      </w:tr>
      <w:tr w:rsidTr="000A47CF">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0A47CF" w:rsidP="000A47CF">
            <w:pPr>
              <w:pStyle w:val="ListBullet"/>
            </w:pPr>
            <w:r w:rsidRPr="000A47CF">
              <w:t xml:space="preserve">communicating and working effectively with others </w:t>
            </w:r>
          </w:p>
          <w:p w:rsidR="00000000" w:rsidRPr="000A47CF" w:rsidP="000A47CF">
            <w:pPr>
              <w:pStyle w:val="ListBullet"/>
            </w:pPr>
            <w:r w:rsidRPr="000A47CF">
              <w:t xml:space="preserve">completing </w:t>
            </w:r>
            <w:r w:rsidRPr="000A47CF">
              <w:t xml:space="preserve">relevant documentation </w:t>
            </w:r>
          </w:p>
          <w:p w:rsidR="00000000" w:rsidRPr="000A47CF" w:rsidP="000A47CF">
            <w:pPr>
              <w:pStyle w:val="ListBullet"/>
            </w:pPr>
            <w:r w:rsidRPr="000A47CF">
              <w:t>determining required permits</w:t>
            </w:r>
          </w:p>
          <w:p w:rsidR="00000000" w:rsidRPr="000A47CF" w:rsidP="000A47CF">
            <w:pPr>
              <w:pStyle w:val="ListBullet"/>
            </w:pPr>
            <w:r w:rsidRPr="000A47CF">
              <w:t>estimating weight and dimensions of load and any special requirements</w:t>
            </w:r>
          </w:p>
          <w:p w:rsidR="00000000" w:rsidRPr="000A47CF" w:rsidP="000A47CF">
            <w:pPr>
              <w:pStyle w:val="ListBullet"/>
            </w:pPr>
            <w:r w:rsidRPr="000A47CF">
              <w:t xml:space="preserve">identifying and assessing handling and storage precautions and requirements for dangerous goods/hazardous substances </w:t>
            </w:r>
          </w:p>
          <w:p w:rsidR="00000000" w:rsidRPr="000A47CF" w:rsidP="000A47CF">
            <w:pPr>
              <w:pStyle w:val="ListBullet"/>
            </w:pPr>
            <w:r w:rsidRPr="000A47CF">
              <w:t>identifying and</w:t>
            </w:r>
            <w:r w:rsidRPr="000A47CF">
              <w:t xml:space="preserve"> selecting safety requirements for handling dangerous goods/hazardous substances</w:t>
            </w:r>
          </w:p>
          <w:p w:rsidR="00000000" w:rsidRPr="000A47CF" w:rsidP="000A47CF">
            <w:pPr>
              <w:pStyle w:val="ListBullet"/>
            </w:pPr>
            <w:r w:rsidRPr="000A47CF">
              <w:t>identifying containers and goods coding, markings and emergency information panels for mode of transport storage selected</w:t>
            </w:r>
          </w:p>
          <w:p w:rsidR="00000000" w:rsidRPr="000A47CF" w:rsidP="000A47CF">
            <w:pPr>
              <w:pStyle w:val="ListBullet"/>
            </w:pPr>
            <w:r w:rsidRPr="000A47CF">
              <w:t>identifying dangerous goods/hazardous substances usin</w:t>
            </w:r>
            <w:r w:rsidRPr="000A47CF">
              <w:t>g labels, International Maritime Dangerous Goods (IMDG) Code markings, HAZCHEM signs and other relevant identification criteria</w:t>
            </w:r>
          </w:p>
          <w:p w:rsidR="00000000" w:rsidRPr="000A47CF" w:rsidP="000A47CF">
            <w:pPr>
              <w:pStyle w:val="ListBullet"/>
            </w:pPr>
            <w:r w:rsidRPr="000A47CF">
              <w:t>identifying job and site hazards, and planning work to minimise risks</w:t>
            </w:r>
          </w:p>
          <w:p w:rsidR="00000000" w:rsidRPr="000A47CF" w:rsidP="000A47CF">
            <w:pPr>
              <w:pStyle w:val="ListBullet"/>
            </w:pPr>
            <w:r w:rsidRPr="000A47CF">
              <w:t xml:space="preserve">implementing contingency plans </w:t>
            </w:r>
          </w:p>
          <w:p w:rsidR="00000000" w:rsidRPr="000A47CF" w:rsidP="000A47CF">
            <w:pPr>
              <w:pStyle w:val="ListBullet"/>
            </w:pPr>
            <w:r w:rsidRPr="000A47CF">
              <w:t>maintaining workplace reco</w:t>
            </w:r>
            <w:r w:rsidRPr="000A47CF">
              <w:t>rds and documentation</w:t>
            </w:r>
          </w:p>
          <w:p w:rsidR="00000000" w:rsidRPr="000A47CF" w:rsidP="000A47CF">
            <w:pPr>
              <w:pStyle w:val="ListBullet"/>
            </w:pPr>
            <w:r w:rsidRPr="000A47CF">
              <w:t>modifying activities depending on operational contingencies, risk situations and environments</w:t>
            </w:r>
          </w:p>
          <w:p w:rsidR="00000000" w:rsidRPr="000A47CF" w:rsidP="000A47CF">
            <w:pPr>
              <w:pStyle w:val="ListBullet"/>
            </w:pPr>
            <w:r w:rsidRPr="000A47CF">
              <w:t>monitoring and prioritising work activities in terms of planned schedule, predicting consequences and identifying improvements</w:t>
            </w:r>
          </w:p>
          <w:p w:rsidR="00000000" w:rsidRPr="000A47CF" w:rsidP="000A47CF">
            <w:pPr>
              <w:pStyle w:val="ListBullet"/>
            </w:pPr>
            <w:r w:rsidRPr="000A47CF">
              <w:t>operating and</w:t>
            </w:r>
            <w:r w:rsidRPr="000A47CF">
              <w:t xml:space="preserve"> adapting to differences in equipment in accordance with standard operating procedures</w:t>
            </w:r>
          </w:p>
          <w:p w:rsidR="00000000" w:rsidRPr="000A47CF" w:rsidP="000A47CF">
            <w:pPr>
              <w:pStyle w:val="ListBullet"/>
            </w:pPr>
            <w:r w:rsidRPr="000A47CF">
              <w:t>operating electronic communications equipment to required protocol</w:t>
            </w:r>
          </w:p>
          <w:p w:rsidR="00000000" w:rsidRPr="000A47CF" w:rsidP="000A47CF">
            <w:pPr>
              <w:pStyle w:val="ListBullet"/>
            </w:pPr>
            <w:r w:rsidRPr="000A47CF">
              <w:t>reading, interpreting and following relevant instructions, procedures, regulations, information and si</w:t>
            </w:r>
            <w:r w:rsidRPr="000A47CF">
              <w:t xml:space="preserve">gns </w:t>
            </w:r>
          </w:p>
          <w:p w:rsidR="00000000" w:rsidRPr="000A47CF" w:rsidP="000A47CF">
            <w:pPr>
              <w:pStyle w:val="ListBullet"/>
            </w:pPr>
            <w:r w:rsidRPr="000A47CF">
              <w:t xml:space="preserve">recognising hazards and applying precautions and required action to minimise, control or eliminate recognised hazards </w:t>
            </w:r>
          </w:p>
          <w:p w:rsidR="00000000" w:rsidRPr="000A47CF" w:rsidP="000A47CF">
            <w:pPr>
              <w:pStyle w:val="ListBullet"/>
            </w:pPr>
            <w:r w:rsidRPr="000A47CF">
              <w:t>reporting and/or rectifying identified problems, faults or malfunctions promptly, in accordance with regulatory requirements and wor</w:t>
            </w:r>
            <w:r w:rsidRPr="000A47CF">
              <w:t>kplace procedures</w:t>
            </w:r>
          </w:p>
          <w:p w:rsidR="00000000" w:rsidRPr="000A47CF" w:rsidP="000A47CF">
            <w:pPr>
              <w:pStyle w:val="ListBullet"/>
            </w:pPr>
            <w:r w:rsidRPr="000A47CF">
              <w:t>selecting and using required personal protective equipment (PPE) conforming to industry and work health and safety (WHS)/occupational health and safety (OHS) standards</w:t>
            </w:r>
          </w:p>
          <w:p w:rsidR="00000000" w:rsidRPr="000A47CF" w:rsidP="000A47CF">
            <w:pPr>
              <w:pStyle w:val="ListBullet"/>
            </w:pPr>
            <w:r w:rsidRPr="000A47CF">
              <w:t>selecting appropriate equipment and work systems including PPE</w:t>
            </w:r>
          </w:p>
          <w:p w:rsidR="00000000" w:rsidRPr="000A47CF" w:rsidP="000A47CF">
            <w:pPr>
              <w:pStyle w:val="ListBullet"/>
            </w:pPr>
            <w:r w:rsidRPr="000A47CF">
              <w:t>working</w:t>
            </w:r>
            <w:r w:rsidRPr="000A47CF">
              <w:t xml:space="preserve"> systematically with required attention to detail without injury to self or others, or damage to goods or equipment.</w:t>
            </w:r>
          </w:p>
        </w:tc>
      </w:tr>
    </w:tbl>
    <w:p w:rsidR="00000000" w:rsidRPr="000A47CF" w:rsidP="000A47CF">
      <w:pPr>
        <w:pStyle w:val="BodyText"/>
      </w:pPr>
    </w:p>
    <w:p w:rsidR="00000000" w:rsidRPr="000A47CF" w:rsidP="000A47CF">
      <w:pPr>
        <w:pStyle w:val="AllowPageBreak"/>
      </w:pPr>
    </w:p>
    <w:p w:rsidR="00000000" w:rsidRPr="000A47CF" w:rsidP="000A47CF">
      <w:pPr>
        <w:pStyle w:val="Heading1"/>
      </w:pPr>
      <w:bookmarkStart w:id="3" w:name="O_842346"/>
      <w:bookmarkEnd w:id="3"/>
      <w:r w:rsidRPr="000A47CF">
        <w:t>Knowledge Evidence</w:t>
      </w:r>
    </w:p>
    <w:tbl>
      <w:tblPr>
        <w:tblW w:w="9498" w:type="dxa"/>
        <w:tblLayout w:type="fixed"/>
        <w:tblCellMar>
          <w:left w:w="62" w:type="dxa"/>
          <w:right w:w="62" w:type="dxa"/>
        </w:tblCellMar>
        <w:tblLook w:val="0000"/>
      </w:tblPr>
      <w:tblGrid>
        <w:gridCol w:w="9498"/>
      </w:tblGrid>
      <w:tr w:rsidTr="000A47CF">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0A47CF">
            <w:pPr>
              <w:pStyle w:val="BodyText"/>
              <w:rPr>
                <w:lang w:val="en-NZ"/>
              </w:rPr>
            </w:pPr>
            <w:r w:rsidRPr="000A47CF">
              <w:t>Evidence required to demonstrate competence in this unit must be relevant to and satisf</w:t>
            </w:r>
            <w:r w:rsidRPr="000A47CF">
              <w:t>y all of the requirements of the elements and performance criteria and include knowledge of:</w:t>
            </w:r>
          </w:p>
        </w:tc>
      </w:tr>
      <w:tr w:rsidTr="000A47CF">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0A47CF" w:rsidP="000A47CF">
            <w:pPr>
              <w:pStyle w:val="ListBullet"/>
            </w:pPr>
            <w:r w:rsidRPr="000A47CF">
              <w:t>equipment applications, capacities, configurations, safety hazards and control mechanisms</w:t>
            </w:r>
          </w:p>
          <w:p w:rsidR="00000000" w:rsidRPr="000A47CF" w:rsidP="000A47CF">
            <w:pPr>
              <w:pStyle w:val="ListBullet"/>
            </w:pPr>
            <w:r w:rsidRPr="000A47CF">
              <w:t>housekeeping standards and procedures</w:t>
            </w:r>
          </w:p>
          <w:p w:rsidR="00000000" w:rsidRPr="000A47CF" w:rsidP="000A47CF">
            <w:pPr>
              <w:pStyle w:val="ListBullet"/>
            </w:pPr>
            <w:r w:rsidRPr="000A47CF">
              <w:t>permit and licence requirements</w:t>
            </w:r>
          </w:p>
          <w:p w:rsidR="00000000" w:rsidRPr="000A47CF" w:rsidP="000A47CF">
            <w:pPr>
              <w:pStyle w:val="ListBullet"/>
            </w:pPr>
            <w:r w:rsidRPr="000A47CF">
              <w:t>problems that may arise when handling of dangerous goods and hazardous substances and actions that should be taken to prevent or solve these problems</w:t>
            </w:r>
          </w:p>
          <w:p w:rsidR="00000000" w:rsidRPr="000A47CF" w:rsidP="000A47CF">
            <w:pPr>
              <w:pStyle w:val="ListBullet"/>
            </w:pPr>
            <w:r w:rsidRPr="000A47CF">
              <w:t>relevant aspects of current Australian Dangerous Goods (ADG) Code and relevant Australian Standards</w:t>
            </w:r>
          </w:p>
          <w:p w:rsidR="00000000" w:rsidRPr="000A47CF" w:rsidP="000A47CF">
            <w:pPr>
              <w:pStyle w:val="ListBullet"/>
            </w:pPr>
            <w:r w:rsidRPr="000A47CF">
              <w:t>releva</w:t>
            </w:r>
            <w:r w:rsidRPr="000A47CF">
              <w:t>nt regulations and codes concerning handling dangerous goods/hazardous substances</w:t>
            </w:r>
          </w:p>
          <w:p w:rsidR="00000000" w:rsidRPr="000A47CF" w:rsidP="000A47CF">
            <w:pPr>
              <w:pStyle w:val="ListBullet"/>
            </w:pPr>
            <w:r w:rsidRPr="000A47CF">
              <w:t>risks when handling dangerous goods/hazardous substances and related precautions to control risk</w:t>
            </w:r>
          </w:p>
          <w:p w:rsidR="00000000" w:rsidRPr="000A47CF" w:rsidP="000A47CF">
            <w:pPr>
              <w:pStyle w:val="ListBullet"/>
            </w:pPr>
            <w:r w:rsidRPr="000A47CF">
              <w:t>workplace procedures for handling and storing dangerous goods/hazardous subst</w:t>
            </w:r>
            <w:r w:rsidRPr="000A47CF">
              <w:t>ances.</w:t>
            </w:r>
          </w:p>
        </w:tc>
      </w:tr>
    </w:tbl>
    <w:p w:rsidR="00992E9F" w:rsidP="000A47CF">
      <w:pPr>
        <w:pStyle w:val="BodyText"/>
      </w:pPr>
    </w:p>
    <w:p w:rsidR="00992E9F" w:rsidP="000A47CF">
      <w:pPr>
        <w:pStyle w:val="BodyText"/>
      </w:pPr>
    </w:p>
    <w:p w:rsidR="00000000" w:rsidRPr="000A47CF" w:rsidP="000A47CF">
      <w:pPr>
        <w:pStyle w:val="Heading1"/>
      </w:pPr>
      <w:bookmarkStart w:id="4" w:name="O_842347"/>
      <w:bookmarkEnd w:id="4"/>
      <w:r w:rsidRPr="000A47CF">
        <w:t>Assessment Conditions</w:t>
      </w:r>
    </w:p>
    <w:tbl>
      <w:tblPr>
        <w:tblW w:w="9498" w:type="dxa"/>
        <w:tblLayout w:type="fixed"/>
        <w:tblCellMar>
          <w:left w:w="62" w:type="dxa"/>
          <w:right w:w="62" w:type="dxa"/>
        </w:tblCellMar>
        <w:tblLook w:val="0000"/>
      </w:tblPr>
      <w:tblGrid>
        <w:gridCol w:w="9498"/>
      </w:tblGrid>
      <w:tr w:rsidTr="000A47C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A47CF" w:rsidP="000A47CF">
            <w:pPr>
              <w:pStyle w:val="BodyText"/>
            </w:pPr>
            <w:r w:rsidRPr="000A47CF">
              <w:t xml:space="preserve">As a minimum, assessors must satisfy applicable regulatory requirements, which include requirements in the </w:t>
            </w:r>
            <w:r w:rsidRPr="000A47CF">
              <w:rPr>
                <w:rStyle w:val="Emphasis"/>
              </w:rPr>
              <w:t>Standards for Registered Training Organisations</w:t>
            </w:r>
            <w:r w:rsidRPr="000A47CF">
              <w:t xml:space="preserve"> current at the time of assessment. </w:t>
            </w:r>
          </w:p>
          <w:p w:rsidR="00000000" w:rsidRPr="000A47CF" w:rsidP="000A47CF">
            <w:pPr>
              <w:pStyle w:val="BodyText"/>
            </w:pPr>
            <w:r w:rsidRPr="000A47CF">
              <w:t xml:space="preserve">As a minimum, assessment must satisfy applicable regulatory requirements, which include requirements in the </w:t>
            </w:r>
            <w:r w:rsidRPr="000A47CF">
              <w:rPr>
                <w:rStyle w:val="Emphasis"/>
              </w:rPr>
              <w:t>Standards for Registered Training Organisations</w:t>
            </w:r>
            <w:r w:rsidRPr="000A47CF">
              <w:t xml:space="preserve"> current at the time of assessment.</w:t>
            </w:r>
          </w:p>
          <w:p w:rsidR="00000000" w:rsidRPr="000A47CF" w:rsidP="000A47CF">
            <w:pPr>
              <w:pStyle w:val="BodyText"/>
            </w:pPr>
            <w:r w:rsidRPr="000A47CF">
              <w:t>Assessment must occur in workplace operational situations where i</w:t>
            </w:r>
            <w:r w:rsidRPr="000A47CF">
              <w:t xml:space="preserve">t is appropriate to do so; where this is not appropriate, assessment must occur in simulated workplace operational situations that replicate workplace conditions. </w:t>
            </w:r>
          </w:p>
          <w:p w:rsidR="00000000" w:rsidRPr="000A47CF" w:rsidP="000A47CF">
            <w:pPr>
              <w:pStyle w:val="BodyText"/>
            </w:pPr>
            <w:r w:rsidRPr="000A47CF">
              <w:t>Assessment processes and techniques must be appropriate to the language, literacy and numera</w:t>
            </w:r>
            <w:r w:rsidRPr="000A47CF">
              <w:t xml:space="preserve">cy </w:t>
            </w:r>
            <w:r w:rsidRPr="000A47CF">
              <w:t>requirements of the work being performed and the needs of the candidate.</w:t>
            </w:r>
          </w:p>
          <w:p w:rsidR="00000000" w:rsidRPr="000A47CF" w:rsidP="000A47CF">
            <w:pPr>
              <w:pStyle w:val="BodyText"/>
            </w:pPr>
            <w:r w:rsidRPr="000A47CF">
              <w:t>Resources for assessment include:</w:t>
            </w:r>
          </w:p>
          <w:p w:rsidR="00000000" w:rsidRPr="000A47CF" w:rsidP="000A47CF">
            <w:pPr>
              <w:pStyle w:val="ListBullet"/>
            </w:pPr>
            <w:r w:rsidRPr="000A47CF">
              <w:t>a range of relevant exercises, case studies and/or simulations</w:t>
            </w:r>
          </w:p>
          <w:p w:rsidR="00000000" w:rsidRPr="000A47CF" w:rsidP="000A47CF">
            <w:pPr>
              <w:pStyle w:val="ListBullet"/>
            </w:pPr>
            <w:r w:rsidRPr="000A47CF">
              <w:t xml:space="preserve">applicable documentation including workplace procedures, regulations, current ADG </w:t>
            </w:r>
            <w:r w:rsidRPr="000A47CF">
              <w:t xml:space="preserve">Code, codes of practice and operation manuals </w:t>
            </w:r>
          </w:p>
          <w:p w:rsidR="00000000" w:rsidRPr="000A47CF" w:rsidP="000A47CF">
            <w:pPr>
              <w:pStyle w:val="ListBullet"/>
            </w:pPr>
            <w:r w:rsidRPr="000A47CF">
              <w:t>relevant materials, tools, equipment, and personal protective equipment currently used in industry.</w:t>
            </w:r>
          </w:p>
        </w:tc>
      </w:tr>
    </w:tbl>
    <w:p w:rsidR="00992E9F" w:rsidP="000A47CF">
      <w:pPr>
        <w:pStyle w:val="BodyText"/>
      </w:pPr>
    </w:p>
    <w:p w:rsidR="00992E9F" w:rsidP="000A47CF">
      <w:pPr>
        <w:pStyle w:val="BodyText"/>
      </w:pPr>
    </w:p>
    <w:p w:rsidR="00000000" w:rsidRPr="000A47CF" w:rsidP="000A47CF">
      <w:pPr>
        <w:pStyle w:val="Heading1"/>
      </w:pPr>
      <w:bookmarkStart w:id="5" w:name="O_842350"/>
      <w:bookmarkEnd w:id="5"/>
      <w:r w:rsidRPr="000A47CF">
        <w:t>Links</w:t>
      </w:r>
    </w:p>
    <w:p w:rsidR="00000000" w:rsidRPr="000A47CF" w:rsidP="00992E9F">
      <w:pPr>
        <w:pStyle w:val="BodyText"/>
      </w:pPr>
      <w:r w:rsidRPr="000A47C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E379D">
        <w:rPr>
          <w:rStyle w:val="Hyperlink"/>
        </w:rPr>
        <w:t>https://vetnet.gov.au/Pages/TrainingDocs.aspx?q=df441c6e-213d-43e3-874c-0b3f7036d851</w:t>
      </w:r>
      <w:r>
        <w:fldChar w:fldCharType="end"/>
      </w:r>
    </w:p>
    <w:p w:rsidR="00000000" w:rsidRPr="000A47CF" w:rsidP="000A47CF"/>
    <w:sectPr w:rsidSect="000A47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7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7CF" w:rsidRPr="00992E9F" w:rsidP="00992E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7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E9F" w:rsidP="000A47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2E9F" w:rsidP="000A47C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92E9F" w:rsidP="000A47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7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E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47CF" w:rsidRPr="00992E9F" w:rsidP="00992E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7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E9F" w:rsidRPr="002D2AF8" w:rsidP="000A47CF">
    <w:pPr>
      <w:pStyle w:val="Header"/>
      <w:framePr w:wrap="around"/>
    </w:pPr>
    <w:r>
      <w:fldChar w:fldCharType="begin"/>
    </w:r>
    <w:r>
      <w:instrText xml:space="preserve"> TITLE   \* MERGEFORMAT </w:instrText>
    </w:r>
    <w:r>
      <w:fldChar w:fldCharType="separate"/>
    </w:r>
    <w:r>
      <w:t>Assessment Requirements for TLID2003 Handle dangerous goods/hazardous substances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992E9F" w:rsidP="000A47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00B4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7E8C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7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47CF"/>
    <w:pPr>
      <w:spacing w:before="360" w:after="60"/>
      <w:outlineLvl w:val="0"/>
    </w:pPr>
    <w:rPr>
      <w:sz w:val="32"/>
    </w:rPr>
  </w:style>
  <w:style w:type="paragraph" w:styleId="Heading2">
    <w:name w:val="heading 2"/>
    <w:basedOn w:val="HeadingBase"/>
    <w:next w:val="BodyText"/>
    <w:link w:val="Heading2Char"/>
    <w:qFormat/>
    <w:rsid w:val="000A47CF"/>
    <w:pPr>
      <w:keepLines/>
      <w:spacing w:before="240" w:after="120"/>
      <w:outlineLvl w:val="1"/>
    </w:pPr>
    <w:rPr>
      <w:sz w:val="28"/>
      <w:szCs w:val="40"/>
    </w:rPr>
  </w:style>
  <w:style w:type="paragraph" w:styleId="Heading3">
    <w:name w:val="heading 3"/>
    <w:basedOn w:val="HeadingBase"/>
    <w:next w:val="BodyText"/>
    <w:link w:val="Heading3Char"/>
    <w:qFormat/>
    <w:rsid w:val="000A47CF"/>
    <w:pPr>
      <w:spacing w:before="180" w:after="120"/>
      <w:outlineLvl w:val="2"/>
    </w:pPr>
    <w:rPr>
      <w:spacing w:val="-10"/>
      <w:kern w:val="32"/>
    </w:rPr>
  </w:style>
  <w:style w:type="paragraph" w:styleId="Heading4">
    <w:name w:val="heading 4"/>
    <w:basedOn w:val="HeadingBase"/>
    <w:next w:val="BodyText"/>
    <w:link w:val="Heading4Char"/>
    <w:qFormat/>
    <w:rsid w:val="000A47CF"/>
    <w:pPr>
      <w:spacing w:before="160" w:after="120"/>
      <w:outlineLvl w:val="3"/>
    </w:pPr>
    <w:rPr>
      <w:sz w:val="22"/>
    </w:rPr>
  </w:style>
  <w:style w:type="paragraph" w:styleId="Heading5">
    <w:name w:val="heading 5"/>
    <w:basedOn w:val="HeadingBase"/>
    <w:next w:val="Normal"/>
    <w:link w:val="Heading5Char"/>
    <w:qFormat/>
    <w:rsid w:val="000A47CF"/>
    <w:pPr>
      <w:spacing w:before="80"/>
      <w:outlineLvl w:val="4"/>
    </w:pPr>
    <w:rPr>
      <w:color w:val="918585"/>
      <w:sz w:val="20"/>
    </w:rPr>
  </w:style>
  <w:style w:type="paragraph" w:styleId="Heading6">
    <w:name w:val="heading 6"/>
    <w:basedOn w:val="HeadingBase"/>
    <w:next w:val="Normal"/>
    <w:link w:val="Heading6Char"/>
    <w:qFormat/>
    <w:rsid w:val="000A47CF"/>
    <w:pPr>
      <w:spacing w:before="60"/>
      <w:outlineLvl w:val="5"/>
    </w:pPr>
    <w:rPr>
      <w:color w:val="918585"/>
      <w:sz w:val="20"/>
    </w:rPr>
  </w:style>
  <w:style w:type="paragraph" w:styleId="Heading7">
    <w:name w:val="heading 7"/>
    <w:basedOn w:val="Normal"/>
    <w:next w:val="Normal"/>
    <w:link w:val="Heading7Char"/>
    <w:qFormat/>
    <w:rsid w:val="000A47CF"/>
    <w:pPr>
      <w:ind w:left="720"/>
      <w:outlineLvl w:val="6"/>
    </w:pPr>
    <w:rPr>
      <w:i/>
    </w:rPr>
  </w:style>
  <w:style w:type="paragraph" w:styleId="Heading8">
    <w:name w:val="heading 8"/>
    <w:basedOn w:val="Normal"/>
    <w:next w:val="Normal"/>
    <w:link w:val="Heading8Char"/>
    <w:qFormat/>
    <w:rsid w:val="000A47CF"/>
    <w:pPr>
      <w:ind w:left="720"/>
      <w:outlineLvl w:val="7"/>
    </w:pPr>
    <w:rPr>
      <w:i/>
    </w:rPr>
  </w:style>
  <w:style w:type="paragraph" w:styleId="Heading9">
    <w:name w:val="heading 9"/>
    <w:basedOn w:val="Normal"/>
    <w:next w:val="Normal"/>
    <w:link w:val="Heading9Char"/>
    <w:qFormat/>
    <w:rsid w:val="000A47CF"/>
    <w:pPr>
      <w:ind w:left="720"/>
      <w:outlineLvl w:val="8"/>
    </w:pPr>
    <w:rPr>
      <w:i/>
    </w:rPr>
  </w:style>
  <w:style w:type="character" w:default="1" w:styleId="DefaultParagraphFont">
    <w:name w:val="Default Paragraph Font"/>
    <w:uiPriority w:val="1"/>
    <w:unhideWhenUsed/>
    <w:rsid w:val="000A47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7CF"/>
  </w:style>
  <w:style w:type="character" w:customStyle="1" w:styleId="Heading1Char">
    <w:name w:val="Heading 1 Char"/>
    <w:basedOn w:val="DefaultParagraphFont"/>
    <w:link w:val="Heading1"/>
    <w:rsid w:val="000A47CF"/>
    <w:rPr>
      <w:rFonts w:ascii="Times New Roman" w:eastAsia="Times New Roman" w:hAnsi="Times New Roman" w:cs="Times New Roman"/>
      <w:b/>
      <w:sz w:val="32"/>
      <w:szCs w:val="20"/>
      <w:lang w:eastAsia="en-US"/>
    </w:rPr>
  </w:style>
  <w:style w:type="paragraph" w:styleId="BodyText">
    <w:name w:val="Body Text"/>
    <w:basedOn w:val="Normal"/>
    <w:link w:val="BodyTextChar"/>
    <w:rsid w:val="000A47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47CF"/>
    <w:rPr>
      <w:rFonts w:ascii="Times New Roman" w:eastAsia="Times New Roman" w:hAnsi="Times New Roman" w:cs="Times New Roman"/>
      <w:sz w:val="24"/>
      <w:lang w:eastAsia="en-US"/>
    </w:rPr>
  </w:style>
  <w:style w:type="paragraph" w:styleId="ListBullet">
    <w:name w:val="List Bullet"/>
    <w:basedOn w:val="List"/>
    <w:rsid w:val="000A47CF"/>
    <w:pPr>
      <w:numPr>
        <w:numId w:val="11"/>
      </w:numPr>
      <w:tabs>
        <w:tab w:val="clear" w:pos="340"/>
      </w:tabs>
      <w:spacing w:before="40" w:after="40"/>
    </w:pPr>
  </w:style>
  <w:style w:type="character" w:styleId="Emphasis">
    <w:name w:val="Emphasis"/>
    <w:basedOn w:val="DefaultParagraphFont"/>
    <w:qFormat/>
    <w:rsid w:val="000A47CF"/>
    <w:rPr>
      <w:i/>
    </w:rPr>
  </w:style>
  <w:style w:type="paragraph" w:customStyle="1" w:styleId="SuperHeading">
    <w:name w:val="SuperHeading"/>
    <w:basedOn w:val="Normal"/>
    <w:rsid w:val="000A47CF"/>
    <w:pPr>
      <w:spacing w:before="240" w:after="120"/>
      <w:outlineLvl w:val="0"/>
    </w:pPr>
    <w:rPr>
      <w:rFonts w:ascii="Times New Roman" w:hAnsi="Times New Roman"/>
      <w:b/>
      <w:sz w:val="32"/>
    </w:rPr>
  </w:style>
  <w:style w:type="paragraph" w:customStyle="1" w:styleId="AllowPageBreak">
    <w:name w:val="AllowPageBreak"/>
    <w:rsid w:val="000A47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47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7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7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7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7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7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47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47CF"/>
    <w:rPr>
      <w:rFonts w:ascii="Courier New" w:eastAsia="Times New Roman" w:hAnsi="Courier New" w:cs="Times New Roman"/>
      <w:i/>
      <w:szCs w:val="20"/>
      <w:lang w:eastAsia="en-US"/>
    </w:rPr>
  </w:style>
  <w:style w:type="paragraph" w:customStyle="1" w:styleId="HeadingBase">
    <w:name w:val="Heading Base"/>
    <w:rsid w:val="000A47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7CF"/>
    <w:pPr>
      <w:tabs>
        <w:tab w:val="right" w:leader="dot" w:pos="9072"/>
      </w:tabs>
      <w:ind w:left="567"/>
    </w:pPr>
    <w:rPr>
      <w:szCs w:val="22"/>
    </w:rPr>
  </w:style>
  <w:style w:type="paragraph" w:customStyle="1" w:styleId="TOCBase">
    <w:name w:val="TOC Base"/>
    <w:rsid w:val="000A47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7CF"/>
    <w:pPr>
      <w:tabs>
        <w:tab w:val="right" w:leader="dot" w:pos="9072"/>
      </w:tabs>
      <w:spacing w:before="40" w:after="40"/>
      <w:ind w:left="284"/>
    </w:pPr>
    <w:rPr>
      <w:rFonts w:ascii="Times New Roman" w:hAnsi="Times New Roman"/>
    </w:rPr>
  </w:style>
  <w:style w:type="paragraph" w:styleId="TOC1">
    <w:name w:val="toc 1"/>
    <w:basedOn w:val="TOCBase"/>
    <w:next w:val="Normal"/>
    <w:rsid w:val="000A47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47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7CF"/>
    <w:rPr>
      <w:rFonts w:ascii="Times New Roman" w:eastAsia="Times New Roman" w:hAnsi="Times New Roman" w:cs="Times New Roman"/>
      <w:sz w:val="16"/>
      <w:lang w:eastAsia="en-US"/>
    </w:rPr>
  </w:style>
  <w:style w:type="paragraph" w:styleId="Title">
    <w:name w:val="Title"/>
    <w:basedOn w:val="HeadingBase"/>
    <w:link w:val="TitleChar"/>
    <w:qFormat/>
    <w:rsid w:val="000A47CF"/>
    <w:pPr>
      <w:spacing w:before="5040"/>
      <w:jc w:val="center"/>
    </w:pPr>
    <w:rPr>
      <w:sz w:val="48"/>
      <w:szCs w:val="72"/>
      <w:lang w:val="en-US"/>
    </w:rPr>
  </w:style>
  <w:style w:type="character" w:customStyle="1" w:styleId="TitleChar">
    <w:name w:val="Title Char"/>
    <w:basedOn w:val="DefaultParagraphFont"/>
    <w:link w:val="Title"/>
    <w:rsid w:val="000A47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7CF"/>
    <w:pPr>
      <w:tabs>
        <w:tab w:val="left" w:pos="3600"/>
        <w:tab w:val="left" w:pos="3958"/>
      </w:tabs>
    </w:pPr>
  </w:style>
  <w:style w:type="paragraph" w:styleId="List">
    <w:name w:val="List"/>
    <w:basedOn w:val="BodyText"/>
    <w:next w:val="BodyText"/>
    <w:rsid w:val="000A47CF"/>
    <w:pPr>
      <w:tabs>
        <w:tab w:val="left" w:pos="340"/>
      </w:tabs>
      <w:spacing w:before="60" w:after="60"/>
      <w:ind w:left="340" w:hanging="340"/>
    </w:pPr>
  </w:style>
  <w:style w:type="paragraph" w:customStyle="1" w:styleId="Note">
    <w:name w:val="Note"/>
    <w:basedOn w:val="BodyText"/>
    <w:rsid w:val="000A47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47CF"/>
    <w:rPr>
      <w:b/>
      <w:spacing w:val="0"/>
    </w:rPr>
  </w:style>
  <w:style w:type="paragraph" w:customStyle="1" w:styleId="SuperTitle">
    <w:name w:val="SuperTitle"/>
    <w:basedOn w:val="Title"/>
    <w:rsid w:val="000A47CF"/>
    <w:pPr>
      <w:framePr w:wrap="auto" w:hAnchor="text" w:y="6049"/>
    </w:pPr>
    <w:rPr>
      <w:color w:val="000000"/>
      <w:sz w:val="40"/>
    </w:rPr>
  </w:style>
  <w:style w:type="paragraph" w:customStyle="1" w:styleId="TOCTitle">
    <w:name w:val="TOCTitle"/>
    <w:basedOn w:val="Heading1"/>
    <w:rsid w:val="000A47CF"/>
    <w:pPr>
      <w:spacing w:after="240"/>
      <w:jc w:val="center"/>
      <w:outlineLvl w:val="9"/>
    </w:pPr>
    <w:rPr>
      <w:caps/>
    </w:rPr>
  </w:style>
  <w:style w:type="paragraph" w:customStyle="1" w:styleId="Version">
    <w:name w:val="Version"/>
    <w:rsid w:val="000A47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47CF"/>
    <w:pPr>
      <w:numPr>
        <w:numId w:val="12"/>
      </w:numPr>
      <w:tabs>
        <w:tab w:val="clear" w:pos="680"/>
      </w:tabs>
    </w:pPr>
  </w:style>
  <w:style w:type="paragraph" w:styleId="Index1">
    <w:name w:val="index 1"/>
    <w:basedOn w:val="Normal"/>
    <w:next w:val="Normal"/>
    <w:semiHidden/>
    <w:rsid w:val="000A47CF"/>
    <w:pPr>
      <w:keepNext w:val="0"/>
      <w:tabs>
        <w:tab w:val="right" w:pos="4176"/>
      </w:tabs>
      <w:ind w:left="198" w:hanging="198"/>
    </w:pPr>
    <w:rPr>
      <w:rFonts w:ascii="Garamond" w:hAnsi="Garamond"/>
    </w:rPr>
  </w:style>
  <w:style w:type="paragraph" w:styleId="IndexHeading">
    <w:name w:val="index heading"/>
    <w:basedOn w:val="Normal"/>
    <w:next w:val="Index1"/>
    <w:semiHidden/>
    <w:rsid w:val="000A47CF"/>
    <w:pPr>
      <w:spacing w:before="120" w:after="120"/>
    </w:pPr>
    <w:rPr>
      <w:rFonts w:ascii="Arial" w:hAnsi="Arial"/>
      <w:b/>
      <w:color w:val="918585"/>
      <w:sz w:val="24"/>
    </w:rPr>
  </w:style>
  <w:style w:type="paragraph" w:styleId="Header">
    <w:name w:val="header"/>
    <w:basedOn w:val="Normal"/>
    <w:link w:val="HeaderChar"/>
    <w:rsid w:val="000A47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7CF"/>
    <w:rPr>
      <w:rFonts w:ascii="Times New Roman" w:eastAsia="Times New Roman" w:hAnsi="Times New Roman" w:cs="Times New Roman"/>
      <w:sz w:val="16"/>
      <w:szCs w:val="20"/>
      <w:lang w:val="en-GB" w:eastAsia="en-US"/>
    </w:rPr>
  </w:style>
  <w:style w:type="paragraph" w:customStyle="1" w:styleId="Chapter">
    <w:name w:val="Chapter"/>
    <w:basedOn w:val="Normal"/>
    <w:rsid w:val="000A47CF"/>
    <w:pPr>
      <w:spacing w:before="240"/>
    </w:pPr>
    <w:rPr>
      <w:rFonts w:ascii="Times New Roman" w:hAnsi="Times New Roman"/>
      <w:smallCaps/>
      <w:spacing w:val="80"/>
      <w:sz w:val="28"/>
    </w:rPr>
  </w:style>
  <w:style w:type="paragraph" w:customStyle="1" w:styleId="InChapter">
    <w:name w:val="InChapter"/>
    <w:basedOn w:val="Heading3"/>
    <w:rsid w:val="000A47CF"/>
    <w:pPr>
      <w:spacing w:after="240"/>
      <w:outlineLvl w:val="9"/>
    </w:pPr>
    <w:rPr>
      <w:noProof/>
    </w:rPr>
  </w:style>
  <w:style w:type="paragraph" w:styleId="Index2">
    <w:name w:val="index 2"/>
    <w:basedOn w:val="Normal"/>
    <w:next w:val="Normal"/>
    <w:semiHidden/>
    <w:rsid w:val="000A47CF"/>
    <w:pPr>
      <w:tabs>
        <w:tab w:val="right" w:pos="4176"/>
      </w:tabs>
      <w:ind w:left="568" w:hanging="284"/>
    </w:pPr>
    <w:rPr>
      <w:rFonts w:ascii="Garamond" w:hAnsi="Garamond"/>
    </w:rPr>
  </w:style>
  <w:style w:type="paragraph" w:customStyle="1" w:styleId="Byline">
    <w:name w:val="Byline"/>
    <w:rsid w:val="000A47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7CF"/>
    <w:pPr>
      <w:tabs>
        <w:tab w:val="clear" w:pos="3600"/>
        <w:tab w:val="clear" w:pos="3958"/>
      </w:tabs>
      <w:jc w:val="right"/>
    </w:pPr>
  </w:style>
  <w:style w:type="paragraph" w:styleId="Caption">
    <w:name w:val="caption"/>
    <w:basedOn w:val="BodyText"/>
    <w:next w:val="Normal"/>
    <w:qFormat/>
    <w:rsid w:val="000A47CF"/>
    <w:pPr>
      <w:framePr w:w="2268" w:hSpace="181" w:vSpace="181" w:wrap="around" w:vAnchor="text" w:hAnchor="page" w:x="1135" w:y="285" w:anchorLock="1"/>
    </w:pPr>
    <w:rPr>
      <w:i/>
    </w:rPr>
  </w:style>
  <w:style w:type="paragraph" w:customStyle="1" w:styleId="MiniTOCTitle">
    <w:name w:val="MiniTOCTitle"/>
    <w:basedOn w:val="Heading4"/>
    <w:rsid w:val="000A47CF"/>
    <w:pPr>
      <w:spacing w:before="240"/>
      <w:outlineLvl w:val="9"/>
    </w:pPr>
    <w:rPr>
      <w:noProof/>
      <w:sz w:val="24"/>
    </w:rPr>
  </w:style>
  <w:style w:type="paragraph" w:customStyle="1" w:styleId="MiniTOCItem">
    <w:name w:val="MiniTOCItem"/>
    <w:basedOn w:val="ListBullet"/>
    <w:rsid w:val="000A47CF"/>
    <w:pPr>
      <w:numPr>
        <w:numId w:val="0"/>
      </w:numPr>
      <w:tabs>
        <w:tab w:val="right" w:leader="dot" w:pos="6521"/>
      </w:tabs>
      <w:spacing w:before="0" w:after="0"/>
    </w:pPr>
  </w:style>
  <w:style w:type="paragraph" w:customStyle="1" w:styleId="TOFTitle">
    <w:name w:val="TOFTitle"/>
    <w:basedOn w:val="TOCTitle"/>
    <w:rsid w:val="000A47CF"/>
  </w:style>
  <w:style w:type="paragraph" w:styleId="TableofFigures">
    <w:name w:val="table of figures"/>
    <w:basedOn w:val="Normal"/>
    <w:next w:val="Normal"/>
    <w:semiHidden/>
    <w:rsid w:val="000A47CF"/>
    <w:pPr>
      <w:tabs>
        <w:tab w:val="right" w:leader="dot" w:pos="9072"/>
      </w:tabs>
      <w:ind w:left="970" w:hanging="403"/>
    </w:pPr>
    <w:rPr>
      <w:rFonts w:ascii="Times New Roman" w:hAnsi="Times New Roman"/>
      <w:b/>
    </w:rPr>
  </w:style>
  <w:style w:type="paragraph" w:styleId="ListNumber">
    <w:name w:val="List Number"/>
    <w:basedOn w:val="List"/>
    <w:rsid w:val="000A47CF"/>
    <w:pPr>
      <w:numPr>
        <w:numId w:val="14"/>
      </w:numPr>
      <w:tabs>
        <w:tab w:val="clear" w:pos="340"/>
      </w:tabs>
    </w:pPr>
  </w:style>
  <w:style w:type="character" w:customStyle="1" w:styleId="WingdingSymbols">
    <w:name w:val="Wingding Symbols"/>
    <w:rsid w:val="000A47CF"/>
    <w:rPr>
      <w:rFonts w:ascii="Wingdings" w:hAnsi="Wingdings"/>
    </w:rPr>
  </w:style>
  <w:style w:type="paragraph" w:customStyle="1" w:styleId="TableHeading">
    <w:name w:val="Table Heading"/>
    <w:basedOn w:val="HeadingBase"/>
    <w:rsid w:val="000A47CF"/>
    <w:pPr>
      <w:keepLines/>
      <w:pBdr>
        <w:bottom w:val="single" w:sz="6" w:space="1" w:color="918585"/>
      </w:pBdr>
      <w:spacing w:before="240"/>
    </w:pPr>
  </w:style>
  <w:style w:type="character" w:customStyle="1" w:styleId="HotSpot">
    <w:name w:val="HotSpot"/>
    <w:rsid w:val="000A47CF"/>
    <w:rPr>
      <w:color w:val="0033CC"/>
      <w:u w:val="none"/>
    </w:rPr>
  </w:style>
  <w:style w:type="paragraph" w:customStyle="1" w:styleId="BodyTextRight">
    <w:name w:val="Body Text Right"/>
    <w:basedOn w:val="BodyText"/>
    <w:rsid w:val="000A47CF"/>
    <w:pPr>
      <w:spacing w:before="0" w:after="0"/>
      <w:jc w:val="right"/>
    </w:pPr>
  </w:style>
  <w:style w:type="paragraph" w:styleId="Index3">
    <w:name w:val="index 3"/>
    <w:basedOn w:val="ListNumber2"/>
    <w:next w:val="Normal"/>
    <w:semiHidden/>
    <w:rsid w:val="000A47CF"/>
    <w:pPr>
      <w:numPr>
        <w:numId w:val="0"/>
      </w:numPr>
      <w:tabs>
        <w:tab w:val="right" w:leader="dot" w:pos="4176"/>
      </w:tabs>
    </w:pPr>
  </w:style>
  <w:style w:type="paragraph" w:styleId="ListNumber2">
    <w:name w:val="List Number 2"/>
    <w:basedOn w:val="List2"/>
    <w:rsid w:val="000A47CF"/>
    <w:pPr>
      <w:numPr>
        <w:numId w:val="9"/>
      </w:numPr>
      <w:tabs>
        <w:tab w:val="clear" w:pos="1060"/>
      </w:tabs>
    </w:pPr>
  </w:style>
  <w:style w:type="paragraph" w:customStyle="1" w:styleId="MarginNote">
    <w:name w:val="Margin Note"/>
    <w:basedOn w:val="BodyText"/>
    <w:rsid w:val="000A47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7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7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47CF"/>
    <w:rPr>
      <w:sz w:val="32"/>
    </w:rPr>
  </w:style>
  <w:style w:type="paragraph" w:customStyle="1" w:styleId="HeadingProcedure">
    <w:name w:val="Heading Procedure"/>
    <w:basedOn w:val="HeadingBase"/>
    <w:next w:val="Normal"/>
    <w:rsid w:val="000A47CF"/>
    <w:pPr>
      <w:tabs>
        <w:tab w:val="left" w:pos="0"/>
      </w:tabs>
      <w:spacing w:before="120" w:after="60"/>
    </w:pPr>
    <w:rPr>
      <w:i/>
      <w:color w:val="918585"/>
      <w:sz w:val="22"/>
    </w:rPr>
  </w:style>
  <w:style w:type="paragraph" w:customStyle="1" w:styleId="TableBodyText">
    <w:name w:val="Table Body Text"/>
    <w:basedOn w:val="BodyText"/>
    <w:rsid w:val="000A47CF"/>
    <w:pPr>
      <w:spacing w:before="60" w:after="60"/>
    </w:pPr>
  </w:style>
  <w:style w:type="paragraph" w:styleId="ListContinue">
    <w:name w:val="List Continue"/>
    <w:basedOn w:val="List"/>
    <w:rsid w:val="000A47CF"/>
    <w:pPr>
      <w:ind w:firstLine="0"/>
    </w:pPr>
  </w:style>
  <w:style w:type="paragraph" w:customStyle="1" w:styleId="ListNote">
    <w:name w:val="List Note"/>
    <w:basedOn w:val="List"/>
    <w:rsid w:val="000A47CF"/>
    <w:pPr>
      <w:pBdr>
        <w:top w:val="single" w:sz="6" w:space="2" w:color="918585"/>
        <w:bottom w:val="single" w:sz="6" w:space="2" w:color="918585"/>
      </w:pBdr>
      <w:tabs>
        <w:tab w:val="left" w:pos="1021"/>
      </w:tabs>
      <w:ind w:firstLine="0"/>
    </w:pPr>
  </w:style>
  <w:style w:type="paragraph" w:customStyle="1" w:styleId="Warning">
    <w:name w:val="Warning"/>
    <w:basedOn w:val="BodyText"/>
    <w:rsid w:val="000A47CF"/>
    <w:pPr>
      <w:shd w:val="clear" w:color="auto" w:fill="D9D9D9"/>
      <w:tabs>
        <w:tab w:val="left" w:pos="992"/>
      </w:tabs>
      <w:ind w:left="119" w:right="119"/>
    </w:pPr>
    <w:rPr>
      <w:sz w:val="20"/>
    </w:rPr>
  </w:style>
  <w:style w:type="paragraph" w:customStyle="1" w:styleId="MarginIcons">
    <w:name w:val="Margin Icons"/>
    <w:basedOn w:val="BodyText"/>
    <w:rsid w:val="000A47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7CF"/>
    <w:rPr>
      <w:rFonts w:ascii="Courier New" w:hAnsi="Courier New"/>
    </w:rPr>
  </w:style>
  <w:style w:type="paragraph" w:customStyle="1" w:styleId="NoteBullet">
    <w:name w:val="Note Bullet"/>
    <w:basedOn w:val="Note"/>
    <w:rsid w:val="000A47CF"/>
    <w:pPr>
      <w:tabs>
        <w:tab w:val="clear" w:pos="680"/>
      </w:tabs>
      <w:spacing w:before="60" w:after="60"/>
    </w:pPr>
  </w:style>
  <w:style w:type="paragraph" w:customStyle="1" w:styleId="SubHeading2">
    <w:name w:val="SubHeading2"/>
    <w:basedOn w:val="HeadingBase"/>
    <w:rsid w:val="000A47CF"/>
    <w:pPr>
      <w:spacing w:before="240" w:after="60"/>
    </w:pPr>
    <w:rPr>
      <w:sz w:val="20"/>
    </w:rPr>
  </w:style>
  <w:style w:type="paragraph" w:customStyle="1" w:styleId="SubHeading1">
    <w:name w:val="SubHeading1"/>
    <w:basedOn w:val="HeadingBase"/>
    <w:rsid w:val="000A47CF"/>
    <w:pPr>
      <w:spacing w:before="240" w:after="60"/>
    </w:pPr>
    <w:rPr>
      <w:color w:val="918585"/>
      <w:sz w:val="22"/>
    </w:rPr>
  </w:style>
  <w:style w:type="paragraph" w:customStyle="1" w:styleId="SideHeading">
    <w:name w:val="Side Heading"/>
    <w:basedOn w:val="HeadingBase"/>
    <w:rsid w:val="000A47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7CF"/>
    <w:pPr>
      <w:numPr>
        <w:numId w:val="10"/>
      </w:numPr>
    </w:pPr>
  </w:style>
  <w:style w:type="paragraph" w:styleId="PlainText">
    <w:name w:val="Plain Text"/>
    <w:basedOn w:val="Normal"/>
    <w:link w:val="PlainTextChar"/>
    <w:rsid w:val="000A47CF"/>
    <w:rPr>
      <w:sz w:val="20"/>
    </w:rPr>
  </w:style>
  <w:style w:type="character" w:customStyle="1" w:styleId="PlainTextChar">
    <w:name w:val="Plain Text Char"/>
    <w:basedOn w:val="DefaultParagraphFont"/>
    <w:link w:val="PlainText"/>
    <w:rsid w:val="000A47CF"/>
    <w:rPr>
      <w:rFonts w:ascii="Courier New" w:eastAsia="Times New Roman" w:hAnsi="Courier New" w:cs="Times New Roman"/>
      <w:sz w:val="20"/>
      <w:szCs w:val="20"/>
      <w:lang w:eastAsia="en-US"/>
    </w:rPr>
  </w:style>
  <w:style w:type="character" w:customStyle="1" w:styleId="MenuOption">
    <w:name w:val="Menu Option"/>
    <w:basedOn w:val="DefaultParagraphFont"/>
    <w:rsid w:val="000A47CF"/>
    <w:rPr>
      <w:b/>
      <w:smallCaps/>
    </w:rPr>
  </w:style>
  <w:style w:type="paragraph" w:customStyle="1" w:styleId="TableListNumber">
    <w:name w:val="Table List Number"/>
    <w:basedOn w:val="ListNumber"/>
    <w:rsid w:val="000A47CF"/>
    <w:pPr>
      <w:numPr>
        <w:numId w:val="0"/>
      </w:numPr>
    </w:pPr>
  </w:style>
  <w:style w:type="paragraph" w:styleId="TOC4">
    <w:name w:val="toc 4"/>
    <w:basedOn w:val="TOCBase"/>
    <w:next w:val="Normal"/>
    <w:semiHidden/>
    <w:rsid w:val="000A47CF"/>
    <w:pPr>
      <w:tabs>
        <w:tab w:val="right" w:leader="dot" w:pos="9071"/>
      </w:tabs>
      <w:ind w:left="1701"/>
    </w:pPr>
  </w:style>
  <w:style w:type="paragraph" w:customStyle="1" w:styleId="ListAlpha">
    <w:name w:val="List Alpha"/>
    <w:basedOn w:val="List"/>
    <w:rsid w:val="000A47CF"/>
    <w:pPr>
      <w:numPr>
        <w:numId w:val="8"/>
      </w:numPr>
    </w:pPr>
  </w:style>
  <w:style w:type="paragraph" w:customStyle="1" w:styleId="ListAlpha2">
    <w:name w:val="List Alpha 2"/>
    <w:basedOn w:val="List2"/>
    <w:rsid w:val="000A47CF"/>
    <w:pPr>
      <w:numPr>
        <w:numId w:val="7"/>
      </w:numPr>
    </w:pPr>
  </w:style>
  <w:style w:type="paragraph" w:styleId="List2">
    <w:name w:val="List 2"/>
    <w:basedOn w:val="BodyText"/>
    <w:rsid w:val="000A47CF"/>
    <w:pPr>
      <w:tabs>
        <w:tab w:val="left" w:pos="680"/>
      </w:tabs>
      <w:spacing w:before="60" w:after="60"/>
      <w:ind w:left="680" w:hanging="340"/>
    </w:pPr>
  </w:style>
  <w:style w:type="paragraph" w:styleId="List3">
    <w:name w:val="List 3"/>
    <w:basedOn w:val="BodyText"/>
    <w:rsid w:val="000A47CF"/>
    <w:pPr>
      <w:tabs>
        <w:tab w:val="left" w:pos="1021"/>
      </w:tabs>
      <w:spacing w:before="60" w:after="60"/>
      <w:ind w:left="1020" w:hanging="340"/>
    </w:pPr>
  </w:style>
  <w:style w:type="paragraph" w:styleId="List4">
    <w:name w:val="List 4"/>
    <w:basedOn w:val="BodyText"/>
    <w:rsid w:val="000A47CF"/>
    <w:pPr>
      <w:tabs>
        <w:tab w:val="left" w:pos="1361"/>
      </w:tabs>
      <w:spacing w:before="60" w:after="60"/>
      <w:ind w:left="1361" w:hanging="340"/>
    </w:pPr>
  </w:style>
  <w:style w:type="paragraph" w:styleId="List5">
    <w:name w:val="List 5"/>
    <w:basedOn w:val="BodyText"/>
    <w:rsid w:val="000A47CF"/>
    <w:pPr>
      <w:tabs>
        <w:tab w:val="left" w:pos="1701"/>
      </w:tabs>
      <w:spacing w:before="60" w:after="60"/>
      <w:ind w:left="1701" w:hanging="340"/>
    </w:pPr>
  </w:style>
  <w:style w:type="paragraph" w:styleId="ListBullet3">
    <w:name w:val="List Bullet 3"/>
    <w:basedOn w:val="List3"/>
    <w:rsid w:val="000A47CF"/>
    <w:pPr>
      <w:numPr>
        <w:numId w:val="13"/>
      </w:numPr>
      <w:tabs>
        <w:tab w:val="clear" w:pos="1021"/>
      </w:tabs>
      <w:ind w:left="1037" w:hanging="357"/>
    </w:pPr>
  </w:style>
  <w:style w:type="paragraph" w:styleId="ListBullet4">
    <w:name w:val="List Bullet 4"/>
    <w:basedOn w:val="List4"/>
    <w:rsid w:val="000A47CF"/>
    <w:pPr>
      <w:numPr>
        <w:numId w:val="2"/>
      </w:numPr>
      <w:tabs>
        <w:tab w:val="clear" w:pos="1361"/>
      </w:tabs>
    </w:pPr>
  </w:style>
  <w:style w:type="paragraph" w:styleId="ListBullet5">
    <w:name w:val="List Bullet 5"/>
    <w:basedOn w:val="List5"/>
    <w:rsid w:val="000A47CF"/>
    <w:pPr>
      <w:numPr>
        <w:numId w:val="3"/>
      </w:numPr>
    </w:pPr>
  </w:style>
  <w:style w:type="paragraph" w:styleId="ListContinue2">
    <w:name w:val="List Continue 2"/>
    <w:basedOn w:val="List2"/>
    <w:rsid w:val="000A47CF"/>
    <w:pPr>
      <w:ind w:firstLine="0"/>
    </w:pPr>
  </w:style>
  <w:style w:type="paragraph" w:styleId="ListContinue3">
    <w:name w:val="List Continue 3"/>
    <w:basedOn w:val="List3"/>
    <w:rsid w:val="000A47CF"/>
    <w:pPr>
      <w:ind w:left="1021" w:firstLine="0"/>
    </w:pPr>
  </w:style>
  <w:style w:type="paragraph" w:styleId="ListContinue4">
    <w:name w:val="List Continue 4"/>
    <w:basedOn w:val="List4"/>
    <w:rsid w:val="000A47CF"/>
    <w:pPr>
      <w:ind w:firstLine="0"/>
    </w:pPr>
  </w:style>
  <w:style w:type="paragraph" w:styleId="ListContinue5">
    <w:name w:val="List Continue 5"/>
    <w:basedOn w:val="List5"/>
    <w:rsid w:val="000A47CF"/>
    <w:pPr>
      <w:ind w:firstLine="0"/>
    </w:pPr>
  </w:style>
  <w:style w:type="paragraph" w:styleId="ListNumber3">
    <w:name w:val="List Number 3"/>
    <w:basedOn w:val="List3"/>
    <w:rsid w:val="000A47CF"/>
    <w:pPr>
      <w:numPr>
        <w:numId w:val="4"/>
      </w:numPr>
    </w:pPr>
  </w:style>
  <w:style w:type="paragraph" w:styleId="ListNumber4">
    <w:name w:val="List Number 4"/>
    <w:basedOn w:val="List4"/>
    <w:rsid w:val="000A47CF"/>
    <w:pPr>
      <w:numPr>
        <w:numId w:val="5"/>
      </w:numPr>
    </w:pPr>
  </w:style>
  <w:style w:type="paragraph" w:styleId="ListNumber5">
    <w:name w:val="List Number 5"/>
    <w:basedOn w:val="List5"/>
    <w:rsid w:val="000A47CF"/>
    <w:pPr>
      <w:numPr>
        <w:numId w:val="6"/>
      </w:numPr>
    </w:pPr>
  </w:style>
  <w:style w:type="paragraph" w:styleId="BlockText">
    <w:name w:val="Block Text"/>
    <w:basedOn w:val="Normal"/>
    <w:rsid w:val="000A47CF"/>
    <w:pPr>
      <w:spacing w:after="120"/>
      <w:ind w:left="1440" w:right="1440"/>
    </w:pPr>
  </w:style>
  <w:style w:type="character" w:customStyle="1" w:styleId="Subscript">
    <w:name w:val="Subscript"/>
    <w:basedOn w:val="DefaultParagraphFont"/>
    <w:rsid w:val="000A47CF"/>
    <w:rPr>
      <w:sz w:val="16"/>
      <w:vertAlign w:val="subscript"/>
    </w:rPr>
  </w:style>
  <w:style w:type="character" w:customStyle="1" w:styleId="Superscript">
    <w:name w:val="Superscript"/>
    <w:basedOn w:val="DefaultParagraphFont"/>
    <w:rsid w:val="000A47CF"/>
    <w:rPr>
      <w:sz w:val="16"/>
      <w:vertAlign w:val="superscript"/>
    </w:rPr>
  </w:style>
  <w:style w:type="character" w:customStyle="1" w:styleId="Symbols">
    <w:name w:val="Symbols"/>
    <w:basedOn w:val="DefaultParagraphFont"/>
    <w:rsid w:val="000A47CF"/>
    <w:rPr>
      <w:rFonts w:ascii="Symbol" w:hAnsi="Symbol"/>
    </w:rPr>
  </w:style>
  <w:style w:type="character" w:customStyle="1" w:styleId="MenuOptions">
    <w:name w:val="Menu Options"/>
    <w:basedOn w:val="DefaultParagraphFont"/>
    <w:rsid w:val="000A47CF"/>
    <w:rPr>
      <w:rFonts w:ascii="Arial Narrow" w:hAnsi="Arial Narrow"/>
      <w:smallCaps/>
    </w:rPr>
  </w:style>
  <w:style w:type="character" w:customStyle="1" w:styleId="Buttons">
    <w:name w:val="Buttons"/>
    <w:basedOn w:val="DefaultParagraphFont"/>
    <w:rsid w:val="000A47CF"/>
    <w:rPr>
      <w:b/>
    </w:rPr>
  </w:style>
  <w:style w:type="character" w:customStyle="1" w:styleId="Underlined">
    <w:name w:val="Underlined"/>
    <w:basedOn w:val="DefaultParagraphFont"/>
    <w:rsid w:val="000A47CF"/>
    <w:rPr>
      <w:u w:val="single"/>
    </w:rPr>
  </w:style>
  <w:style w:type="paragraph" w:customStyle="1" w:styleId="TableBodyTextRight">
    <w:name w:val="Table Body Text Right"/>
    <w:basedOn w:val="TableBodyText"/>
    <w:rsid w:val="000A47CF"/>
    <w:pPr>
      <w:widowControl w:val="0"/>
      <w:autoSpaceDE w:val="0"/>
      <w:autoSpaceDN w:val="0"/>
      <w:adjustRightInd w:val="0"/>
      <w:jc w:val="right"/>
    </w:pPr>
    <w:rPr>
      <w:rFonts w:cs="Arial"/>
      <w:szCs w:val="18"/>
    </w:rPr>
  </w:style>
  <w:style w:type="paragraph" w:customStyle="1" w:styleId="CopyrightText">
    <w:name w:val="Copyright Text"/>
    <w:basedOn w:val="BodyText"/>
    <w:rsid w:val="000A47CF"/>
    <w:rPr>
      <w:sz w:val="18"/>
    </w:rPr>
  </w:style>
  <w:style w:type="paragraph" w:customStyle="1" w:styleId="BodySmallRight">
    <w:name w:val="Body Small Right"/>
    <w:basedOn w:val="BodyTextRight"/>
    <w:rsid w:val="000A47CF"/>
    <w:rPr>
      <w:sz w:val="18"/>
      <w:szCs w:val="18"/>
    </w:rPr>
  </w:style>
  <w:style w:type="paragraph" w:customStyle="1" w:styleId="MarginEdition">
    <w:name w:val="Margin Edition"/>
    <w:basedOn w:val="MarginNote"/>
    <w:rsid w:val="000A47CF"/>
    <w:pPr>
      <w:spacing w:before="0" w:after="0"/>
    </w:pPr>
    <w:rPr>
      <w:rFonts w:ascii="Times New Roman" w:hAnsi="Times New Roman"/>
      <w:color w:val="999999"/>
    </w:rPr>
  </w:style>
  <w:style w:type="paragraph" w:customStyle="1" w:styleId="Spacer">
    <w:name w:val="Spacer"/>
    <w:basedOn w:val="Normal"/>
    <w:rsid w:val="000A47CF"/>
    <w:rPr>
      <w:sz w:val="2"/>
      <w:szCs w:val="2"/>
    </w:rPr>
  </w:style>
  <w:style w:type="character" w:customStyle="1" w:styleId="Small">
    <w:name w:val="Small"/>
    <w:basedOn w:val="DefaultParagraphFont"/>
    <w:rsid w:val="000A47CF"/>
    <w:rPr>
      <w:sz w:val="16"/>
    </w:rPr>
  </w:style>
  <w:style w:type="paragraph" w:customStyle="1" w:styleId="WideTable">
    <w:name w:val="Wide Table"/>
    <w:basedOn w:val="Normal"/>
    <w:rsid w:val="000A47CF"/>
    <w:pPr>
      <w:ind w:left="-1418"/>
    </w:pPr>
    <w:rPr>
      <w:sz w:val="2"/>
      <w:szCs w:val="2"/>
    </w:rPr>
  </w:style>
  <w:style w:type="character" w:styleId="PageNumber">
    <w:name w:val="page number"/>
    <w:basedOn w:val="DefaultParagraphFont"/>
    <w:rsid w:val="000A47CF"/>
  </w:style>
  <w:style w:type="paragraph" w:styleId="Quote">
    <w:name w:val="Quote"/>
    <w:basedOn w:val="Heading1"/>
    <w:link w:val="QuoteChar"/>
    <w:qFormat/>
    <w:rsid w:val="000A47CF"/>
    <w:rPr>
      <w:b w:val="0"/>
      <w:sz w:val="72"/>
      <w:szCs w:val="72"/>
      <w:lang w:val="en-NZ"/>
    </w:rPr>
  </w:style>
  <w:style w:type="character" w:customStyle="1" w:styleId="QuoteChar">
    <w:name w:val="Quote Char"/>
    <w:basedOn w:val="DefaultParagraphFont"/>
    <w:link w:val="Quote"/>
    <w:rsid w:val="000A47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7CF"/>
    <w:pPr>
      <w:pageBreakBefore/>
    </w:pPr>
  </w:style>
  <w:style w:type="paragraph" w:customStyle="1" w:styleId="Border">
    <w:name w:val="Border"/>
    <w:basedOn w:val="Normal"/>
    <w:qFormat/>
    <w:rsid w:val="000A47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7CF"/>
    <w:rPr>
      <w:b/>
      <w:bCs/>
      <w:i/>
      <w:iCs/>
      <w:color w:val="auto"/>
    </w:rPr>
  </w:style>
  <w:style w:type="paragraph" w:styleId="IntenseQuote">
    <w:name w:val="Intense Quote"/>
    <w:basedOn w:val="Normal"/>
    <w:next w:val="Normal"/>
    <w:link w:val="IntenseQuoteChar"/>
    <w:uiPriority w:val="30"/>
    <w:qFormat/>
    <w:rsid w:val="000A47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7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47CF"/>
    <w:rPr>
      <w:smallCaps/>
      <w:color w:val="auto"/>
      <w:u w:val="single"/>
    </w:rPr>
  </w:style>
  <w:style w:type="character" w:styleId="IntenseReference">
    <w:name w:val="Intense Reference"/>
    <w:basedOn w:val="DefaultParagraphFont"/>
    <w:uiPriority w:val="32"/>
    <w:qFormat/>
    <w:rsid w:val="000A47CF"/>
    <w:rPr>
      <w:b/>
      <w:bCs/>
      <w:smallCaps/>
      <w:color w:val="auto"/>
      <w:spacing w:val="5"/>
      <w:u w:val="single"/>
    </w:rPr>
  </w:style>
  <w:style w:type="paragraph" w:customStyle="1" w:styleId="2ColumnHeading">
    <w:name w:val="2Column Heading"/>
    <w:basedOn w:val="BodyText"/>
    <w:qFormat/>
    <w:rsid w:val="000A47CF"/>
    <w:pPr>
      <w:spacing w:after="60"/>
      <w:ind w:left="-2268"/>
    </w:pPr>
    <w:rPr>
      <w:b/>
    </w:rPr>
  </w:style>
  <w:style w:type="paragraph" w:customStyle="1" w:styleId="Heading1TOC">
    <w:name w:val="Heading1 TOC"/>
    <w:basedOn w:val="Normal"/>
    <w:qFormat/>
    <w:rsid w:val="000A47CF"/>
    <w:pPr>
      <w:spacing w:before="240" w:after="120"/>
    </w:pPr>
    <w:rPr>
      <w:rFonts w:ascii="Times New Roman" w:hAnsi="Times New Roman"/>
      <w:b/>
      <w:sz w:val="32"/>
    </w:rPr>
  </w:style>
  <w:style w:type="paragraph" w:customStyle="1" w:styleId="Heading2TOC">
    <w:name w:val="Heading2 TOC"/>
    <w:basedOn w:val="Normal"/>
    <w:qFormat/>
    <w:rsid w:val="000A47CF"/>
    <w:pPr>
      <w:spacing w:before="240" w:after="60"/>
    </w:pPr>
    <w:rPr>
      <w:rFonts w:ascii="Times New Roman" w:hAnsi="Times New Roman"/>
      <w:b/>
      <w:sz w:val="28"/>
    </w:rPr>
  </w:style>
  <w:style w:type="character" w:customStyle="1" w:styleId="Underline">
    <w:name w:val="Underline"/>
    <w:basedOn w:val="DefaultParagraphFont"/>
    <w:qFormat/>
    <w:rsid w:val="000A47CF"/>
    <w:rPr>
      <w:u w:val="single"/>
    </w:rPr>
  </w:style>
  <w:style w:type="character" w:customStyle="1" w:styleId="BoldandItalics">
    <w:name w:val="Bold and Italics"/>
    <w:qFormat/>
    <w:rsid w:val="000A47CF"/>
    <w:rPr>
      <w:b/>
      <w:i/>
      <w:u w:val="none"/>
    </w:rPr>
  </w:style>
  <w:style w:type="paragraph" w:styleId="BalloonText">
    <w:name w:val="Balloon Text"/>
    <w:basedOn w:val="Normal"/>
    <w:link w:val="BalloonTextChar"/>
    <w:rsid w:val="000A47CF"/>
    <w:rPr>
      <w:rFonts w:ascii="Tahoma" w:hAnsi="Tahoma" w:cs="Tahoma"/>
      <w:sz w:val="16"/>
      <w:szCs w:val="16"/>
    </w:rPr>
  </w:style>
  <w:style w:type="character" w:customStyle="1" w:styleId="BalloonTextChar">
    <w:name w:val="Balloon Text Char"/>
    <w:basedOn w:val="DefaultParagraphFont"/>
    <w:link w:val="BalloonText"/>
    <w:rsid w:val="000A47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47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47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47CF"/>
    <w:rPr>
      <w:b/>
      <w:color w:val="660033"/>
      <w:spacing w:val="0"/>
    </w:rPr>
  </w:style>
  <w:style w:type="paragraph" w:customStyle="1" w:styleId="Nameditemlist">
    <w:name w:val="Named item list"/>
    <w:basedOn w:val="BodyText"/>
    <w:qFormat/>
    <w:rsid w:val="000A47CF"/>
    <w:pPr>
      <w:tabs>
        <w:tab w:val="left" w:pos="2835"/>
      </w:tabs>
      <w:ind w:left="2835" w:hanging="2835"/>
    </w:pPr>
  </w:style>
  <w:style w:type="paragraph" w:customStyle="1" w:styleId="BodyTextnopadding">
    <w:name w:val="Body Text no padding"/>
    <w:basedOn w:val="BodyText"/>
    <w:qFormat/>
    <w:rsid w:val="000A47CF"/>
    <w:pPr>
      <w:spacing w:before="0" w:after="0"/>
    </w:pPr>
  </w:style>
  <w:style w:type="paragraph" w:customStyle="1" w:styleId="BodyTextBold">
    <w:name w:val="Body Text Bold"/>
    <w:basedOn w:val="BodyText"/>
    <w:qFormat/>
    <w:rsid w:val="000A47CF"/>
    <w:rPr>
      <w:b/>
    </w:rPr>
  </w:style>
  <w:style w:type="character" w:styleId="Hyperlink">
    <w:name w:val="Hyperlink"/>
    <w:basedOn w:val="DefaultParagraphFont"/>
    <w:uiPriority w:val="99"/>
    <w:unhideWhenUsed/>
    <w:rsid w:val="00992E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603</Words>
  <Characters>4231</Characters>
  <Application>Microsoft Office Word</Application>
  <DocSecurity>0</DocSecurity>
  <Lines>94</Lines>
  <Paragraphs>57</Paragraphs>
  <ScaleCrop>false</ScaleCrop>
  <Company>Author-it Software Corporation Ltd.</Company>
  <LinksUpToDate>false</LinksUpToDate>
  <CharactersWithSpaces>4777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TLID2003 Handle dangerous goods/hazardous substances</dc:title>
  <dc:subject>Approved</dc:subject>
  <dc:creator>Industry Skills Australia</dc:creator>
  <cp:keywords>Release: 1</cp:keywords>
  <dc:description>Review Date: 12 April 2008</dc:description>
  <cp:lastModifiedBy>HSD_TPCMSd.prod</cp:lastModifiedBy>
  <cp:revision>3</cp:revision>
  <dcterms:created xsi:type="dcterms:W3CDTF">2024-12-24T00:52:00Z</dcterms:created>
  <dcterms:modified xsi:type="dcterms:W3CDTF">2024-12-24T00:52:00Z</dcterms:modified>
</cp:coreProperties>
</file>