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5EAD" w:rsidP="00555E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TLID1002 Shift a load using manually-operated equipment</w:t>
      </w:r>
      <w:r>
        <w:fldChar w:fldCharType="end"/>
      </w:r>
    </w:p>
    <w:p w:rsidR="00555EAD" w:rsidP="00555EAD">
      <w:pPr>
        <w:pStyle w:val="Version"/>
        <w:sectPr w:rsidSect="008639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39A5" w:rsidP="008639A5">
      <w:pPr>
        <w:pStyle w:val="SuperHeading"/>
      </w:pPr>
      <w:r w:rsidRPr="008639A5">
        <w:t>TLID1002 Shift a load using manually-operated equipment</w:t>
      </w:r>
    </w:p>
    <w:p w:rsidR="00000000" w:rsidRPr="008639A5" w:rsidP="008639A5">
      <w:pPr>
        <w:pStyle w:val="Heading1"/>
      </w:pPr>
      <w:bookmarkStart w:id="1" w:name="O_739451"/>
      <w:bookmarkEnd w:id="1"/>
      <w:r w:rsidRPr="008639A5">
        <w:t>Modification History</w:t>
      </w:r>
    </w:p>
    <w:p w:rsidR="00555EAD" w:rsidP="00555EAD">
      <w:pPr>
        <w:pStyle w:val="BodyText"/>
      </w:pPr>
      <w:r w:rsidRPr="008639A5">
        <w:t>Release 1. This is the first release of this unit of competency in the TLI Transport and Logistics Training Package.</w:t>
      </w:r>
    </w:p>
    <w:p w:rsidR="00000000" w:rsidRPr="008639A5" w:rsidP="008639A5">
      <w:pPr>
        <w:pStyle w:val="Heading1"/>
      </w:pPr>
      <w:bookmarkStart w:id="2" w:name="O_739452"/>
      <w:bookmarkEnd w:id="2"/>
      <w:r w:rsidRPr="008639A5">
        <w:t>Application</w:t>
      </w:r>
    </w:p>
    <w:p w:rsidR="00000000" w:rsidRPr="008639A5" w:rsidP="00555EAD">
      <w:pPr>
        <w:pStyle w:val="BodyText"/>
      </w:pPr>
      <w:r w:rsidRPr="008639A5">
        <w:t>This unit involves the skills and knowledge required to shift loads usin</w:t>
      </w:r>
      <w:r w:rsidRPr="008639A5">
        <w:t xml:space="preserve">g manually-operated mechanical equipment in compliance with the relevant work health and safety (WHS)/occupational health and safety (OHS) regulation within the transport and logistics industry. </w:t>
      </w:r>
    </w:p>
    <w:p w:rsidR="00000000" w:rsidRPr="008639A5" w:rsidP="00555EAD">
      <w:pPr>
        <w:pStyle w:val="BodyText"/>
      </w:pPr>
      <w:r w:rsidRPr="008639A5">
        <w:t>It includes assessing the risks associated with relocating t</w:t>
      </w:r>
      <w:r w:rsidRPr="008639A5">
        <w:t>he load, planning the relocation process, carrying out the relocation with the aid of the equipment in accordance with the plan and refurbishing the equipment and worksite.</w:t>
      </w:r>
    </w:p>
    <w:p w:rsidR="00000000" w:rsidRPr="008639A5" w:rsidP="00555EAD">
      <w:pPr>
        <w:pStyle w:val="BodyText"/>
      </w:pPr>
      <w:r w:rsidRPr="008639A5">
        <w:t xml:space="preserve">Work is performed under some supervision generally within a team environment. </w:t>
      </w:r>
    </w:p>
    <w:p w:rsidR="00555EAD" w:rsidP="00555EAD">
      <w:pPr>
        <w:pStyle w:val="BodyText"/>
      </w:pPr>
      <w:r w:rsidRPr="008639A5">
        <w:t>No l</w:t>
      </w:r>
      <w:r w:rsidRPr="008639A5">
        <w:t>icensing, legislative or certification requirements apply to this unit at the time of publication.</w:t>
      </w:r>
    </w:p>
    <w:p w:rsidR="00000000" w:rsidRPr="008639A5" w:rsidP="008639A5">
      <w:pPr>
        <w:pStyle w:val="Heading1"/>
      </w:pPr>
      <w:bookmarkStart w:id="3" w:name="O_739453"/>
      <w:bookmarkEnd w:id="3"/>
      <w:r w:rsidRPr="008639A5">
        <w:t>Pre-requisite Unit</w:t>
      </w:r>
    </w:p>
    <w:p w:rsidR="00000000" w:rsidRPr="008639A5" w:rsidP="00555EAD">
      <w:pPr>
        <w:pStyle w:val="BodyText"/>
      </w:pPr>
      <w:r w:rsidRPr="008639A5">
        <w:t>Not applicable.</w:t>
      </w:r>
    </w:p>
    <w:p w:rsidR="00000000" w:rsidRPr="008639A5" w:rsidP="008639A5">
      <w:pPr>
        <w:pStyle w:val="Heading1"/>
      </w:pPr>
      <w:bookmarkStart w:id="4" w:name="O_739454"/>
      <w:bookmarkEnd w:id="4"/>
      <w:r w:rsidRPr="008639A5">
        <w:t>Competency Field</w:t>
      </w:r>
    </w:p>
    <w:p w:rsidR="00000000" w:rsidRPr="008639A5" w:rsidP="00555EAD">
      <w:pPr>
        <w:pStyle w:val="BodyText"/>
      </w:pPr>
      <w:r w:rsidRPr="008639A5">
        <w:t>D - Load Handling</w:t>
      </w:r>
    </w:p>
    <w:p w:rsidR="00000000" w:rsidRPr="008639A5" w:rsidP="008639A5">
      <w:pPr>
        <w:pStyle w:val="Heading1"/>
      </w:pPr>
      <w:bookmarkStart w:id="5" w:name="O_739455"/>
      <w:bookmarkEnd w:id="5"/>
      <w:r w:rsidRPr="008639A5">
        <w:t>Unit Sector</w:t>
      </w:r>
    </w:p>
    <w:p w:rsidR="00000000" w:rsidRPr="008639A5" w:rsidP="00555EAD">
      <w:pPr>
        <w:pStyle w:val="BodyText"/>
      </w:pPr>
      <w:r w:rsidRPr="008639A5">
        <w:t>Not applicable.</w:t>
      </w:r>
    </w:p>
    <w:p w:rsidR="00000000" w:rsidRPr="008639A5" w:rsidP="008639A5">
      <w:pPr>
        <w:pStyle w:val="Heading1"/>
      </w:pPr>
      <w:bookmarkStart w:id="6" w:name="O_739456"/>
      <w:bookmarkEnd w:id="6"/>
      <w:r w:rsidRPr="008639A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0"/>
        <w:gridCol w:w="1756"/>
        <w:gridCol w:w="549"/>
        <w:gridCol w:w="6561"/>
      </w:tblGrid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9A5" w:rsidP="008639A5">
            <w:pPr>
              <w:pStyle w:val="BodyText"/>
            </w:pPr>
            <w:r w:rsidRPr="008639A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rPr>
                <w:rStyle w:val="SpecialBold"/>
              </w:rPr>
              <w:t>PERFORMANCE CRITERIA</w:t>
            </w:r>
          </w:p>
        </w:tc>
      </w:tr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Performance criteria describe the performance needed to demonstrate achievement of the element.</w:t>
            </w:r>
          </w:p>
        </w:tc>
      </w:tr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9A5" w:rsidP="008639A5">
            <w:pPr>
              <w:pStyle w:val="BodyText"/>
            </w:pPr>
            <w:r w:rsidRPr="008639A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rPr>
                <w:rStyle w:val="SpecialBold"/>
              </w:rPr>
              <w:t xml:space="preserve">Assess risks </w:t>
            </w:r>
            <w:r w:rsidRPr="008639A5">
              <w:rPr>
                <w:rStyle w:val="SpecialBold"/>
              </w:rPr>
              <w:t>associated with relocating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 xml:space="preserve">Products, goods or materials to be relocated are identified and assessed for the </w:t>
            </w:r>
            <w:r w:rsidRPr="008639A5">
              <w:t xml:space="preserve">appropriate relocation method </w:t>
            </w:r>
          </w:p>
        </w:tc>
      </w:tr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Storage location is determined</w:t>
            </w:r>
          </w:p>
        </w:tc>
      </w:tr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Routes to be followed are identified</w:t>
            </w:r>
          </w:p>
        </w:tc>
      </w:tr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Points of balance are estimated</w:t>
            </w:r>
          </w:p>
        </w:tc>
      </w:tr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Effect of moving contents, which may be loose, liquid, dangerous or hazardous, are considered</w:t>
            </w:r>
          </w:p>
        </w:tc>
      </w:tr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Risks in potential route/s are considered</w:t>
            </w:r>
          </w:p>
        </w:tc>
      </w:tr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Lifting equipment to minimise potential risks is identified</w:t>
            </w:r>
          </w:p>
        </w:tc>
      </w:tr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Appropriate personal protective equipment is determined and worn</w:t>
            </w:r>
          </w:p>
        </w:tc>
      </w:tr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Tools, load shifting equipment and other materials are selected and checked for serviceability and defects are reported to supervisor</w:t>
            </w:r>
          </w:p>
        </w:tc>
      </w:tr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9A5" w:rsidP="008639A5">
            <w:pPr>
              <w:pStyle w:val="BodyText"/>
            </w:pPr>
            <w:r w:rsidRPr="008639A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rPr>
                <w:rStyle w:val="SpecialBold"/>
              </w:rPr>
              <w:t>Plan load relocation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Load is examined to de</w:t>
            </w:r>
            <w:r w:rsidRPr="008639A5">
              <w:t>termine condition, length, bulk and weight</w:t>
            </w:r>
          </w:p>
        </w:tc>
      </w:tr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Load shifting equipment is selected in accordance with workplace procedures</w:t>
            </w:r>
          </w:p>
        </w:tc>
      </w:tr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Safe procedures for using lifting equipment are identified, including the calculation of safe working load (SWL) and/or working load limit (WLL) for weight of goods to be moved</w:t>
            </w:r>
          </w:p>
        </w:tc>
      </w:tr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Process for relocating load is proposed including predicting and plannin</w:t>
            </w:r>
            <w:r w:rsidRPr="008639A5">
              <w:t>g for potential difficulties</w:t>
            </w:r>
          </w:p>
        </w:tc>
      </w:tr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Proposed process is checked against relevant code of practice and workplace procedures for compliance</w:t>
            </w:r>
          </w:p>
        </w:tc>
      </w:tr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Lifting equipment and accessories are checked for safe operation in accordance with manufacturer’</w:t>
            </w:r>
            <w:r w:rsidRPr="008639A5">
              <w:t>s instructions and workplace procedures</w:t>
            </w:r>
          </w:p>
        </w:tc>
      </w:tr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Personal protective equipment is selected and worn in accordance with WHS/OHS requirements</w:t>
            </w:r>
          </w:p>
        </w:tc>
      </w:tr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9A5" w:rsidP="008639A5">
            <w:pPr>
              <w:pStyle w:val="BodyText"/>
            </w:pPr>
            <w:r w:rsidRPr="008639A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rPr>
                <w:rStyle w:val="SpecialBold"/>
              </w:rPr>
              <w:t>Relocate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Unsafe equipment is reported to appropriate personnel in accordance with workplace procedures</w:t>
            </w:r>
          </w:p>
        </w:tc>
      </w:tr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Load is broken down, where applicable, to allow handling and moving a number of single items to ensure the maximum weight of 500 kg is not exceeded</w:t>
            </w:r>
          </w:p>
        </w:tc>
      </w:tr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Mechanical aids and field machines are constructed, when required, by the approved shifting metho</w:t>
            </w:r>
            <w:r w:rsidRPr="008639A5">
              <w:t>d, so the load can be shifted in accordance with job instructions</w:t>
            </w:r>
          </w:p>
        </w:tc>
      </w:tr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Safe working limits for lifting equipment are identified and maintained</w:t>
            </w:r>
          </w:p>
        </w:tc>
      </w:tr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Planned process and route are followed using equipment within necessary range of limitations</w:t>
            </w:r>
          </w:p>
        </w:tc>
      </w:tr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Relocated materials are set down without damage to goods, personnel or equipment and are checked for stability</w:t>
            </w:r>
          </w:p>
        </w:tc>
      </w:tr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Relocation is checked to see it meets work requirements and variances are reported</w:t>
            </w:r>
          </w:p>
        </w:tc>
      </w:tr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9A5" w:rsidP="008639A5">
            <w:pPr>
              <w:pStyle w:val="BodyText"/>
            </w:pPr>
            <w:r w:rsidRPr="008639A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rPr>
                <w:rStyle w:val="SpecialBold"/>
              </w:rPr>
              <w:t>Refurbish equipment and worksite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Site is cleaned</w:t>
            </w:r>
            <w:r w:rsidRPr="008639A5">
              <w:t xml:space="preserve"> and cleared of debris and unwanted material</w:t>
            </w:r>
          </w:p>
        </w:tc>
      </w:tr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Field machines, tools and equipment are cleaned, inspected, serviced, maintained and stored in accordance with standard procedures</w:t>
            </w:r>
          </w:p>
        </w:tc>
      </w:tr>
      <w:tr w:rsidTr="00555E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9A5">
            <w:pPr>
              <w:pStyle w:val="BodyText"/>
              <w:rPr>
                <w:lang w:val="en-NZ"/>
              </w:rPr>
            </w:pPr>
            <w:r w:rsidRPr="008639A5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9A5" w:rsidP="008639A5">
            <w:pPr>
              <w:pStyle w:val="BodyText"/>
            </w:pPr>
            <w:r w:rsidRPr="008639A5">
              <w:t>Documentation is completed in accordance with standard procedures</w:t>
            </w:r>
          </w:p>
        </w:tc>
      </w:tr>
    </w:tbl>
    <w:p w:rsidR="00555EAD" w:rsidP="008639A5">
      <w:pPr>
        <w:pStyle w:val="BodyText"/>
      </w:pPr>
    </w:p>
    <w:p w:rsidR="00555EAD" w:rsidP="008639A5">
      <w:pPr>
        <w:pStyle w:val="BodyText"/>
      </w:pPr>
    </w:p>
    <w:p w:rsidR="00000000" w:rsidRPr="008639A5" w:rsidP="008639A5">
      <w:pPr>
        <w:pStyle w:val="Heading1"/>
      </w:pPr>
      <w:bookmarkStart w:id="7" w:name="O_739457"/>
      <w:bookmarkEnd w:id="7"/>
      <w:r w:rsidRPr="008639A5">
        <w:t>Foundation Skills</w:t>
      </w:r>
    </w:p>
    <w:p w:rsidR="00555EAD" w:rsidP="00555EAD">
      <w:pPr>
        <w:pStyle w:val="BodyText"/>
      </w:pPr>
      <w:r w:rsidRPr="008639A5">
        <w:t>Foundation skills essential to performance are explicit in the performance criteria of this unit of competency.</w:t>
      </w:r>
    </w:p>
    <w:p w:rsidR="00000000" w:rsidRPr="008639A5" w:rsidP="008639A5">
      <w:pPr>
        <w:pStyle w:val="Heading1"/>
      </w:pPr>
      <w:bookmarkStart w:id="8" w:name="O_739458"/>
      <w:bookmarkEnd w:id="8"/>
      <w:r w:rsidRPr="008639A5">
        <w:t>Range of Conditions</w:t>
      </w:r>
    </w:p>
    <w:p w:rsidR="00000000" w:rsidRPr="008639A5" w:rsidP="00555EAD">
      <w:pPr>
        <w:pStyle w:val="BodyText"/>
      </w:pPr>
      <w:r w:rsidRPr="008639A5">
        <w:t>Range is restricted to essential operating conditions and any other variables essential to the work environment.</w:t>
      </w:r>
    </w:p>
    <w:p w:rsidR="00555EAD" w:rsidP="00555EAD">
      <w:pPr>
        <w:pStyle w:val="BodyText"/>
      </w:pPr>
      <w:r w:rsidRPr="008639A5">
        <w:t>Non-essential conditions can be found in the Companion Volume Implementation Guide.</w:t>
      </w:r>
    </w:p>
    <w:p w:rsidR="00000000" w:rsidRPr="008639A5" w:rsidP="008639A5">
      <w:pPr>
        <w:pStyle w:val="Heading1"/>
      </w:pPr>
      <w:bookmarkStart w:id="9" w:name="O_739459"/>
      <w:bookmarkEnd w:id="9"/>
      <w:r w:rsidRPr="008639A5">
        <w:t>Unit Mapping Information</w:t>
      </w:r>
    </w:p>
    <w:p w:rsidR="00555EAD" w:rsidP="00555EAD">
      <w:pPr>
        <w:pStyle w:val="BodyText"/>
      </w:pPr>
      <w:r w:rsidRPr="008639A5">
        <w:t>This unit replac</w:t>
      </w:r>
      <w:r w:rsidRPr="008639A5">
        <w:t>es and is equivalent to TLID1002A Shift a load using manually-operated equipment.</w:t>
      </w:r>
    </w:p>
    <w:p w:rsidR="00000000" w:rsidRPr="008639A5" w:rsidP="008639A5">
      <w:pPr>
        <w:pStyle w:val="Heading1"/>
      </w:pPr>
      <w:bookmarkStart w:id="10" w:name="O_739466"/>
      <w:bookmarkEnd w:id="10"/>
      <w:r w:rsidRPr="008639A5">
        <w:t>Links</w:t>
      </w:r>
    </w:p>
    <w:p w:rsidR="00000000" w:rsidRPr="008639A5" w:rsidP="00555EAD">
      <w:pPr>
        <w:pStyle w:val="BodyText"/>
      </w:pPr>
      <w:r w:rsidRPr="008639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B0E3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639A5" w:rsidP="008639A5"/>
    <w:sectPr w:rsidSect="008639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9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9A5" w:rsidRPr="00555EAD" w:rsidP="00555E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9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EAD" w:rsidP="008639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5EAD" w:rsidP="008639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55EAD" w:rsidP="008639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9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E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39A5" w:rsidRPr="00555EAD" w:rsidP="00555E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9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EAD" w:rsidRPr="002D2AF8" w:rsidP="008639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TLID1002 Shift a load using manually-operated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55EAD" w:rsidP="008639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9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39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39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39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39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39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39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39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39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39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39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39A5"/>
  </w:style>
  <w:style w:type="character" w:customStyle="1" w:styleId="Heading1Char">
    <w:name w:val="Heading 1 Char"/>
    <w:basedOn w:val="DefaultParagraphFont"/>
    <w:link w:val="Heading1"/>
    <w:rsid w:val="008639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39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39A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639A5"/>
    <w:rPr>
      <w:b/>
      <w:spacing w:val="0"/>
    </w:rPr>
  </w:style>
  <w:style w:type="paragraph" w:customStyle="1" w:styleId="SuperHeading">
    <w:name w:val="SuperHeading"/>
    <w:basedOn w:val="Normal"/>
    <w:rsid w:val="008639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39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39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39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39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3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3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3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3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39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39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39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39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39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39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39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39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39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39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39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39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39A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39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39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39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39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39A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39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39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39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39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39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39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39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39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39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39A5"/>
    <w:rPr>
      <w:i/>
    </w:rPr>
  </w:style>
  <w:style w:type="paragraph" w:styleId="Caption">
    <w:name w:val="caption"/>
    <w:basedOn w:val="BodyText"/>
    <w:next w:val="Normal"/>
    <w:qFormat/>
    <w:rsid w:val="008639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39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39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39A5"/>
  </w:style>
  <w:style w:type="paragraph" w:styleId="TableofFigures">
    <w:name w:val="table of figures"/>
    <w:basedOn w:val="Normal"/>
    <w:next w:val="Normal"/>
    <w:semiHidden/>
    <w:rsid w:val="008639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39A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639A5"/>
    <w:rPr>
      <w:rFonts w:ascii="Wingdings" w:hAnsi="Wingdings"/>
    </w:rPr>
  </w:style>
  <w:style w:type="paragraph" w:customStyle="1" w:styleId="TableHeading">
    <w:name w:val="Table Heading"/>
    <w:basedOn w:val="HeadingBase"/>
    <w:rsid w:val="008639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39A5"/>
    <w:rPr>
      <w:color w:val="0033CC"/>
      <w:u w:val="none"/>
    </w:rPr>
  </w:style>
  <w:style w:type="paragraph" w:customStyle="1" w:styleId="BodyTextRight">
    <w:name w:val="Body Text Right"/>
    <w:basedOn w:val="BodyText"/>
    <w:rsid w:val="008639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39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39A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39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39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39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39A5"/>
    <w:rPr>
      <w:sz w:val="32"/>
    </w:rPr>
  </w:style>
  <w:style w:type="paragraph" w:customStyle="1" w:styleId="HeadingProcedure">
    <w:name w:val="Heading Procedure"/>
    <w:basedOn w:val="HeadingBase"/>
    <w:next w:val="Normal"/>
    <w:rsid w:val="008639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39A5"/>
    <w:pPr>
      <w:spacing w:before="60" w:after="60"/>
    </w:pPr>
  </w:style>
  <w:style w:type="paragraph" w:styleId="ListContinue">
    <w:name w:val="List Continue"/>
    <w:basedOn w:val="List"/>
    <w:rsid w:val="008639A5"/>
    <w:pPr>
      <w:ind w:firstLine="0"/>
    </w:pPr>
  </w:style>
  <w:style w:type="paragraph" w:customStyle="1" w:styleId="ListNote">
    <w:name w:val="List Note"/>
    <w:basedOn w:val="List"/>
    <w:rsid w:val="008639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39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39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39A5"/>
    <w:rPr>
      <w:rFonts w:ascii="Courier New" w:hAnsi="Courier New"/>
    </w:rPr>
  </w:style>
  <w:style w:type="paragraph" w:customStyle="1" w:styleId="NoteBullet">
    <w:name w:val="Note Bullet"/>
    <w:basedOn w:val="Note"/>
    <w:rsid w:val="008639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39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39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39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39A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639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39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39A5"/>
    <w:rPr>
      <w:b/>
      <w:smallCaps/>
    </w:rPr>
  </w:style>
  <w:style w:type="paragraph" w:customStyle="1" w:styleId="TableListNumber">
    <w:name w:val="Table List Number"/>
    <w:basedOn w:val="ListNumber"/>
    <w:rsid w:val="008639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39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39A5"/>
    <w:pPr>
      <w:numPr>
        <w:numId w:val="7"/>
      </w:numPr>
    </w:pPr>
  </w:style>
  <w:style w:type="paragraph" w:customStyle="1" w:styleId="ListAlpha2">
    <w:name w:val="List Alpha 2"/>
    <w:basedOn w:val="List2"/>
    <w:rsid w:val="008639A5"/>
    <w:pPr>
      <w:numPr>
        <w:numId w:val="6"/>
      </w:numPr>
    </w:pPr>
  </w:style>
  <w:style w:type="paragraph" w:styleId="List2">
    <w:name w:val="List 2"/>
    <w:basedOn w:val="BodyText"/>
    <w:rsid w:val="008639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39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39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39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39A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39A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639A5"/>
    <w:pPr>
      <w:numPr>
        <w:numId w:val="2"/>
      </w:numPr>
    </w:pPr>
  </w:style>
  <w:style w:type="paragraph" w:styleId="ListContinue2">
    <w:name w:val="List Continue 2"/>
    <w:basedOn w:val="List2"/>
    <w:rsid w:val="008639A5"/>
    <w:pPr>
      <w:ind w:firstLine="0"/>
    </w:pPr>
  </w:style>
  <w:style w:type="paragraph" w:styleId="ListContinue3">
    <w:name w:val="List Continue 3"/>
    <w:basedOn w:val="List3"/>
    <w:rsid w:val="008639A5"/>
    <w:pPr>
      <w:ind w:left="1021" w:firstLine="0"/>
    </w:pPr>
  </w:style>
  <w:style w:type="paragraph" w:styleId="ListContinue4">
    <w:name w:val="List Continue 4"/>
    <w:basedOn w:val="List4"/>
    <w:rsid w:val="008639A5"/>
    <w:pPr>
      <w:ind w:firstLine="0"/>
    </w:pPr>
  </w:style>
  <w:style w:type="paragraph" w:styleId="ListContinue5">
    <w:name w:val="List Continue 5"/>
    <w:basedOn w:val="List5"/>
    <w:rsid w:val="008639A5"/>
    <w:pPr>
      <w:ind w:firstLine="0"/>
    </w:pPr>
  </w:style>
  <w:style w:type="paragraph" w:styleId="ListNumber3">
    <w:name w:val="List Number 3"/>
    <w:basedOn w:val="List3"/>
    <w:rsid w:val="008639A5"/>
    <w:pPr>
      <w:numPr>
        <w:numId w:val="3"/>
      </w:numPr>
    </w:pPr>
  </w:style>
  <w:style w:type="paragraph" w:styleId="ListNumber4">
    <w:name w:val="List Number 4"/>
    <w:basedOn w:val="List4"/>
    <w:rsid w:val="008639A5"/>
    <w:pPr>
      <w:numPr>
        <w:numId w:val="4"/>
      </w:numPr>
    </w:pPr>
  </w:style>
  <w:style w:type="paragraph" w:styleId="ListNumber5">
    <w:name w:val="List Number 5"/>
    <w:basedOn w:val="List5"/>
    <w:rsid w:val="008639A5"/>
    <w:pPr>
      <w:numPr>
        <w:numId w:val="5"/>
      </w:numPr>
    </w:pPr>
  </w:style>
  <w:style w:type="paragraph" w:styleId="BlockText">
    <w:name w:val="Block Text"/>
    <w:basedOn w:val="Normal"/>
    <w:rsid w:val="008639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39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39A5"/>
    <w:rPr>
      <w:sz w:val="16"/>
      <w:vertAlign w:val="superscript"/>
    </w:rPr>
  </w:style>
  <w:style w:type="character" w:customStyle="1" w:styleId="Symbols">
    <w:name w:val="Symbols"/>
    <w:basedOn w:val="DefaultParagraphFont"/>
    <w:rsid w:val="008639A5"/>
    <w:rPr>
      <w:rFonts w:ascii="Symbol" w:hAnsi="Symbol"/>
    </w:rPr>
  </w:style>
  <w:style w:type="character" w:customStyle="1" w:styleId="MenuOptions">
    <w:name w:val="Menu Options"/>
    <w:basedOn w:val="DefaultParagraphFont"/>
    <w:rsid w:val="008639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39A5"/>
    <w:rPr>
      <w:b/>
    </w:rPr>
  </w:style>
  <w:style w:type="character" w:customStyle="1" w:styleId="Underlined">
    <w:name w:val="Underlined"/>
    <w:basedOn w:val="DefaultParagraphFont"/>
    <w:rsid w:val="008639A5"/>
    <w:rPr>
      <w:u w:val="single"/>
    </w:rPr>
  </w:style>
  <w:style w:type="paragraph" w:customStyle="1" w:styleId="TableBodyTextRight">
    <w:name w:val="Table Body Text Right"/>
    <w:basedOn w:val="TableBodyText"/>
    <w:rsid w:val="008639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39A5"/>
    <w:rPr>
      <w:sz w:val="18"/>
    </w:rPr>
  </w:style>
  <w:style w:type="paragraph" w:customStyle="1" w:styleId="BodySmallRight">
    <w:name w:val="Body Small Right"/>
    <w:basedOn w:val="BodyTextRight"/>
    <w:rsid w:val="008639A5"/>
    <w:rPr>
      <w:sz w:val="18"/>
      <w:szCs w:val="18"/>
    </w:rPr>
  </w:style>
  <w:style w:type="paragraph" w:customStyle="1" w:styleId="MarginEdition">
    <w:name w:val="Margin Edition"/>
    <w:basedOn w:val="MarginNote"/>
    <w:rsid w:val="008639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39A5"/>
    <w:rPr>
      <w:sz w:val="2"/>
      <w:szCs w:val="2"/>
    </w:rPr>
  </w:style>
  <w:style w:type="character" w:customStyle="1" w:styleId="Small">
    <w:name w:val="Small"/>
    <w:basedOn w:val="DefaultParagraphFont"/>
    <w:rsid w:val="008639A5"/>
    <w:rPr>
      <w:sz w:val="16"/>
    </w:rPr>
  </w:style>
  <w:style w:type="paragraph" w:customStyle="1" w:styleId="WideTable">
    <w:name w:val="Wide Table"/>
    <w:basedOn w:val="Normal"/>
    <w:rsid w:val="008639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39A5"/>
  </w:style>
  <w:style w:type="paragraph" w:styleId="Quote">
    <w:name w:val="Quote"/>
    <w:basedOn w:val="Heading1"/>
    <w:link w:val="QuoteChar"/>
    <w:qFormat/>
    <w:rsid w:val="008639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39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39A5"/>
    <w:pPr>
      <w:pageBreakBefore/>
    </w:pPr>
  </w:style>
  <w:style w:type="paragraph" w:customStyle="1" w:styleId="Border">
    <w:name w:val="Border"/>
    <w:basedOn w:val="Normal"/>
    <w:qFormat/>
    <w:rsid w:val="008639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39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9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9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39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39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39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39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39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39A5"/>
    <w:rPr>
      <w:u w:val="single"/>
    </w:rPr>
  </w:style>
  <w:style w:type="character" w:customStyle="1" w:styleId="BoldandItalics">
    <w:name w:val="Bold and Italics"/>
    <w:qFormat/>
    <w:rsid w:val="008639A5"/>
    <w:rPr>
      <w:b/>
      <w:i/>
      <w:u w:val="none"/>
    </w:rPr>
  </w:style>
  <w:style w:type="paragraph" w:styleId="BalloonText">
    <w:name w:val="Balloon Text"/>
    <w:basedOn w:val="Normal"/>
    <w:link w:val="BalloonTextChar"/>
    <w:rsid w:val="008639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39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39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39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39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39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39A5"/>
    <w:pPr>
      <w:spacing w:before="0" w:after="0"/>
    </w:pPr>
  </w:style>
  <w:style w:type="paragraph" w:customStyle="1" w:styleId="BodyTextBold">
    <w:name w:val="Body Text Bold"/>
    <w:basedOn w:val="BodyText"/>
    <w:qFormat/>
    <w:rsid w:val="008639A5"/>
    <w:rPr>
      <w:b/>
    </w:rPr>
  </w:style>
  <w:style w:type="character" w:styleId="Hyperlink">
    <w:name w:val="Hyperlink"/>
    <w:basedOn w:val="DefaultParagraphFont"/>
    <w:uiPriority w:val="99"/>
    <w:unhideWhenUsed/>
    <w:rsid w:val="00555E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4052</Characters>
  <Application>Microsoft Office Word</Application>
  <DocSecurity>0</DocSecurity>
  <Lines>192</Lines>
  <Paragraphs>109</Paragraphs>
  <ScaleCrop>false</ScaleCrop>
  <Company>Author-it Software Corporation Ltd.</Company>
  <LinksUpToDate>false</LinksUpToDate>
  <CharactersWithSpaces>4616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TLID1002 Shift a load using manually-operated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2022-02-25T06:47:00Z</dcterms:created>
  <dcterms:modified xsi:type="dcterms:W3CDTF">2022-02-25T06:47:00Z</dcterms:modified>
</cp:coreProperties>
</file>