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0E2" w:rsidP="006850E2">
      <w:pPr>
        <w:pStyle w:val="Title"/>
      </w:pPr>
      <w:r>
        <w:fldChar w:fldCharType="begin"/>
      </w:r>
      <w:r>
        <w:instrText xml:space="preserve"> TITLE   \* MERGEFORMAT </w:instrText>
      </w:r>
      <w:r>
        <w:fldChar w:fldCharType="separate"/>
      </w:r>
      <w:r>
        <w:t>Assessment Requirements for TLID1001 Shift materials safely using manual handling methods</w:t>
      </w:r>
      <w:r>
        <w:fldChar w:fldCharType="end"/>
      </w:r>
    </w:p>
    <w:p w:rsidR="006850E2" w:rsidP="006850E2">
      <w:pPr>
        <w:pStyle w:val="Version"/>
        <w:sectPr w:rsidSect="001146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60A" w:rsidP="0011460A">
      <w:pPr>
        <w:pStyle w:val="SuperHeading"/>
      </w:pPr>
      <w:r w:rsidRPr="0011460A">
        <w:t>Assessment Requirements for TLID1001 Shift materials safely using manual handling methods</w:t>
      </w:r>
    </w:p>
    <w:p w:rsidR="00000000" w:rsidRPr="0011460A" w:rsidP="0011460A">
      <w:pPr>
        <w:pStyle w:val="Heading1"/>
      </w:pPr>
      <w:bookmarkStart w:id="1" w:name="O_739442"/>
      <w:bookmarkEnd w:id="1"/>
      <w:r w:rsidRPr="0011460A">
        <w:t>Modification History</w:t>
      </w:r>
    </w:p>
    <w:p w:rsidR="006850E2" w:rsidP="006850E2">
      <w:pPr>
        <w:pStyle w:val="BodyText"/>
      </w:pPr>
      <w:r w:rsidRPr="0011460A">
        <w:t>Release 1. This is the first release of this unit of competency in the TLI Transport and Logistics Training Package.</w:t>
      </w:r>
    </w:p>
    <w:p w:rsidR="00000000" w:rsidRPr="0011460A" w:rsidP="0011460A">
      <w:pPr>
        <w:pStyle w:val="Heading1"/>
      </w:pPr>
      <w:bookmarkStart w:id="2" w:name="O_739443"/>
      <w:bookmarkEnd w:id="2"/>
      <w:r w:rsidRPr="0011460A">
        <w:t>Performance Evidence</w:t>
      </w:r>
    </w:p>
    <w:tbl>
      <w:tblPr>
        <w:tblW w:w="0" w:type="auto"/>
        <w:tblCellMar>
          <w:left w:w="62" w:type="dxa"/>
          <w:right w:w="62" w:type="dxa"/>
        </w:tblCellMar>
        <w:tblLook w:val="0000"/>
      </w:tblPr>
      <w:tblGrid>
        <w:gridCol w:w="9196"/>
      </w:tblGrid>
      <w:tr w:rsidTr="006850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460A" w:rsidP="0011460A">
            <w:pPr>
              <w:pStyle w:val="BodyText"/>
            </w:pPr>
            <w:r w:rsidRPr="0011460A">
              <w:t>Evidence required to demonstrate competence in this unit must be relevant to and satisfy all of the requirements of the elements and performance criteria on at least one occasion and include:</w:t>
            </w:r>
          </w:p>
          <w:p w:rsidR="00000000" w:rsidRPr="0011460A" w:rsidP="0011460A">
            <w:pPr>
              <w:pStyle w:val="ListBullet2"/>
            </w:pPr>
            <w:r w:rsidRPr="0011460A">
              <w:t xml:space="preserve">applying precautions and required </w:t>
            </w:r>
            <w:r w:rsidRPr="0011460A">
              <w:t>action to minimise, control or eliminate risks that may exist when manually lifting and handling materials and goods</w:t>
            </w:r>
          </w:p>
          <w:p w:rsidR="00000000" w:rsidRPr="0011460A" w:rsidP="0011460A">
            <w:pPr>
              <w:pStyle w:val="ListBullet2"/>
            </w:pPr>
            <w:r w:rsidRPr="0011460A">
              <w:t>applying relevant legislation and workplace procedures</w:t>
            </w:r>
          </w:p>
          <w:p w:rsidR="00000000" w:rsidRPr="0011460A" w:rsidP="0011460A">
            <w:pPr>
              <w:pStyle w:val="ListBullet2"/>
            </w:pPr>
            <w:r w:rsidRPr="0011460A">
              <w:t>communicating effectively with others when manually lifting and handling materials a</w:t>
            </w:r>
            <w:r w:rsidRPr="0011460A">
              <w:t>nd goods</w:t>
            </w:r>
          </w:p>
          <w:p w:rsidR="00000000" w:rsidRPr="0011460A" w:rsidP="0011460A">
            <w:pPr>
              <w:pStyle w:val="ListBullet2"/>
            </w:pPr>
            <w:r w:rsidRPr="0011460A">
              <w:t>implementing contingency plans when manually lifting and handling, materials and goods</w:t>
            </w:r>
          </w:p>
          <w:p w:rsidR="00000000" w:rsidRPr="0011460A" w:rsidP="0011460A">
            <w:pPr>
              <w:pStyle w:val="ListBullet2"/>
            </w:pPr>
            <w:r w:rsidRPr="0011460A">
              <w:t>interpreting and following operational instructions and prioritising work</w:t>
            </w:r>
          </w:p>
          <w:p w:rsidR="00000000" w:rsidRPr="0011460A" w:rsidP="0011460A">
            <w:pPr>
              <w:pStyle w:val="ListBullet2"/>
            </w:pPr>
            <w:r w:rsidRPr="0011460A">
              <w:t>interpreting manual handling risks</w:t>
            </w:r>
          </w:p>
          <w:p w:rsidR="00000000" w:rsidRPr="0011460A" w:rsidP="0011460A">
            <w:pPr>
              <w:pStyle w:val="ListBullet2"/>
            </w:pPr>
            <w:r w:rsidRPr="0011460A">
              <w:t>modifying activities depending on operational conti</w:t>
            </w:r>
            <w:r w:rsidRPr="0011460A">
              <w:t>ngencies, risk situations and environments</w:t>
            </w:r>
          </w:p>
          <w:p w:rsidR="00000000" w:rsidRPr="0011460A" w:rsidP="0011460A">
            <w:pPr>
              <w:pStyle w:val="ListBullet2"/>
            </w:pPr>
            <w:r w:rsidRPr="0011460A">
              <w:t>operating and adapting to differences in loads and materials in accordance with standard operating procedures</w:t>
            </w:r>
          </w:p>
          <w:p w:rsidR="00000000" w:rsidRPr="0011460A" w:rsidP="0011460A">
            <w:pPr>
              <w:pStyle w:val="ListBullet2"/>
            </w:pPr>
            <w:r w:rsidRPr="0011460A">
              <w:t>reading and interpreting instructions, procedures and information relevant to the manual lifting and ha</w:t>
            </w:r>
            <w:r w:rsidRPr="0011460A">
              <w:t>ndling of materials and goods</w:t>
            </w:r>
          </w:p>
          <w:p w:rsidR="00000000" w:rsidRPr="0011460A" w:rsidP="0011460A">
            <w:pPr>
              <w:pStyle w:val="ListBullet2"/>
            </w:pPr>
            <w:r w:rsidRPr="0011460A">
              <w:t>selecting and using required personal protective equipment conforming to industry and work health and safety (WHS)/occupational health and safety (OHS) standards</w:t>
            </w:r>
          </w:p>
          <w:p w:rsidR="00000000" w:rsidRPr="0011460A" w:rsidP="0011460A">
            <w:pPr>
              <w:pStyle w:val="ListBullet2"/>
            </w:pPr>
            <w:r w:rsidRPr="0011460A">
              <w:t>using correct manual handling practices</w:t>
            </w:r>
          </w:p>
          <w:p w:rsidR="00000000" w:rsidRPr="0011460A" w:rsidP="0011460A">
            <w:pPr>
              <w:pStyle w:val="ListBullet2"/>
            </w:pPr>
            <w:r w:rsidRPr="0011460A">
              <w:t xml:space="preserve">working collaboratively </w:t>
            </w:r>
            <w:r w:rsidRPr="0011460A">
              <w:t>with others when manually lifting and handling materials and goods</w:t>
            </w:r>
          </w:p>
          <w:p w:rsidR="00000000" w:rsidRPr="0011460A" w:rsidP="0011460A">
            <w:pPr>
              <w:pStyle w:val="ListBullet2"/>
            </w:pPr>
            <w:r w:rsidRPr="0011460A">
              <w:t>working systematically with required attention to detail without injury to self or others, or damage to goods or equipment.</w:t>
            </w:r>
          </w:p>
        </w:tc>
      </w:tr>
    </w:tbl>
    <w:p w:rsidR="00000000" w:rsidRPr="0011460A" w:rsidP="0011460A">
      <w:pPr>
        <w:pStyle w:val="BodyText"/>
      </w:pPr>
    </w:p>
    <w:p w:rsidR="00000000" w:rsidRPr="0011460A" w:rsidP="0011460A">
      <w:pPr>
        <w:pStyle w:val="AllowPageBreak"/>
      </w:pPr>
    </w:p>
    <w:p w:rsidR="00000000" w:rsidRPr="0011460A" w:rsidP="0011460A">
      <w:pPr>
        <w:pStyle w:val="Heading1"/>
      </w:pPr>
      <w:bookmarkStart w:id="3" w:name="O_739444"/>
      <w:bookmarkEnd w:id="3"/>
      <w:r w:rsidRPr="0011460A">
        <w:t>Knowledge Evidence</w:t>
      </w:r>
    </w:p>
    <w:tbl>
      <w:tblPr>
        <w:tblW w:w="0" w:type="auto"/>
        <w:tblCellMar>
          <w:left w:w="62" w:type="dxa"/>
          <w:right w:w="62" w:type="dxa"/>
        </w:tblCellMar>
        <w:tblLook w:val="0000"/>
      </w:tblPr>
      <w:tblGrid>
        <w:gridCol w:w="9196"/>
      </w:tblGrid>
      <w:tr w:rsidTr="006850E2">
        <w:tblPrEx>
          <w:tblW w:w="0" w:type="auto"/>
          <w:tblCellMar>
            <w:left w:w="62" w:type="dxa"/>
            <w:right w:w="62" w:type="dxa"/>
          </w:tblCellMar>
          <w:tblLook w:val="0000"/>
        </w:tblPrEx>
        <w:trPr>
          <w:trHeight w:val="962"/>
        </w:trPr>
        <w:tc>
          <w:tcPr>
            <w:tcW w:w="0" w:type="auto"/>
            <w:tcBorders>
              <w:top w:val="nil"/>
              <w:left w:val="nil"/>
              <w:bottom w:val="nil"/>
              <w:right w:val="nil"/>
            </w:tcBorders>
            <w:tcMar>
              <w:top w:w="0" w:type="dxa"/>
              <w:left w:w="62" w:type="dxa"/>
              <w:bottom w:w="0" w:type="dxa"/>
              <w:right w:w="62" w:type="dxa"/>
            </w:tcMar>
          </w:tcPr>
          <w:p w:rsidR="00000000" w:rsidP="0011460A">
            <w:pPr>
              <w:pStyle w:val="BodyText"/>
              <w:rPr>
                <w:lang w:val="en-NZ"/>
              </w:rPr>
            </w:pPr>
            <w:r w:rsidRPr="0011460A">
              <w:t>Evidence required to demonstrate competence in this unit must be relevant to and satisfy all of the requirements of the elements and performance criteria and include knowledge of:</w:t>
            </w:r>
          </w:p>
        </w:tc>
      </w:tr>
      <w:tr w:rsidTr="006850E2">
        <w:tblPrEx>
          <w:tblW w:w="0" w:type="auto"/>
          <w:tblCellMar>
            <w:left w:w="62" w:type="dxa"/>
            <w:right w:w="62" w:type="dxa"/>
          </w:tblCellMar>
          <w:tblLook w:val="0000"/>
        </w:tblPrEx>
        <w:trPr>
          <w:trHeight w:val="5077"/>
        </w:trPr>
        <w:tc>
          <w:tcPr>
            <w:tcW w:w="0" w:type="auto"/>
            <w:tcBorders>
              <w:top w:val="nil"/>
              <w:left w:val="nil"/>
              <w:bottom w:val="nil"/>
              <w:right w:val="nil"/>
            </w:tcBorders>
            <w:tcMar>
              <w:top w:w="0" w:type="dxa"/>
              <w:left w:w="62" w:type="dxa"/>
              <w:bottom w:w="0" w:type="dxa"/>
              <w:right w:w="62" w:type="dxa"/>
            </w:tcMar>
          </w:tcPr>
          <w:p w:rsidR="00000000" w:rsidRPr="0011460A" w:rsidP="0011460A">
            <w:pPr>
              <w:pStyle w:val="ListBullet2"/>
            </w:pPr>
            <w:r w:rsidRPr="0011460A">
              <w:t xml:space="preserve">housekeeping standards and procedures </w:t>
            </w:r>
          </w:p>
          <w:p w:rsidR="00000000" w:rsidRPr="0011460A" w:rsidP="0011460A">
            <w:pPr>
              <w:pStyle w:val="ListBullet2"/>
            </w:pPr>
            <w:r w:rsidRPr="0011460A">
              <w:t>relevant WHS/OHS procedures and guidelines concerning the manual lifting and movement of loads</w:t>
            </w:r>
          </w:p>
          <w:p w:rsidR="00000000" w:rsidRPr="0011460A" w:rsidP="0011460A">
            <w:pPr>
              <w:pStyle w:val="ListBullet2"/>
            </w:pPr>
            <w:r w:rsidRPr="0011460A">
              <w:t xml:space="preserve">risks when manually lifting and handling materials and goods, and related precautions to control the risk, including: </w:t>
            </w:r>
          </w:p>
          <w:p w:rsidR="00000000" w:rsidRPr="0011460A" w:rsidP="0011460A">
            <w:pPr>
              <w:pStyle w:val="ListBullet2"/>
            </w:pPr>
            <w:r w:rsidRPr="0011460A">
              <w:t>controlled actions on a movement during li</w:t>
            </w:r>
            <w:r w:rsidRPr="0011460A">
              <w:t>fting</w:t>
            </w:r>
          </w:p>
          <w:p w:rsidR="00000000" w:rsidRPr="0011460A" w:rsidP="0011460A">
            <w:pPr>
              <w:pStyle w:val="ListBullet2"/>
            </w:pPr>
            <w:r w:rsidRPr="0011460A">
              <w:t>distance over which load is to be shifted</w:t>
            </w:r>
          </w:p>
          <w:p w:rsidR="00000000" w:rsidRPr="0011460A" w:rsidP="0011460A">
            <w:pPr>
              <w:pStyle w:val="ListBullet2"/>
            </w:pPr>
            <w:r w:rsidRPr="0011460A">
              <w:t xml:space="preserve">frequency of shifting operations </w:t>
            </w:r>
          </w:p>
          <w:p w:rsidR="00000000" w:rsidRPr="0011460A" w:rsidP="0011460A">
            <w:pPr>
              <w:pStyle w:val="ListBullet2"/>
            </w:pPr>
            <w:r w:rsidRPr="0011460A">
              <w:t xml:space="preserve">load on the spine during lifting </w:t>
            </w:r>
          </w:p>
          <w:p w:rsidR="00000000" w:rsidRPr="0011460A" w:rsidP="0011460A">
            <w:pPr>
              <w:pStyle w:val="ListBullet2"/>
            </w:pPr>
            <w:r w:rsidRPr="0011460A">
              <w:t xml:space="preserve">postures and positions during lifting </w:t>
            </w:r>
          </w:p>
          <w:p w:rsidR="00000000" w:rsidRPr="0011460A" w:rsidP="0011460A">
            <w:pPr>
              <w:pStyle w:val="ListBullet2"/>
            </w:pPr>
            <w:r w:rsidRPr="0011460A">
              <w:t xml:space="preserve">rotation and side movement of the spine during lifting </w:t>
            </w:r>
          </w:p>
          <w:p w:rsidR="00000000" w:rsidRPr="0011460A" w:rsidP="0011460A">
            <w:pPr>
              <w:pStyle w:val="ListBullet2"/>
            </w:pPr>
            <w:r w:rsidRPr="0011460A">
              <w:t>time allowed for shifting the load</w:t>
            </w:r>
          </w:p>
          <w:p w:rsidR="00000000" w:rsidRPr="0011460A" w:rsidP="0011460A">
            <w:pPr>
              <w:pStyle w:val="ListBullet2"/>
            </w:pPr>
            <w:r w:rsidRPr="0011460A">
              <w:t>type, weig</w:t>
            </w:r>
            <w:r w:rsidRPr="0011460A">
              <w:t xml:space="preserve">ht and position of the load </w:t>
            </w:r>
          </w:p>
          <w:p w:rsidR="00000000" w:rsidRPr="0011460A" w:rsidP="0011460A">
            <w:pPr>
              <w:pStyle w:val="ListBullet2"/>
            </w:pPr>
            <w:r w:rsidRPr="0011460A">
              <w:t xml:space="preserve">work layout </w:t>
            </w:r>
          </w:p>
          <w:p w:rsidR="00000000" w:rsidRPr="0011460A" w:rsidP="0011460A">
            <w:pPr>
              <w:pStyle w:val="ListBullet2"/>
            </w:pPr>
            <w:r w:rsidRPr="0011460A">
              <w:t>site layout and obstacles</w:t>
            </w:r>
          </w:p>
          <w:p w:rsidR="00000000" w:rsidRPr="0011460A" w:rsidP="0011460A">
            <w:pPr>
              <w:pStyle w:val="ListBullet2"/>
            </w:pPr>
            <w:r w:rsidRPr="0011460A">
              <w:t>workplace procedures and policies for manual handling.</w:t>
            </w:r>
          </w:p>
        </w:tc>
      </w:tr>
    </w:tbl>
    <w:p w:rsidR="00000000" w:rsidRPr="0011460A" w:rsidP="0011460A">
      <w:pPr>
        <w:pStyle w:val="BodyText"/>
      </w:pPr>
    </w:p>
    <w:p w:rsidR="00000000" w:rsidRPr="0011460A" w:rsidP="0011460A">
      <w:pPr>
        <w:pStyle w:val="AllowPageBreak"/>
      </w:pPr>
    </w:p>
    <w:p w:rsidR="00000000" w:rsidRPr="0011460A" w:rsidP="0011460A">
      <w:pPr>
        <w:pStyle w:val="Heading1"/>
      </w:pPr>
      <w:bookmarkStart w:id="4" w:name="O_739445"/>
      <w:bookmarkEnd w:id="4"/>
      <w:r w:rsidRPr="0011460A">
        <w:t>Assessment Conditions</w:t>
      </w:r>
    </w:p>
    <w:tbl>
      <w:tblPr>
        <w:tblW w:w="0" w:type="auto"/>
        <w:tblCellMar>
          <w:left w:w="62" w:type="dxa"/>
          <w:right w:w="62" w:type="dxa"/>
        </w:tblCellMar>
        <w:tblLook w:val="0000"/>
      </w:tblPr>
      <w:tblGrid>
        <w:gridCol w:w="9196"/>
      </w:tblGrid>
      <w:tr w:rsidTr="006850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460A" w:rsidP="0011460A">
            <w:pPr>
              <w:pStyle w:val="BodyText"/>
            </w:pPr>
            <w:r w:rsidRPr="0011460A">
              <w:t xml:space="preserve">As a minimum, assessors must satisfy applicable regulatory requirements, which include requirements in the Standards for Registered Training Organisations, current at the time of assessment. </w:t>
            </w:r>
          </w:p>
          <w:p w:rsidR="00000000" w:rsidRPr="0011460A" w:rsidP="0011460A">
            <w:pPr>
              <w:pStyle w:val="BodyText"/>
            </w:pPr>
            <w:r w:rsidRPr="0011460A">
              <w:t>As a minimum, assessment must satisfy applicable regulatory requ</w:t>
            </w:r>
            <w:r w:rsidRPr="0011460A">
              <w:t>irements, which include requirements in the Standards for Registered Training Organisations, current at the time of assessment.</w:t>
            </w:r>
          </w:p>
          <w:p w:rsidR="00000000" w:rsidRPr="0011460A" w:rsidP="0011460A">
            <w:pPr>
              <w:pStyle w:val="BodyText"/>
            </w:pPr>
            <w:r w:rsidRPr="0011460A">
              <w:t>Assessment must occur in workplace operational situations where it is appropriate to do so; where this is not appropriate, asses</w:t>
            </w:r>
            <w:r w:rsidRPr="0011460A">
              <w:t xml:space="preserve">sment must occur in simulated workplace operational situations that replicate workplace conditions. </w:t>
            </w:r>
          </w:p>
          <w:p w:rsidR="00000000" w:rsidRPr="0011460A" w:rsidP="0011460A">
            <w:pPr>
              <w:pStyle w:val="BodyText"/>
            </w:pPr>
            <w:r w:rsidRPr="0011460A">
              <w:t>Assessment processes and techniques must be appropriate to the language, literacy and numeracy requirements of the work being performed and the needs of th</w:t>
            </w:r>
            <w:r w:rsidRPr="0011460A">
              <w:t>e candidate.</w:t>
            </w:r>
          </w:p>
          <w:p w:rsidR="00000000" w:rsidRPr="0011460A" w:rsidP="0011460A">
            <w:pPr>
              <w:pStyle w:val="BodyText"/>
            </w:pPr>
            <w:r w:rsidRPr="0011460A">
              <w:t>Resources for assessment must include:</w:t>
            </w:r>
          </w:p>
          <w:p w:rsidR="00000000" w:rsidRPr="0011460A" w:rsidP="0011460A">
            <w:pPr>
              <w:pStyle w:val="ListBullet"/>
            </w:pPr>
            <w:r w:rsidRPr="0011460A">
              <w:t>a range of relevant exercises, case studies and/or other simulations</w:t>
            </w:r>
          </w:p>
          <w:p w:rsidR="00000000" w:rsidRPr="0011460A" w:rsidP="0011460A">
            <w:pPr>
              <w:pStyle w:val="ListBullet"/>
            </w:pPr>
            <w:r w:rsidRPr="0011460A">
              <w:t xml:space="preserve">relevant and appropriate materials, tools, equipment and personal protective equipment currently used in industry </w:t>
            </w:r>
          </w:p>
          <w:p w:rsidR="00000000" w:rsidRPr="0011460A" w:rsidP="0011460A">
            <w:pPr>
              <w:pStyle w:val="ListBullet"/>
            </w:pPr>
            <w:r w:rsidRPr="0011460A">
              <w:t>applicable document</w:t>
            </w:r>
            <w:r w:rsidRPr="0011460A">
              <w:t>ation including workplace procedures, regulations, codes of practice and operation manuals.</w:t>
            </w:r>
          </w:p>
        </w:tc>
      </w:tr>
    </w:tbl>
    <w:p w:rsidR="00000000" w:rsidRPr="0011460A" w:rsidP="0011460A">
      <w:pPr>
        <w:pStyle w:val="BodyText"/>
      </w:pPr>
    </w:p>
    <w:p w:rsidR="00000000" w:rsidRPr="0011460A" w:rsidP="0011460A">
      <w:pPr>
        <w:pStyle w:val="AllowPageBreak"/>
      </w:pPr>
    </w:p>
    <w:p w:rsidR="00000000" w:rsidRPr="0011460A" w:rsidP="0011460A">
      <w:pPr>
        <w:pStyle w:val="Heading1"/>
      </w:pPr>
      <w:bookmarkStart w:id="5" w:name="O_739448"/>
      <w:bookmarkEnd w:id="5"/>
      <w:r w:rsidRPr="0011460A">
        <w:t>Links</w:t>
      </w:r>
    </w:p>
    <w:p w:rsidR="00000000" w:rsidRPr="0011460A" w:rsidP="006850E2">
      <w:pPr>
        <w:pStyle w:val="BodyText"/>
      </w:pPr>
      <w:r w:rsidRPr="0011460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42A43">
        <w:rPr>
          <w:rStyle w:val="Hyperlink"/>
        </w:rPr>
        <w:t>https://vetnet.gov.au/Pages/TrainingDocs.aspx?q=df441c6e-213d-43e3-874c-0b3f7036d851</w:t>
      </w:r>
      <w:r>
        <w:fldChar w:fldCharType="end"/>
      </w:r>
    </w:p>
    <w:p w:rsidR="00000000" w:rsidRPr="0011460A" w:rsidP="0011460A"/>
    <w:sectPr w:rsidSect="001146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0A" w:rsidRPr="006850E2" w:rsidP="00685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0E2" w:rsidP="001146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50E2" w:rsidP="0011460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850E2" w:rsidP="001146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0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60A" w:rsidRPr="006850E2" w:rsidP="006850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0E2" w:rsidRPr="002D2AF8" w:rsidP="0011460A">
    <w:pPr>
      <w:pStyle w:val="Header"/>
      <w:framePr w:wrap="around"/>
    </w:pPr>
    <w:r>
      <w:fldChar w:fldCharType="begin"/>
    </w:r>
    <w:r>
      <w:instrText xml:space="preserve"> TITLE   \* MERGEFORMAT </w:instrText>
    </w:r>
    <w:r>
      <w:fldChar w:fldCharType="separate"/>
    </w:r>
    <w:r>
      <w:t>Assessment Requirements for TLID1001 Shift materials safely using manual handling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850E2" w:rsidP="001146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7CA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D44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D40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6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60A"/>
    <w:pPr>
      <w:spacing w:before="360" w:after="60"/>
      <w:outlineLvl w:val="0"/>
    </w:pPr>
    <w:rPr>
      <w:sz w:val="32"/>
    </w:rPr>
  </w:style>
  <w:style w:type="paragraph" w:styleId="Heading2">
    <w:name w:val="heading 2"/>
    <w:basedOn w:val="HeadingBase"/>
    <w:next w:val="BodyText"/>
    <w:link w:val="Heading2Char"/>
    <w:qFormat/>
    <w:rsid w:val="0011460A"/>
    <w:pPr>
      <w:keepLines/>
      <w:spacing w:before="240" w:after="120"/>
      <w:outlineLvl w:val="1"/>
    </w:pPr>
    <w:rPr>
      <w:sz w:val="28"/>
      <w:szCs w:val="40"/>
    </w:rPr>
  </w:style>
  <w:style w:type="paragraph" w:styleId="Heading3">
    <w:name w:val="heading 3"/>
    <w:basedOn w:val="HeadingBase"/>
    <w:next w:val="BodyText"/>
    <w:link w:val="Heading3Char"/>
    <w:qFormat/>
    <w:rsid w:val="0011460A"/>
    <w:pPr>
      <w:spacing w:before="180" w:after="120"/>
      <w:outlineLvl w:val="2"/>
    </w:pPr>
    <w:rPr>
      <w:spacing w:val="-10"/>
      <w:kern w:val="32"/>
    </w:rPr>
  </w:style>
  <w:style w:type="paragraph" w:styleId="Heading4">
    <w:name w:val="heading 4"/>
    <w:basedOn w:val="HeadingBase"/>
    <w:next w:val="BodyText"/>
    <w:link w:val="Heading4Char"/>
    <w:qFormat/>
    <w:rsid w:val="0011460A"/>
    <w:pPr>
      <w:spacing w:before="160" w:after="120"/>
      <w:outlineLvl w:val="3"/>
    </w:pPr>
    <w:rPr>
      <w:sz w:val="22"/>
    </w:rPr>
  </w:style>
  <w:style w:type="paragraph" w:styleId="Heading5">
    <w:name w:val="heading 5"/>
    <w:basedOn w:val="HeadingBase"/>
    <w:next w:val="Normal"/>
    <w:link w:val="Heading5Char"/>
    <w:qFormat/>
    <w:rsid w:val="0011460A"/>
    <w:pPr>
      <w:spacing w:before="80"/>
      <w:outlineLvl w:val="4"/>
    </w:pPr>
    <w:rPr>
      <w:color w:val="918585"/>
      <w:sz w:val="20"/>
    </w:rPr>
  </w:style>
  <w:style w:type="paragraph" w:styleId="Heading6">
    <w:name w:val="heading 6"/>
    <w:basedOn w:val="HeadingBase"/>
    <w:next w:val="Normal"/>
    <w:link w:val="Heading6Char"/>
    <w:qFormat/>
    <w:rsid w:val="0011460A"/>
    <w:pPr>
      <w:spacing w:before="60"/>
      <w:outlineLvl w:val="5"/>
    </w:pPr>
    <w:rPr>
      <w:color w:val="918585"/>
      <w:sz w:val="20"/>
    </w:rPr>
  </w:style>
  <w:style w:type="paragraph" w:styleId="Heading7">
    <w:name w:val="heading 7"/>
    <w:basedOn w:val="Normal"/>
    <w:next w:val="Normal"/>
    <w:link w:val="Heading7Char"/>
    <w:qFormat/>
    <w:rsid w:val="0011460A"/>
    <w:pPr>
      <w:ind w:left="720"/>
      <w:outlineLvl w:val="6"/>
    </w:pPr>
    <w:rPr>
      <w:i/>
    </w:rPr>
  </w:style>
  <w:style w:type="paragraph" w:styleId="Heading8">
    <w:name w:val="heading 8"/>
    <w:basedOn w:val="Normal"/>
    <w:next w:val="Normal"/>
    <w:link w:val="Heading8Char"/>
    <w:qFormat/>
    <w:rsid w:val="0011460A"/>
    <w:pPr>
      <w:ind w:left="720"/>
      <w:outlineLvl w:val="7"/>
    </w:pPr>
    <w:rPr>
      <w:i/>
    </w:rPr>
  </w:style>
  <w:style w:type="paragraph" w:styleId="Heading9">
    <w:name w:val="heading 9"/>
    <w:basedOn w:val="Normal"/>
    <w:next w:val="Normal"/>
    <w:link w:val="Heading9Char"/>
    <w:qFormat/>
    <w:rsid w:val="0011460A"/>
    <w:pPr>
      <w:ind w:left="720"/>
      <w:outlineLvl w:val="8"/>
    </w:pPr>
    <w:rPr>
      <w:i/>
    </w:rPr>
  </w:style>
  <w:style w:type="character" w:default="1" w:styleId="DefaultParagraphFont">
    <w:name w:val="Default Paragraph Font"/>
    <w:uiPriority w:val="1"/>
    <w:unhideWhenUsed/>
    <w:rsid w:val="001146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60A"/>
  </w:style>
  <w:style w:type="character" w:customStyle="1" w:styleId="Heading1Char">
    <w:name w:val="Heading 1 Char"/>
    <w:basedOn w:val="DefaultParagraphFont"/>
    <w:link w:val="Heading1"/>
    <w:rsid w:val="0011460A"/>
    <w:rPr>
      <w:rFonts w:ascii="Times New Roman" w:eastAsia="Times New Roman" w:hAnsi="Times New Roman" w:cs="Times New Roman"/>
      <w:b/>
      <w:sz w:val="32"/>
      <w:szCs w:val="20"/>
      <w:lang w:eastAsia="en-US"/>
    </w:rPr>
  </w:style>
  <w:style w:type="paragraph" w:styleId="BodyText">
    <w:name w:val="Body Text"/>
    <w:basedOn w:val="Normal"/>
    <w:link w:val="BodyTextChar"/>
    <w:rsid w:val="001146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60A"/>
    <w:rPr>
      <w:rFonts w:ascii="Times New Roman" w:eastAsia="Times New Roman" w:hAnsi="Times New Roman" w:cs="Times New Roman"/>
      <w:sz w:val="24"/>
      <w:lang w:eastAsia="en-US"/>
    </w:rPr>
  </w:style>
  <w:style w:type="paragraph" w:styleId="ListBullet">
    <w:name w:val="List Bullet"/>
    <w:basedOn w:val="List"/>
    <w:rsid w:val="0011460A"/>
    <w:pPr>
      <w:numPr>
        <w:numId w:val="12"/>
      </w:numPr>
      <w:tabs>
        <w:tab w:val="clear" w:pos="340"/>
      </w:tabs>
      <w:spacing w:before="40" w:after="40"/>
    </w:pPr>
  </w:style>
  <w:style w:type="paragraph" w:styleId="ListBullet2">
    <w:name w:val="List Bullet 2"/>
    <w:basedOn w:val="List2"/>
    <w:rsid w:val="0011460A"/>
    <w:pPr>
      <w:numPr>
        <w:numId w:val="13"/>
      </w:numPr>
      <w:tabs>
        <w:tab w:val="clear" w:pos="680"/>
      </w:tabs>
    </w:pPr>
  </w:style>
  <w:style w:type="paragraph" w:customStyle="1" w:styleId="SuperHeading">
    <w:name w:val="SuperHeading"/>
    <w:basedOn w:val="Normal"/>
    <w:rsid w:val="0011460A"/>
    <w:pPr>
      <w:spacing w:before="240" w:after="120"/>
      <w:outlineLvl w:val="0"/>
    </w:pPr>
    <w:rPr>
      <w:rFonts w:ascii="Times New Roman" w:hAnsi="Times New Roman"/>
      <w:b/>
      <w:sz w:val="32"/>
    </w:rPr>
  </w:style>
  <w:style w:type="paragraph" w:customStyle="1" w:styleId="AllowPageBreak">
    <w:name w:val="AllowPageBreak"/>
    <w:rsid w:val="001146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6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6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6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6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6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6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6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60A"/>
    <w:rPr>
      <w:rFonts w:ascii="Courier New" w:eastAsia="Times New Roman" w:hAnsi="Courier New" w:cs="Times New Roman"/>
      <w:i/>
      <w:szCs w:val="20"/>
      <w:lang w:eastAsia="en-US"/>
    </w:rPr>
  </w:style>
  <w:style w:type="paragraph" w:customStyle="1" w:styleId="HeadingBase">
    <w:name w:val="Heading Base"/>
    <w:rsid w:val="001146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60A"/>
    <w:pPr>
      <w:tabs>
        <w:tab w:val="right" w:leader="dot" w:pos="9072"/>
      </w:tabs>
      <w:ind w:left="567"/>
    </w:pPr>
    <w:rPr>
      <w:szCs w:val="22"/>
    </w:rPr>
  </w:style>
  <w:style w:type="paragraph" w:customStyle="1" w:styleId="TOCBase">
    <w:name w:val="TOC Base"/>
    <w:rsid w:val="001146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60A"/>
    <w:pPr>
      <w:tabs>
        <w:tab w:val="right" w:leader="dot" w:pos="9072"/>
      </w:tabs>
      <w:spacing w:before="40" w:after="40"/>
      <w:ind w:left="284"/>
    </w:pPr>
    <w:rPr>
      <w:rFonts w:ascii="Times New Roman" w:hAnsi="Times New Roman"/>
    </w:rPr>
  </w:style>
  <w:style w:type="paragraph" w:styleId="TOC1">
    <w:name w:val="toc 1"/>
    <w:basedOn w:val="TOCBase"/>
    <w:next w:val="Normal"/>
    <w:rsid w:val="001146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6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60A"/>
    <w:rPr>
      <w:rFonts w:ascii="Times New Roman" w:eastAsia="Times New Roman" w:hAnsi="Times New Roman" w:cs="Times New Roman"/>
      <w:sz w:val="16"/>
      <w:lang w:eastAsia="en-US"/>
    </w:rPr>
  </w:style>
  <w:style w:type="paragraph" w:styleId="Title">
    <w:name w:val="Title"/>
    <w:basedOn w:val="HeadingBase"/>
    <w:link w:val="TitleChar"/>
    <w:qFormat/>
    <w:rsid w:val="0011460A"/>
    <w:pPr>
      <w:spacing w:before="5040"/>
      <w:jc w:val="center"/>
    </w:pPr>
    <w:rPr>
      <w:sz w:val="48"/>
      <w:szCs w:val="72"/>
      <w:lang w:val="en-US"/>
    </w:rPr>
  </w:style>
  <w:style w:type="character" w:customStyle="1" w:styleId="TitleChar">
    <w:name w:val="Title Char"/>
    <w:basedOn w:val="DefaultParagraphFont"/>
    <w:link w:val="Title"/>
    <w:rsid w:val="001146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60A"/>
    <w:pPr>
      <w:tabs>
        <w:tab w:val="left" w:pos="3600"/>
        <w:tab w:val="left" w:pos="3958"/>
      </w:tabs>
    </w:pPr>
  </w:style>
  <w:style w:type="paragraph" w:styleId="List">
    <w:name w:val="List"/>
    <w:basedOn w:val="BodyText"/>
    <w:next w:val="BodyText"/>
    <w:rsid w:val="0011460A"/>
    <w:pPr>
      <w:tabs>
        <w:tab w:val="left" w:pos="340"/>
      </w:tabs>
      <w:spacing w:before="60" w:after="60"/>
      <w:ind w:left="340" w:hanging="340"/>
    </w:pPr>
  </w:style>
  <w:style w:type="paragraph" w:customStyle="1" w:styleId="Note">
    <w:name w:val="Note"/>
    <w:basedOn w:val="BodyText"/>
    <w:rsid w:val="001146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460A"/>
    <w:rPr>
      <w:b/>
      <w:spacing w:val="0"/>
    </w:rPr>
  </w:style>
  <w:style w:type="paragraph" w:customStyle="1" w:styleId="SuperTitle">
    <w:name w:val="SuperTitle"/>
    <w:basedOn w:val="Title"/>
    <w:rsid w:val="0011460A"/>
    <w:pPr>
      <w:framePr w:wrap="auto" w:hAnchor="text" w:y="6049"/>
    </w:pPr>
    <w:rPr>
      <w:color w:val="000000"/>
      <w:sz w:val="40"/>
    </w:rPr>
  </w:style>
  <w:style w:type="paragraph" w:customStyle="1" w:styleId="TOCTitle">
    <w:name w:val="TOCTitle"/>
    <w:basedOn w:val="Heading1"/>
    <w:rsid w:val="0011460A"/>
    <w:pPr>
      <w:spacing w:after="240"/>
      <w:jc w:val="center"/>
      <w:outlineLvl w:val="9"/>
    </w:pPr>
    <w:rPr>
      <w:caps/>
    </w:rPr>
  </w:style>
  <w:style w:type="paragraph" w:customStyle="1" w:styleId="Version">
    <w:name w:val="Version"/>
    <w:rsid w:val="001146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60A"/>
    <w:pPr>
      <w:keepNext w:val="0"/>
      <w:tabs>
        <w:tab w:val="right" w:pos="4176"/>
      </w:tabs>
      <w:ind w:left="198" w:hanging="198"/>
    </w:pPr>
    <w:rPr>
      <w:rFonts w:ascii="Garamond" w:hAnsi="Garamond"/>
    </w:rPr>
  </w:style>
  <w:style w:type="paragraph" w:styleId="IndexHeading">
    <w:name w:val="index heading"/>
    <w:basedOn w:val="Normal"/>
    <w:next w:val="Index1"/>
    <w:semiHidden/>
    <w:rsid w:val="0011460A"/>
    <w:pPr>
      <w:spacing w:before="120" w:after="120"/>
    </w:pPr>
    <w:rPr>
      <w:rFonts w:ascii="Arial" w:hAnsi="Arial"/>
      <w:b/>
      <w:color w:val="918585"/>
      <w:sz w:val="24"/>
    </w:rPr>
  </w:style>
  <w:style w:type="paragraph" w:styleId="Header">
    <w:name w:val="header"/>
    <w:basedOn w:val="Normal"/>
    <w:link w:val="HeaderChar"/>
    <w:rsid w:val="001146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60A"/>
    <w:rPr>
      <w:rFonts w:ascii="Times New Roman" w:eastAsia="Times New Roman" w:hAnsi="Times New Roman" w:cs="Times New Roman"/>
      <w:sz w:val="16"/>
      <w:szCs w:val="20"/>
      <w:lang w:val="en-GB" w:eastAsia="en-US"/>
    </w:rPr>
  </w:style>
  <w:style w:type="paragraph" w:customStyle="1" w:styleId="Chapter">
    <w:name w:val="Chapter"/>
    <w:basedOn w:val="Normal"/>
    <w:rsid w:val="0011460A"/>
    <w:pPr>
      <w:spacing w:before="240"/>
    </w:pPr>
    <w:rPr>
      <w:rFonts w:ascii="Times New Roman" w:hAnsi="Times New Roman"/>
      <w:smallCaps/>
      <w:spacing w:val="80"/>
      <w:sz w:val="28"/>
    </w:rPr>
  </w:style>
  <w:style w:type="paragraph" w:customStyle="1" w:styleId="InChapter">
    <w:name w:val="InChapter"/>
    <w:basedOn w:val="Heading3"/>
    <w:rsid w:val="0011460A"/>
    <w:pPr>
      <w:spacing w:after="240"/>
      <w:outlineLvl w:val="9"/>
    </w:pPr>
    <w:rPr>
      <w:noProof/>
    </w:rPr>
  </w:style>
  <w:style w:type="paragraph" w:styleId="Index2">
    <w:name w:val="index 2"/>
    <w:basedOn w:val="Normal"/>
    <w:next w:val="Normal"/>
    <w:semiHidden/>
    <w:rsid w:val="0011460A"/>
    <w:pPr>
      <w:tabs>
        <w:tab w:val="right" w:pos="4176"/>
      </w:tabs>
      <w:ind w:left="568" w:hanging="284"/>
    </w:pPr>
    <w:rPr>
      <w:rFonts w:ascii="Garamond" w:hAnsi="Garamond"/>
    </w:rPr>
  </w:style>
  <w:style w:type="paragraph" w:customStyle="1" w:styleId="Byline">
    <w:name w:val="Byline"/>
    <w:rsid w:val="001146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60A"/>
    <w:pPr>
      <w:tabs>
        <w:tab w:val="clear" w:pos="3600"/>
        <w:tab w:val="clear" w:pos="3958"/>
      </w:tabs>
      <w:jc w:val="right"/>
    </w:pPr>
  </w:style>
  <w:style w:type="character" w:styleId="Emphasis">
    <w:name w:val="Emphasis"/>
    <w:basedOn w:val="DefaultParagraphFont"/>
    <w:qFormat/>
    <w:rsid w:val="0011460A"/>
    <w:rPr>
      <w:i/>
    </w:rPr>
  </w:style>
  <w:style w:type="paragraph" w:styleId="Caption">
    <w:name w:val="caption"/>
    <w:basedOn w:val="BodyText"/>
    <w:next w:val="Normal"/>
    <w:qFormat/>
    <w:rsid w:val="0011460A"/>
    <w:pPr>
      <w:framePr w:w="2268" w:hSpace="181" w:vSpace="181" w:wrap="around" w:vAnchor="text" w:hAnchor="page" w:x="1135" w:y="285" w:anchorLock="1"/>
    </w:pPr>
    <w:rPr>
      <w:i/>
    </w:rPr>
  </w:style>
  <w:style w:type="paragraph" w:customStyle="1" w:styleId="MiniTOCTitle">
    <w:name w:val="MiniTOCTitle"/>
    <w:basedOn w:val="Heading4"/>
    <w:rsid w:val="0011460A"/>
    <w:pPr>
      <w:spacing w:before="240"/>
      <w:outlineLvl w:val="9"/>
    </w:pPr>
    <w:rPr>
      <w:noProof/>
      <w:sz w:val="24"/>
    </w:rPr>
  </w:style>
  <w:style w:type="paragraph" w:customStyle="1" w:styleId="MiniTOCItem">
    <w:name w:val="MiniTOCItem"/>
    <w:basedOn w:val="ListBullet"/>
    <w:rsid w:val="0011460A"/>
    <w:pPr>
      <w:numPr>
        <w:numId w:val="0"/>
      </w:numPr>
      <w:tabs>
        <w:tab w:val="right" w:leader="dot" w:pos="6521"/>
      </w:tabs>
      <w:spacing w:before="0" w:after="0"/>
    </w:pPr>
  </w:style>
  <w:style w:type="paragraph" w:customStyle="1" w:styleId="TOFTitle">
    <w:name w:val="TOFTitle"/>
    <w:basedOn w:val="TOCTitle"/>
    <w:rsid w:val="0011460A"/>
  </w:style>
  <w:style w:type="paragraph" w:styleId="TableofFigures">
    <w:name w:val="table of figures"/>
    <w:basedOn w:val="Normal"/>
    <w:next w:val="Normal"/>
    <w:semiHidden/>
    <w:rsid w:val="0011460A"/>
    <w:pPr>
      <w:tabs>
        <w:tab w:val="right" w:leader="dot" w:pos="9072"/>
      </w:tabs>
      <w:ind w:left="970" w:hanging="403"/>
    </w:pPr>
    <w:rPr>
      <w:rFonts w:ascii="Times New Roman" w:hAnsi="Times New Roman"/>
      <w:b/>
    </w:rPr>
  </w:style>
  <w:style w:type="paragraph" w:styleId="ListNumber">
    <w:name w:val="List Number"/>
    <w:basedOn w:val="List"/>
    <w:rsid w:val="0011460A"/>
    <w:pPr>
      <w:numPr>
        <w:numId w:val="15"/>
      </w:numPr>
      <w:tabs>
        <w:tab w:val="clear" w:pos="340"/>
      </w:tabs>
    </w:pPr>
  </w:style>
  <w:style w:type="character" w:customStyle="1" w:styleId="WingdingSymbols">
    <w:name w:val="Wingding Symbols"/>
    <w:rsid w:val="0011460A"/>
    <w:rPr>
      <w:rFonts w:ascii="Wingdings" w:hAnsi="Wingdings"/>
    </w:rPr>
  </w:style>
  <w:style w:type="paragraph" w:customStyle="1" w:styleId="TableHeading">
    <w:name w:val="Table Heading"/>
    <w:basedOn w:val="HeadingBase"/>
    <w:rsid w:val="0011460A"/>
    <w:pPr>
      <w:keepLines/>
      <w:pBdr>
        <w:bottom w:val="single" w:sz="6" w:space="1" w:color="918585"/>
      </w:pBdr>
      <w:spacing w:before="240"/>
    </w:pPr>
  </w:style>
  <w:style w:type="character" w:customStyle="1" w:styleId="HotSpot">
    <w:name w:val="HotSpot"/>
    <w:rsid w:val="0011460A"/>
    <w:rPr>
      <w:color w:val="0033CC"/>
      <w:u w:val="none"/>
    </w:rPr>
  </w:style>
  <w:style w:type="paragraph" w:customStyle="1" w:styleId="BodyTextRight">
    <w:name w:val="Body Text Right"/>
    <w:basedOn w:val="BodyText"/>
    <w:rsid w:val="0011460A"/>
    <w:pPr>
      <w:spacing w:before="0" w:after="0"/>
      <w:jc w:val="right"/>
    </w:pPr>
  </w:style>
  <w:style w:type="paragraph" w:styleId="Index3">
    <w:name w:val="index 3"/>
    <w:basedOn w:val="ListNumber2"/>
    <w:next w:val="Normal"/>
    <w:semiHidden/>
    <w:rsid w:val="0011460A"/>
    <w:pPr>
      <w:numPr>
        <w:numId w:val="0"/>
      </w:numPr>
      <w:tabs>
        <w:tab w:val="right" w:leader="dot" w:pos="4176"/>
      </w:tabs>
    </w:pPr>
  </w:style>
  <w:style w:type="paragraph" w:styleId="ListNumber2">
    <w:name w:val="List Number 2"/>
    <w:basedOn w:val="List2"/>
    <w:rsid w:val="0011460A"/>
    <w:pPr>
      <w:numPr>
        <w:numId w:val="10"/>
      </w:numPr>
      <w:tabs>
        <w:tab w:val="clear" w:pos="1060"/>
      </w:tabs>
    </w:pPr>
  </w:style>
  <w:style w:type="paragraph" w:customStyle="1" w:styleId="MarginNote">
    <w:name w:val="Margin Note"/>
    <w:basedOn w:val="BodyText"/>
    <w:rsid w:val="001146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6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6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60A"/>
    <w:rPr>
      <w:sz w:val="32"/>
    </w:rPr>
  </w:style>
  <w:style w:type="paragraph" w:customStyle="1" w:styleId="HeadingProcedure">
    <w:name w:val="Heading Procedure"/>
    <w:basedOn w:val="HeadingBase"/>
    <w:next w:val="Normal"/>
    <w:rsid w:val="0011460A"/>
    <w:pPr>
      <w:tabs>
        <w:tab w:val="left" w:pos="0"/>
      </w:tabs>
      <w:spacing w:before="120" w:after="60"/>
    </w:pPr>
    <w:rPr>
      <w:i/>
      <w:color w:val="918585"/>
      <w:sz w:val="22"/>
    </w:rPr>
  </w:style>
  <w:style w:type="paragraph" w:customStyle="1" w:styleId="TableBodyText">
    <w:name w:val="Table Body Text"/>
    <w:basedOn w:val="BodyText"/>
    <w:rsid w:val="0011460A"/>
    <w:pPr>
      <w:spacing w:before="60" w:after="60"/>
    </w:pPr>
  </w:style>
  <w:style w:type="paragraph" w:styleId="ListContinue">
    <w:name w:val="List Continue"/>
    <w:basedOn w:val="List"/>
    <w:rsid w:val="0011460A"/>
    <w:pPr>
      <w:ind w:firstLine="0"/>
    </w:pPr>
  </w:style>
  <w:style w:type="paragraph" w:customStyle="1" w:styleId="ListNote">
    <w:name w:val="List Note"/>
    <w:basedOn w:val="List"/>
    <w:rsid w:val="0011460A"/>
    <w:pPr>
      <w:pBdr>
        <w:top w:val="single" w:sz="6" w:space="2" w:color="918585"/>
        <w:bottom w:val="single" w:sz="6" w:space="2" w:color="918585"/>
      </w:pBdr>
      <w:tabs>
        <w:tab w:val="left" w:pos="1021"/>
      </w:tabs>
      <w:ind w:firstLine="0"/>
    </w:pPr>
  </w:style>
  <w:style w:type="paragraph" w:customStyle="1" w:styleId="Warning">
    <w:name w:val="Warning"/>
    <w:basedOn w:val="BodyText"/>
    <w:rsid w:val="0011460A"/>
    <w:pPr>
      <w:shd w:val="clear" w:color="auto" w:fill="D9D9D9"/>
      <w:tabs>
        <w:tab w:val="left" w:pos="992"/>
      </w:tabs>
      <w:ind w:left="119" w:right="119"/>
    </w:pPr>
    <w:rPr>
      <w:sz w:val="20"/>
    </w:rPr>
  </w:style>
  <w:style w:type="paragraph" w:customStyle="1" w:styleId="MarginIcons">
    <w:name w:val="Margin Icons"/>
    <w:basedOn w:val="BodyText"/>
    <w:rsid w:val="001146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60A"/>
    <w:rPr>
      <w:rFonts w:ascii="Courier New" w:hAnsi="Courier New"/>
    </w:rPr>
  </w:style>
  <w:style w:type="paragraph" w:customStyle="1" w:styleId="NoteBullet">
    <w:name w:val="Note Bullet"/>
    <w:basedOn w:val="Note"/>
    <w:rsid w:val="0011460A"/>
    <w:pPr>
      <w:tabs>
        <w:tab w:val="clear" w:pos="680"/>
      </w:tabs>
      <w:spacing w:before="60" w:after="60"/>
    </w:pPr>
  </w:style>
  <w:style w:type="paragraph" w:customStyle="1" w:styleId="SubHeading2">
    <w:name w:val="SubHeading2"/>
    <w:basedOn w:val="HeadingBase"/>
    <w:rsid w:val="0011460A"/>
    <w:pPr>
      <w:spacing w:before="240" w:after="60"/>
    </w:pPr>
    <w:rPr>
      <w:sz w:val="20"/>
    </w:rPr>
  </w:style>
  <w:style w:type="paragraph" w:customStyle="1" w:styleId="SubHeading1">
    <w:name w:val="SubHeading1"/>
    <w:basedOn w:val="HeadingBase"/>
    <w:rsid w:val="0011460A"/>
    <w:pPr>
      <w:spacing w:before="240" w:after="60"/>
    </w:pPr>
    <w:rPr>
      <w:color w:val="918585"/>
      <w:sz w:val="22"/>
    </w:rPr>
  </w:style>
  <w:style w:type="paragraph" w:customStyle="1" w:styleId="SideHeading">
    <w:name w:val="Side Heading"/>
    <w:basedOn w:val="HeadingBase"/>
    <w:rsid w:val="001146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60A"/>
    <w:pPr>
      <w:tabs>
        <w:tab w:val="num" w:pos="360"/>
      </w:tabs>
    </w:pPr>
  </w:style>
  <w:style w:type="paragraph" w:styleId="PlainText">
    <w:name w:val="Plain Text"/>
    <w:basedOn w:val="Normal"/>
    <w:link w:val="PlainTextChar"/>
    <w:rsid w:val="0011460A"/>
    <w:rPr>
      <w:sz w:val="20"/>
    </w:rPr>
  </w:style>
  <w:style w:type="character" w:customStyle="1" w:styleId="PlainTextChar">
    <w:name w:val="Plain Text Char"/>
    <w:basedOn w:val="DefaultParagraphFont"/>
    <w:link w:val="PlainText"/>
    <w:rsid w:val="0011460A"/>
    <w:rPr>
      <w:rFonts w:ascii="Courier New" w:eastAsia="Times New Roman" w:hAnsi="Courier New" w:cs="Times New Roman"/>
      <w:sz w:val="20"/>
      <w:szCs w:val="20"/>
      <w:lang w:eastAsia="en-US"/>
    </w:rPr>
  </w:style>
  <w:style w:type="character" w:customStyle="1" w:styleId="MenuOption">
    <w:name w:val="Menu Option"/>
    <w:basedOn w:val="DefaultParagraphFont"/>
    <w:rsid w:val="0011460A"/>
    <w:rPr>
      <w:b/>
      <w:smallCaps/>
    </w:rPr>
  </w:style>
  <w:style w:type="paragraph" w:customStyle="1" w:styleId="TableListNumber">
    <w:name w:val="Table List Number"/>
    <w:basedOn w:val="ListNumber"/>
    <w:rsid w:val="0011460A"/>
    <w:pPr>
      <w:numPr>
        <w:numId w:val="0"/>
      </w:numPr>
    </w:pPr>
  </w:style>
  <w:style w:type="paragraph" w:styleId="TOC4">
    <w:name w:val="toc 4"/>
    <w:basedOn w:val="TOCBase"/>
    <w:next w:val="Normal"/>
    <w:semiHidden/>
    <w:rsid w:val="0011460A"/>
    <w:pPr>
      <w:tabs>
        <w:tab w:val="right" w:leader="dot" w:pos="9071"/>
      </w:tabs>
      <w:ind w:left="1701"/>
    </w:pPr>
  </w:style>
  <w:style w:type="paragraph" w:customStyle="1" w:styleId="ListAlpha">
    <w:name w:val="List Alpha"/>
    <w:basedOn w:val="List"/>
    <w:rsid w:val="0011460A"/>
    <w:pPr>
      <w:numPr>
        <w:numId w:val="9"/>
      </w:numPr>
    </w:pPr>
  </w:style>
  <w:style w:type="paragraph" w:customStyle="1" w:styleId="ListAlpha2">
    <w:name w:val="List Alpha 2"/>
    <w:basedOn w:val="List2"/>
    <w:rsid w:val="0011460A"/>
    <w:pPr>
      <w:numPr>
        <w:numId w:val="8"/>
      </w:numPr>
    </w:pPr>
  </w:style>
  <w:style w:type="paragraph" w:styleId="List2">
    <w:name w:val="List 2"/>
    <w:basedOn w:val="BodyText"/>
    <w:rsid w:val="0011460A"/>
    <w:pPr>
      <w:tabs>
        <w:tab w:val="left" w:pos="680"/>
      </w:tabs>
      <w:spacing w:before="60" w:after="60"/>
      <w:ind w:left="680" w:hanging="340"/>
    </w:pPr>
  </w:style>
  <w:style w:type="paragraph" w:styleId="List3">
    <w:name w:val="List 3"/>
    <w:basedOn w:val="BodyText"/>
    <w:rsid w:val="0011460A"/>
    <w:pPr>
      <w:tabs>
        <w:tab w:val="left" w:pos="1021"/>
      </w:tabs>
      <w:spacing w:before="60" w:after="60"/>
      <w:ind w:left="1020" w:hanging="340"/>
    </w:pPr>
  </w:style>
  <w:style w:type="paragraph" w:styleId="List4">
    <w:name w:val="List 4"/>
    <w:basedOn w:val="BodyText"/>
    <w:rsid w:val="0011460A"/>
    <w:pPr>
      <w:tabs>
        <w:tab w:val="left" w:pos="1361"/>
      </w:tabs>
      <w:spacing w:before="60" w:after="60"/>
      <w:ind w:left="1361" w:hanging="340"/>
    </w:pPr>
  </w:style>
  <w:style w:type="paragraph" w:styleId="List5">
    <w:name w:val="List 5"/>
    <w:basedOn w:val="BodyText"/>
    <w:rsid w:val="0011460A"/>
    <w:pPr>
      <w:tabs>
        <w:tab w:val="left" w:pos="1701"/>
      </w:tabs>
      <w:spacing w:before="60" w:after="60"/>
      <w:ind w:left="1701" w:hanging="340"/>
    </w:pPr>
  </w:style>
  <w:style w:type="paragraph" w:styleId="ListBullet3">
    <w:name w:val="List Bullet 3"/>
    <w:basedOn w:val="List3"/>
    <w:rsid w:val="0011460A"/>
    <w:pPr>
      <w:numPr>
        <w:numId w:val="14"/>
      </w:numPr>
      <w:tabs>
        <w:tab w:val="clear" w:pos="1021"/>
      </w:tabs>
      <w:ind w:left="1037" w:hanging="357"/>
    </w:pPr>
  </w:style>
  <w:style w:type="paragraph" w:styleId="ListBullet4">
    <w:name w:val="List Bullet 4"/>
    <w:basedOn w:val="List4"/>
    <w:rsid w:val="0011460A"/>
    <w:pPr>
      <w:numPr>
        <w:numId w:val="3"/>
      </w:numPr>
      <w:tabs>
        <w:tab w:val="clear" w:pos="1361"/>
      </w:tabs>
    </w:pPr>
  </w:style>
  <w:style w:type="paragraph" w:styleId="ListBullet5">
    <w:name w:val="List Bullet 5"/>
    <w:basedOn w:val="List5"/>
    <w:rsid w:val="0011460A"/>
    <w:pPr>
      <w:numPr>
        <w:numId w:val="4"/>
      </w:numPr>
    </w:pPr>
  </w:style>
  <w:style w:type="paragraph" w:styleId="ListContinue2">
    <w:name w:val="List Continue 2"/>
    <w:basedOn w:val="List2"/>
    <w:rsid w:val="0011460A"/>
    <w:pPr>
      <w:ind w:firstLine="0"/>
    </w:pPr>
  </w:style>
  <w:style w:type="paragraph" w:styleId="ListContinue3">
    <w:name w:val="List Continue 3"/>
    <w:basedOn w:val="List3"/>
    <w:rsid w:val="0011460A"/>
    <w:pPr>
      <w:ind w:left="1021" w:firstLine="0"/>
    </w:pPr>
  </w:style>
  <w:style w:type="paragraph" w:styleId="ListContinue4">
    <w:name w:val="List Continue 4"/>
    <w:basedOn w:val="List4"/>
    <w:rsid w:val="0011460A"/>
    <w:pPr>
      <w:ind w:firstLine="0"/>
    </w:pPr>
  </w:style>
  <w:style w:type="paragraph" w:styleId="ListContinue5">
    <w:name w:val="List Continue 5"/>
    <w:basedOn w:val="List5"/>
    <w:rsid w:val="0011460A"/>
    <w:pPr>
      <w:ind w:firstLine="0"/>
    </w:pPr>
  </w:style>
  <w:style w:type="paragraph" w:styleId="ListNumber3">
    <w:name w:val="List Number 3"/>
    <w:basedOn w:val="List3"/>
    <w:rsid w:val="0011460A"/>
    <w:pPr>
      <w:numPr>
        <w:numId w:val="5"/>
      </w:numPr>
    </w:pPr>
  </w:style>
  <w:style w:type="paragraph" w:styleId="ListNumber4">
    <w:name w:val="List Number 4"/>
    <w:basedOn w:val="List4"/>
    <w:rsid w:val="0011460A"/>
    <w:pPr>
      <w:numPr>
        <w:numId w:val="6"/>
      </w:numPr>
    </w:pPr>
  </w:style>
  <w:style w:type="paragraph" w:styleId="ListNumber5">
    <w:name w:val="List Number 5"/>
    <w:basedOn w:val="List5"/>
    <w:rsid w:val="0011460A"/>
    <w:pPr>
      <w:numPr>
        <w:numId w:val="7"/>
      </w:numPr>
    </w:pPr>
  </w:style>
  <w:style w:type="paragraph" w:styleId="BlockText">
    <w:name w:val="Block Text"/>
    <w:basedOn w:val="Normal"/>
    <w:rsid w:val="0011460A"/>
    <w:pPr>
      <w:spacing w:after="120"/>
      <w:ind w:left="1440" w:right="1440"/>
    </w:pPr>
  </w:style>
  <w:style w:type="character" w:customStyle="1" w:styleId="Subscript">
    <w:name w:val="Subscript"/>
    <w:basedOn w:val="DefaultParagraphFont"/>
    <w:rsid w:val="0011460A"/>
    <w:rPr>
      <w:sz w:val="16"/>
      <w:vertAlign w:val="subscript"/>
    </w:rPr>
  </w:style>
  <w:style w:type="character" w:customStyle="1" w:styleId="Superscript">
    <w:name w:val="Superscript"/>
    <w:basedOn w:val="DefaultParagraphFont"/>
    <w:rsid w:val="0011460A"/>
    <w:rPr>
      <w:sz w:val="16"/>
      <w:vertAlign w:val="superscript"/>
    </w:rPr>
  </w:style>
  <w:style w:type="character" w:customStyle="1" w:styleId="Symbols">
    <w:name w:val="Symbols"/>
    <w:basedOn w:val="DefaultParagraphFont"/>
    <w:rsid w:val="0011460A"/>
    <w:rPr>
      <w:rFonts w:ascii="Symbol" w:hAnsi="Symbol"/>
    </w:rPr>
  </w:style>
  <w:style w:type="character" w:customStyle="1" w:styleId="MenuOptions">
    <w:name w:val="Menu Options"/>
    <w:basedOn w:val="DefaultParagraphFont"/>
    <w:rsid w:val="0011460A"/>
    <w:rPr>
      <w:rFonts w:ascii="Arial Narrow" w:hAnsi="Arial Narrow"/>
      <w:smallCaps/>
    </w:rPr>
  </w:style>
  <w:style w:type="character" w:customStyle="1" w:styleId="Buttons">
    <w:name w:val="Buttons"/>
    <w:basedOn w:val="DefaultParagraphFont"/>
    <w:rsid w:val="0011460A"/>
    <w:rPr>
      <w:b/>
    </w:rPr>
  </w:style>
  <w:style w:type="character" w:customStyle="1" w:styleId="Underlined">
    <w:name w:val="Underlined"/>
    <w:basedOn w:val="DefaultParagraphFont"/>
    <w:rsid w:val="0011460A"/>
    <w:rPr>
      <w:u w:val="single"/>
    </w:rPr>
  </w:style>
  <w:style w:type="paragraph" w:customStyle="1" w:styleId="TableBodyTextRight">
    <w:name w:val="Table Body Text Right"/>
    <w:basedOn w:val="TableBodyText"/>
    <w:rsid w:val="0011460A"/>
    <w:pPr>
      <w:widowControl w:val="0"/>
      <w:autoSpaceDE w:val="0"/>
      <w:autoSpaceDN w:val="0"/>
      <w:adjustRightInd w:val="0"/>
      <w:jc w:val="right"/>
    </w:pPr>
    <w:rPr>
      <w:rFonts w:cs="Arial"/>
      <w:szCs w:val="18"/>
    </w:rPr>
  </w:style>
  <w:style w:type="paragraph" w:customStyle="1" w:styleId="CopyrightText">
    <w:name w:val="Copyright Text"/>
    <w:basedOn w:val="BodyText"/>
    <w:rsid w:val="0011460A"/>
    <w:rPr>
      <w:sz w:val="18"/>
    </w:rPr>
  </w:style>
  <w:style w:type="paragraph" w:customStyle="1" w:styleId="BodySmallRight">
    <w:name w:val="Body Small Right"/>
    <w:basedOn w:val="BodyTextRight"/>
    <w:rsid w:val="0011460A"/>
    <w:rPr>
      <w:sz w:val="18"/>
      <w:szCs w:val="18"/>
    </w:rPr>
  </w:style>
  <w:style w:type="paragraph" w:customStyle="1" w:styleId="MarginEdition">
    <w:name w:val="Margin Edition"/>
    <w:basedOn w:val="MarginNote"/>
    <w:rsid w:val="0011460A"/>
    <w:pPr>
      <w:spacing w:before="0" w:after="0"/>
    </w:pPr>
    <w:rPr>
      <w:rFonts w:ascii="Times New Roman" w:hAnsi="Times New Roman"/>
      <w:color w:val="999999"/>
    </w:rPr>
  </w:style>
  <w:style w:type="paragraph" w:customStyle="1" w:styleId="Spacer">
    <w:name w:val="Spacer"/>
    <w:basedOn w:val="Normal"/>
    <w:rsid w:val="0011460A"/>
    <w:rPr>
      <w:sz w:val="2"/>
      <w:szCs w:val="2"/>
    </w:rPr>
  </w:style>
  <w:style w:type="character" w:customStyle="1" w:styleId="Small">
    <w:name w:val="Small"/>
    <w:basedOn w:val="DefaultParagraphFont"/>
    <w:rsid w:val="0011460A"/>
    <w:rPr>
      <w:sz w:val="16"/>
    </w:rPr>
  </w:style>
  <w:style w:type="paragraph" w:customStyle="1" w:styleId="WideTable">
    <w:name w:val="Wide Table"/>
    <w:basedOn w:val="Normal"/>
    <w:rsid w:val="0011460A"/>
    <w:pPr>
      <w:ind w:left="-1418"/>
    </w:pPr>
    <w:rPr>
      <w:sz w:val="2"/>
      <w:szCs w:val="2"/>
    </w:rPr>
  </w:style>
  <w:style w:type="character" w:styleId="PageNumber">
    <w:name w:val="page number"/>
    <w:basedOn w:val="DefaultParagraphFont"/>
    <w:rsid w:val="0011460A"/>
  </w:style>
  <w:style w:type="paragraph" w:styleId="Quote">
    <w:name w:val="Quote"/>
    <w:basedOn w:val="Heading1"/>
    <w:link w:val="QuoteChar"/>
    <w:qFormat/>
    <w:rsid w:val="0011460A"/>
    <w:rPr>
      <w:b w:val="0"/>
      <w:sz w:val="72"/>
      <w:szCs w:val="72"/>
      <w:lang w:val="en-NZ"/>
    </w:rPr>
  </w:style>
  <w:style w:type="character" w:customStyle="1" w:styleId="QuoteChar">
    <w:name w:val="Quote Char"/>
    <w:basedOn w:val="DefaultParagraphFont"/>
    <w:link w:val="Quote"/>
    <w:rsid w:val="001146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60A"/>
    <w:pPr>
      <w:pageBreakBefore/>
    </w:pPr>
  </w:style>
  <w:style w:type="paragraph" w:customStyle="1" w:styleId="Border">
    <w:name w:val="Border"/>
    <w:basedOn w:val="Normal"/>
    <w:qFormat/>
    <w:rsid w:val="001146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60A"/>
    <w:rPr>
      <w:b/>
      <w:bCs/>
      <w:i/>
      <w:iCs/>
      <w:color w:val="auto"/>
    </w:rPr>
  </w:style>
  <w:style w:type="paragraph" w:styleId="IntenseQuote">
    <w:name w:val="Intense Quote"/>
    <w:basedOn w:val="Normal"/>
    <w:next w:val="Normal"/>
    <w:link w:val="IntenseQuoteChar"/>
    <w:uiPriority w:val="30"/>
    <w:qFormat/>
    <w:rsid w:val="001146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6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60A"/>
    <w:rPr>
      <w:smallCaps/>
      <w:color w:val="auto"/>
      <w:u w:val="single"/>
    </w:rPr>
  </w:style>
  <w:style w:type="character" w:styleId="IntenseReference">
    <w:name w:val="Intense Reference"/>
    <w:basedOn w:val="DefaultParagraphFont"/>
    <w:uiPriority w:val="32"/>
    <w:qFormat/>
    <w:rsid w:val="0011460A"/>
    <w:rPr>
      <w:b/>
      <w:bCs/>
      <w:smallCaps/>
      <w:color w:val="auto"/>
      <w:spacing w:val="5"/>
      <w:u w:val="single"/>
    </w:rPr>
  </w:style>
  <w:style w:type="paragraph" w:customStyle="1" w:styleId="2ColumnHeading">
    <w:name w:val="2Column Heading"/>
    <w:basedOn w:val="BodyText"/>
    <w:qFormat/>
    <w:rsid w:val="0011460A"/>
    <w:pPr>
      <w:spacing w:after="60"/>
      <w:ind w:left="-2268"/>
    </w:pPr>
    <w:rPr>
      <w:b/>
    </w:rPr>
  </w:style>
  <w:style w:type="paragraph" w:customStyle="1" w:styleId="Heading1TOC">
    <w:name w:val="Heading1 TOC"/>
    <w:basedOn w:val="Normal"/>
    <w:qFormat/>
    <w:rsid w:val="0011460A"/>
    <w:pPr>
      <w:spacing w:before="240" w:after="120"/>
    </w:pPr>
    <w:rPr>
      <w:rFonts w:ascii="Times New Roman" w:hAnsi="Times New Roman"/>
      <w:b/>
      <w:sz w:val="32"/>
    </w:rPr>
  </w:style>
  <w:style w:type="paragraph" w:customStyle="1" w:styleId="Heading2TOC">
    <w:name w:val="Heading2 TOC"/>
    <w:basedOn w:val="Normal"/>
    <w:qFormat/>
    <w:rsid w:val="0011460A"/>
    <w:pPr>
      <w:spacing w:before="240" w:after="60"/>
    </w:pPr>
    <w:rPr>
      <w:rFonts w:ascii="Times New Roman" w:hAnsi="Times New Roman"/>
      <w:b/>
      <w:sz w:val="28"/>
    </w:rPr>
  </w:style>
  <w:style w:type="character" w:customStyle="1" w:styleId="Underline">
    <w:name w:val="Underline"/>
    <w:basedOn w:val="DefaultParagraphFont"/>
    <w:qFormat/>
    <w:rsid w:val="0011460A"/>
    <w:rPr>
      <w:u w:val="single"/>
    </w:rPr>
  </w:style>
  <w:style w:type="character" w:customStyle="1" w:styleId="BoldandItalics">
    <w:name w:val="Bold and Italics"/>
    <w:qFormat/>
    <w:rsid w:val="0011460A"/>
    <w:rPr>
      <w:b/>
      <w:i/>
      <w:u w:val="none"/>
    </w:rPr>
  </w:style>
  <w:style w:type="paragraph" w:styleId="BalloonText">
    <w:name w:val="Balloon Text"/>
    <w:basedOn w:val="Normal"/>
    <w:link w:val="BalloonTextChar"/>
    <w:rsid w:val="0011460A"/>
    <w:rPr>
      <w:rFonts w:ascii="Tahoma" w:hAnsi="Tahoma" w:cs="Tahoma"/>
      <w:sz w:val="16"/>
      <w:szCs w:val="16"/>
    </w:rPr>
  </w:style>
  <w:style w:type="character" w:customStyle="1" w:styleId="BalloonTextChar">
    <w:name w:val="Balloon Text Char"/>
    <w:basedOn w:val="DefaultParagraphFont"/>
    <w:link w:val="BalloonText"/>
    <w:rsid w:val="001146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6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6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60A"/>
    <w:rPr>
      <w:b/>
      <w:color w:val="660033"/>
      <w:spacing w:val="0"/>
    </w:rPr>
  </w:style>
  <w:style w:type="paragraph" w:customStyle="1" w:styleId="Nameditemlist">
    <w:name w:val="Named item list"/>
    <w:basedOn w:val="BodyText"/>
    <w:qFormat/>
    <w:rsid w:val="0011460A"/>
    <w:pPr>
      <w:tabs>
        <w:tab w:val="left" w:pos="2835"/>
      </w:tabs>
      <w:ind w:left="2835" w:hanging="2835"/>
    </w:pPr>
  </w:style>
  <w:style w:type="paragraph" w:customStyle="1" w:styleId="BodyTextnopadding">
    <w:name w:val="Body Text no padding"/>
    <w:basedOn w:val="BodyText"/>
    <w:qFormat/>
    <w:rsid w:val="0011460A"/>
    <w:pPr>
      <w:spacing w:before="0" w:after="0"/>
    </w:pPr>
  </w:style>
  <w:style w:type="paragraph" w:customStyle="1" w:styleId="BodyTextBold">
    <w:name w:val="Body Text Bold"/>
    <w:basedOn w:val="BodyText"/>
    <w:qFormat/>
    <w:rsid w:val="0011460A"/>
    <w:rPr>
      <w:b/>
    </w:rPr>
  </w:style>
  <w:style w:type="character" w:styleId="Hyperlink">
    <w:name w:val="Hyperlink"/>
    <w:basedOn w:val="DefaultParagraphFont"/>
    <w:uiPriority w:val="99"/>
    <w:unhideWhenUsed/>
    <w:rsid w:val="006850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552</Words>
  <Characters>3582</Characters>
  <Application>Microsoft Office Word</Application>
  <DocSecurity>0</DocSecurity>
  <Lines>73</Lines>
  <Paragraphs>55</Paragraphs>
  <ScaleCrop>false</ScaleCrop>
  <Company>Author-it Software Corporation Ltd.</Company>
  <LinksUpToDate>false</LinksUpToDate>
  <CharactersWithSpaces>4079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TLID1001 Shift materials safely using manual handling methods</dc:title>
  <dc:subject>Approved</dc:subject>
  <dc:creator>Industry Skills Australia</dc:creator>
  <cp:keywords>Release: 1</cp:keywords>
  <dc:description>Review Date: 12 April 2008</dc:description>
  <cp:lastModifiedBy>HSD_TPCMSd.prod</cp:lastModifiedBy>
  <cp:revision>3</cp:revision>
  <dcterms:created xsi:type="dcterms:W3CDTF">2024-12-24T01:35:00Z</dcterms:created>
  <dcterms:modified xsi:type="dcterms:W3CDTF">2024-12-24T01:35:00Z</dcterms:modified>
</cp:coreProperties>
</file>