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7CD" w:rsidP="00152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TLID0043 Pack and unpack cartons during a removal</w:t>
      </w:r>
      <w:r>
        <w:fldChar w:fldCharType="end"/>
      </w:r>
    </w:p>
    <w:p w:rsidR="001527CD" w:rsidP="001527CD">
      <w:pPr>
        <w:pStyle w:val="Version"/>
        <w:sectPr w:rsidSect="00C81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F28" w:rsidP="00C81F28">
      <w:pPr>
        <w:pStyle w:val="SuperHeading"/>
      </w:pPr>
      <w:r w:rsidRPr="00C81F28">
        <w:t>TLID0043 Pack and unpack cartons during a removal</w:t>
      </w:r>
    </w:p>
    <w:p w:rsidR="00000000" w:rsidRPr="00C81F28" w:rsidP="00C81F28">
      <w:pPr>
        <w:pStyle w:val="Heading1"/>
      </w:pPr>
      <w:bookmarkStart w:id="1" w:name="O_1299078"/>
      <w:bookmarkEnd w:id="1"/>
      <w:r w:rsidRPr="00C81F2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rPr>
                <w:rStyle w:val="SpecialBold"/>
              </w:rPr>
              <w:t>Release 1.</w:t>
            </w:r>
            <w:r w:rsidRPr="00C81F28">
              <w:t xml:space="preserve"> This is the first release of this unit of competency in the TLI Transport and Logistics Training Package.</w:t>
            </w:r>
          </w:p>
        </w:tc>
      </w:tr>
    </w:tbl>
    <w:p w:rsidR="00000000" w:rsidRPr="00C81F28" w:rsidP="00C81F28">
      <w:pPr>
        <w:pStyle w:val="NoPaddingFontSize1"/>
      </w:pPr>
    </w:p>
    <w:p w:rsidR="00000000" w:rsidRPr="00C81F28" w:rsidP="00C81F28">
      <w:pPr>
        <w:pStyle w:val="AllowPageBreak"/>
      </w:pPr>
    </w:p>
    <w:p w:rsidR="00000000" w:rsidRPr="00C81F28" w:rsidP="00C81F28">
      <w:pPr>
        <w:pStyle w:val="Heading1"/>
      </w:pPr>
      <w:bookmarkStart w:id="2" w:name="O_1299079"/>
      <w:bookmarkEnd w:id="2"/>
      <w:r w:rsidRPr="00C81F2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t>This unit involves the skills and knowledge required to pack and unpack cart</w:t>
            </w:r>
            <w:r w:rsidRPr="00C81F28">
              <w:t xml:space="preserve">ons during a removal, in compliance with relevant industry codes of practice in a range of furniture removal contexts. </w:t>
            </w:r>
          </w:p>
          <w:p w:rsidR="00000000" w:rsidRPr="00C81F28" w:rsidP="00C81F28">
            <w:pPr>
              <w:pStyle w:val="BodyText"/>
            </w:pPr>
            <w:r w:rsidRPr="00C81F28">
              <w:t>It includes preparing for packing activities, packing and unpacking cartons, and completing packing and unpacking processes.</w:t>
            </w:r>
          </w:p>
          <w:p w:rsidR="00000000" w:rsidRPr="00C81F28" w:rsidP="00C81F28">
            <w:pPr>
              <w:pStyle w:val="BodyText"/>
            </w:pPr>
            <w:r w:rsidRPr="00C81F28">
              <w:t>Work is per</w:t>
            </w:r>
            <w:r w:rsidRPr="00C81F28">
              <w:t>formed under limited or minimum supervision generally within a team environment.</w:t>
            </w:r>
          </w:p>
          <w:p w:rsidR="00000000" w:rsidRPr="00C81F28" w:rsidP="00C81F28">
            <w:pPr>
              <w:pStyle w:val="BodyText"/>
            </w:pPr>
            <w:r w:rsidRPr="00C81F28">
              <w:t>No licensing, legislative or certification requirements apply to this unit at the time of publication.</w:t>
            </w:r>
          </w:p>
        </w:tc>
      </w:tr>
    </w:tbl>
    <w:p w:rsidR="00000000" w:rsidRPr="00C81F28" w:rsidP="00C81F28">
      <w:pPr>
        <w:pStyle w:val="NoPaddingFontSize1"/>
      </w:pPr>
    </w:p>
    <w:p w:rsidR="00000000" w:rsidRPr="00C81F28" w:rsidP="00C81F28">
      <w:pPr>
        <w:pStyle w:val="AllowPageBreak"/>
      </w:pPr>
    </w:p>
    <w:p w:rsidR="00000000" w:rsidRPr="00C81F28" w:rsidP="00C81F28">
      <w:pPr>
        <w:pStyle w:val="Heading1"/>
      </w:pPr>
      <w:bookmarkStart w:id="3" w:name="O_1299080"/>
      <w:bookmarkEnd w:id="3"/>
      <w:r w:rsidRPr="00C81F2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t>Not applicable.</w:t>
            </w:r>
          </w:p>
        </w:tc>
      </w:tr>
    </w:tbl>
    <w:p w:rsidR="00000000" w:rsidRPr="00C81F28" w:rsidP="00C81F28">
      <w:pPr>
        <w:pStyle w:val="NoPaddingFontSize1"/>
      </w:pPr>
    </w:p>
    <w:p w:rsidR="00000000" w:rsidRPr="00C81F28" w:rsidP="00C81F28">
      <w:pPr>
        <w:pStyle w:val="AllowPageBreak"/>
      </w:pPr>
    </w:p>
    <w:p w:rsidR="00000000" w:rsidRPr="00C81F28" w:rsidP="00C81F28">
      <w:pPr>
        <w:pStyle w:val="Heading1"/>
      </w:pPr>
      <w:bookmarkStart w:id="4" w:name="O_1299081"/>
      <w:bookmarkEnd w:id="4"/>
      <w:r w:rsidRPr="00C81F2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t>D – Load Handling</w:t>
            </w:r>
          </w:p>
        </w:tc>
      </w:tr>
    </w:tbl>
    <w:p w:rsidR="00000000" w:rsidRPr="00C81F28" w:rsidP="00C81F28">
      <w:pPr>
        <w:pStyle w:val="NoPaddingFontSize1"/>
      </w:pPr>
    </w:p>
    <w:p w:rsidR="00000000" w:rsidRPr="00C81F28" w:rsidP="00C81F28">
      <w:pPr>
        <w:pStyle w:val="AllowPageBreak"/>
      </w:pPr>
    </w:p>
    <w:p w:rsidR="00000000" w:rsidRPr="00C81F28" w:rsidP="00C81F28">
      <w:pPr>
        <w:pStyle w:val="Heading1"/>
      </w:pPr>
      <w:bookmarkStart w:id="5" w:name="O_1299082"/>
      <w:bookmarkEnd w:id="5"/>
      <w:r w:rsidRPr="00C81F2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t>Not applicable.</w:t>
            </w:r>
          </w:p>
        </w:tc>
      </w:tr>
    </w:tbl>
    <w:p w:rsidR="00000000" w:rsidRPr="00C81F28" w:rsidP="00C81F28">
      <w:pPr>
        <w:pStyle w:val="NoPaddingFontSize1"/>
      </w:pPr>
    </w:p>
    <w:p w:rsidR="00000000" w:rsidRPr="00C81F28" w:rsidP="00C81F28">
      <w:pPr>
        <w:pStyle w:val="AllowPageBreak"/>
      </w:pPr>
    </w:p>
    <w:p w:rsidR="00000000" w:rsidRPr="00C81F28" w:rsidP="00C81F28">
      <w:pPr>
        <w:pStyle w:val="Heading1"/>
      </w:pPr>
      <w:bookmarkStart w:id="6" w:name="O_1299083"/>
      <w:bookmarkEnd w:id="6"/>
      <w:r w:rsidRPr="00C81F2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48"/>
        <w:gridCol w:w="2303"/>
        <w:gridCol w:w="1598"/>
        <w:gridCol w:w="4748"/>
      </w:tblGrid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rPr>
                <w:rStyle w:val="SpecialBold"/>
              </w:rPr>
              <w:t>ELEMENTS</w:t>
            </w: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PERFORMANCE CRITERIA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Elements describe the essential outcomes.</w:t>
            </w: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Performance criteria describe the performance needed to demonstrate achievement of the element.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rPr>
                <w:rStyle w:val="SpecialBold"/>
              </w:rPr>
              <w:t>1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rPr>
                <w:rStyle w:val="SpecialBold"/>
              </w:rPr>
              <w:t>Prepare for packing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1.1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Convenient, suitable and unrestricted work area for packing process is selected and prepared in consultation with client or agent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1.2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 xml:space="preserve">Items for removal are identified and order of </w:t>
            </w:r>
            <w:r w:rsidRPr="00C81F28">
              <w:t>packing is determined in accordance with removal documentation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1.3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Cartons, protective materials and packing tools are selected and located in an accessible area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1.4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Hazards are identified, risks are assessed and control measures are implemented in accordance with workplace procedures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1.5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Ineligible or hazardous items for removal are identified in accordance with industry standards and workplace procedures, and appr</w:t>
            </w:r>
            <w:r w:rsidRPr="00C81F28">
              <w:t>opriate action is taken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rPr>
                <w:rStyle w:val="SpecialBold"/>
              </w:rPr>
              <w:t>2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rPr>
                <w:rStyle w:val="SpecialBold"/>
              </w:rPr>
              <w:t>Pack and unpack cartons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2.1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Items for removal are wrapped and packed in accordance with industry standards and workplace procedures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2.2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Fragile or valuable items are identified and appropriately wrapped and placed in accordanc</w:t>
            </w:r>
            <w:r w:rsidRPr="00C81F28">
              <w:t>e with industry standards and workplace procedures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2.3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Cartons are sealed and labelled in accordance with removal documentation and workplace procedures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2.4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Cartons are unpacked and goods are unwrapped and stowed in accordance with removal documentation and workplace procedures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2.5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Ineligible or hazardous items are identified and actioned in accordance with removal documentation and workplace procedures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rPr>
                <w:rStyle w:val="SpecialBold"/>
              </w:rPr>
              <w:t>3</w:t>
            </w: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rPr>
                <w:rStyle w:val="SpecialBold"/>
              </w:rPr>
              <w:t>Complete unpacking process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3.1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t>Used cartons are folded and removed, and rubbish is disposed of in accordance with workplace procedures</w:t>
            </w:r>
          </w:p>
        </w:tc>
      </w:tr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>
            <w:pPr>
              <w:pStyle w:val="BodyText"/>
              <w:keepLines w:val="0"/>
              <w:spacing w:before="0" w:after="0"/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F28">
            <w:pPr>
              <w:pStyle w:val="BodyText"/>
              <w:rPr>
                <w:lang w:val="en-NZ"/>
              </w:rPr>
            </w:pPr>
            <w:r w:rsidRPr="00C81F28">
              <w:rPr>
                <w:rStyle w:val="SpecialBold"/>
              </w:rPr>
              <w:t>3.2</w:t>
            </w: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t>Required removal documentation is completed in accordance with workplace procedures</w:t>
            </w:r>
          </w:p>
        </w:tc>
      </w:tr>
    </w:tbl>
    <w:p w:rsidR="00000000" w:rsidRPr="00C81F28" w:rsidP="00C81F28">
      <w:pPr>
        <w:pStyle w:val="NoPaddingFontSize1"/>
      </w:pPr>
    </w:p>
    <w:p w:rsidR="00000000" w:rsidRPr="00C81F28" w:rsidP="00C81F28">
      <w:pPr>
        <w:pStyle w:val="AllowPageBreak"/>
      </w:pPr>
    </w:p>
    <w:p w:rsidR="00000000" w:rsidRPr="00C81F28" w:rsidP="00C81F28">
      <w:pPr>
        <w:pStyle w:val="Heading1"/>
      </w:pPr>
      <w:bookmarkStart w:id="7" w:name="O_1299084"/>
      <w:bookmarkEnd w:id="7"/>
      <w:r w:rsidRPr="00C81F2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t>Foundation skills essential to performance are explicit in the performance criteria of this unit of competency.</w:t>
            </w:r>
          </w:p>
        </w:tc>
      </w:tr>
    </w:tbl>
    <w:p w:rsidR="00000000" w:rsidRPr="00C81F28" w:rsidP="00C81F28">
      <w:pPr>
        <w:pStyle w:val="NoPaddingFontSize1"/>
      </w:pPr>
    </w:p>
    <w:p w:rsidR="00000000" w:rsidRPr="00C81F28" w:rsidP="00C81F28">
      <w:pPr>
        <w:pStyle w:val="AllowPageBreak"/>
      </w:pPr>
    </w:p>
    <w:p w:rsidR="00000000" w:rsidRPr="00C81F28" w:rsidP="00C81F28">
      <w:pPr>
        <w:pStyle w:val="Heading1"/>
      </w:pPr>
      <w:bookmarkStart w:id="8" w:name="O_1299085"/>
      <w:bookmarkEnd w:id="8"/>
      <w:r w:rsidRPr="00C81F2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t>Range is restricted to essential operating conditions and any other variables essenti</w:t>
            </w:r>
            <w:r w:rsidRPr="00C81F28">
              <w:t>al to the work environment.</w:t>
            </w:r>
          </w:p>
          <w:p w:rsidR="00000000" w:rsidRPr="00C81F28" w:rsidP="00C81F28">
            <w:pPr>
              <w:pStyle w:val="BodyText"/>
            </w:pPr>
            <w:r w:rsidRPr="00C81F28">
              <w:t>Non-essential conditions can be found in the Companion Volume Implementation Guide.</w:t>
            </w:r>
          </w:p>
        </w:tc>
      </w:tr>
    </w:tbl>
    <w:p w:rsidR="00000000" w:rsidRPr="00C81F28" w:rsidP="00C81F28">
      <w:pPr>
        <w:pStyle w:val="NoPaddingFontSize1"/>
      </w:pPr>
    </w:p>
    <w:p w:rsidR="00000000" w:rsidRPr="00C81F28" w:rsidP="00C81F28">
      <w:pPr>
        <w:pStyle w:val="AllowPageBreak"/>
      </w:pPr>
    </w:p>
    <w:p w:rsidR="00000000" w:rsidRPr="00C81F28" w:rsidP="00C81F28">
      <w:pPr>
        <w:pStyle w:val="Heading1"/>
      </w:pPr>
      <w:bookmarkStart w:id="9" w:name="O_1299086"/>
      <w:bookmarkEnd w:id="9"/>
      <w:r w:rsidRPr="00C81F2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81F2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F28" w:rsidP="00C81F28">
            <w:pPr>
              <w:pStyle w:val="BodyText"/>
            </w:pPr>
            <w:r w:rsidRPr="00C81F28">
              <w:t>This unit replaces and is equivalent to TLID2019 Pack and unpack cartons during a removal.</w:t>
            </w:r>
          </w:p>
        </w:tc>
      </w:tr>
    </w:tbl>
    <w:p w:rsidR="00000000" w:rsidRPr="00C81F28" w:rsidP="00C81F28">
      <w:pPr>
        <w:pStyle w:val="NoPaddingFontSize1"/>
      </w:pPr>
    </w:p>
    <w:p w:rsidR="00000000" w:rsidRPr="00C81F28" w:rsidP="00C81F28">
      <w:pPr>
        <w:pStyle w:val="AllowPageBreak"/>
      </w:pPr>
    </w:p>
    <w:p w:rsidR="00000000" w:rsidRPr="00C81F28" w:rsidP="00C81F28">
      <w:pPr>
        <w:pStyle w:val="Heading1"/>
      </w:pPr>
      <w:bookmarkStart w:id="10" w:name="O_1299093"/>
      <w:bookmarkEnd w:id="10"/>
      <w:r w:rsidRPr="00C81F28">
        <w:t>Links</w:t>
      </w:r>
    </w:p>
    <w:p w:rsidR="00000000" w:rsidRPr="00C81F28" w:rsidP="001527CD">
      <w:pPr>
        <w:pStyle w:val="BodyText"/>
      </w:pPr>
      <w:r w:rsidRPr="00C81F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0CC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81F28" w:rsidP="00C81F28"/>
    <w:sectPr w:rsidSect="00C81F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28" w:rsidRPr="001527CD" w:rsidP="00152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CD" w:rsidP="00C81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27CD" w:rsidP="00C81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527CD" w:rsidP="00C81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F28" w:rsidRPr="001527CD" w:rsidP="00152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7CD" w:rsidRPr="002D2AF8" w:rsidP="00C81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TLID0043 Pack and unpack cartons during a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1527CD" w:rsidP="00C81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F28"/>
  </w:style>
  <w:style w:type="character" w:customStyle="1" w:styleId="Heading1Char">
    <w:name w:val="Heading 1 Char"/>
    <w:basedOn w:val="DefaultParagraphFont"/>
    <w:link w:val="Heading1"/>
    <w:rsid w:val="00C81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F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F2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1F28"/>
    <w:rPr>
      <w:b/>
      <w:spacing w:val="0"/>
    </w:rPr>
  </w:style>
  <w:style w:type="paragraph" w:customStyle="1" w:styleId="SuperHeading">
    <w:name w:val="SuperHeading"/>
    <w:basedOn w:val="Normal"/>
    <w:rsid w:val="00C81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81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F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1F2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1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F2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F28"/>
    <w:rPr>
      <w:i/>
    </w:rPr>
  </w:style>
  <w:style w:type="paragraph" w:styleId="Caption">
    <w:name w:val="caption"/>
    <w:basedOn w:val="BodyText"/>
    <w:next w:val="Normal"/>
    <w:qFormat/>
    <w:rsid w:val="00C81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F28"/>
  </w:style>
  <w:style w:type="paragraph" w:styleId="TableofFigures">
    <w:name w:val="table of figures"/>
    <w:basedOn w:val="Normal"/>
    <w:next w:val="Normal"/>
    <w:semiHidden/>
    <w:rsid w:val="00C81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F2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1F28"/>
    <w:rPr>
      <w:rFonts w:ascii="Wingdings" w:hAnsi="Wingdings"/>
    </w:rPr>
  </w:style>
  <w:style w:type="paragraph" w:customStyle="1" w:styleId="TableHeading">
    <w:name w:val="Table Heading"/>
    <w:basedOn w:val="HeadingBase"/>
    <w:rsid w:val="00C81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F28"/>
    <w:rPr>
      <w:color w:val="0033CC"/>
      <w:u w:val="none"/>
    </w:rPr>
  </w:style>
  <w:style w:type="paragraph" w:customStyle="1" w:styleId="BodyTextRight">
    <w:name w:val="Body Text Right"/>
    <w:basedOn w:val="BodyText"/>
    <w:rsid w:val="00C81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F2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F28"/>
    <w:rPr>
      <w:sz w:val="32"/>
    </w:rPr>
  </w:style>
  <w:style w:type="paragraph" w:customStyle="1" w:styleId="HeadingProcedure">
    <w:name w:val="Heading Procedure"/>
    <w:basedOn w:val="HeadingBase"/>
    <w:next w:val="Normal"/>
    <w:rsid w:val="00C81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F28"/>
    <w:pPr>
      <w:spacing w:before="60" w:after="60"/>
    </w:pPr>
  </w:style>
  <w:style w:type="paragraph" w:styleId="ListContinue">
    <w:name w:val="List Continue"/>
    <w:basedOn w:val="List"/>
    <w:rsid w:val="00C81F28"/>
    <w:pPr>
      <w:ind w:firstLine="0"/>
    </w:pPr>
  </w:style>
  <w:style w:type="paragraph" w:customStyle="1" w:styleId="ListNote">
    <w:name w:val="List Note"/>
    <w:basedOn w:val="List"/>
    <w:rsid w:val="00C81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F28"/>
    <w:rPr>
      <w:rFonts w:ascii="Courier New" w:hAnsi="Courier New"/>
    </w:rPr>
  </w:style>
  <w:style w:type="paragraph" w:customStyle="1" w:styleId="NoteBullet">
    <w:name w:val="Note Bullet"/>
    <w:basedOn w:val="Note"/>
    <w:rsid w:val="00C81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F2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1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F28"/>
    <w:rPr>
      <w:b/>
      <w:smallCaps/>
    </w:rPr>
  </w:style>
  <w:style w:type="paragraph" w:customStyle="1" w:styleId="TableListNumber">
    <w:name w:val="Table List Number"/>
    <w:basedOn w:val="ListNumber"/>
    <w:rsid w:val="00C81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F28"/>
    <w:pPr>
      <w:numPr>
        <w:numId w:val="7"/>
      </w:numPr>
    </w:pPr>
  </w:style>
  <w:style w:type="paragraph" w:customStyle="1" w:styleId="ListAlpha2">
    <w:name w:val="List Alpha 2"/>
    <w:basedOn w:val="List2"/>
    <w:rsid w:val="00C81F28"/>
    <w:pPr>
      <w:numPr>
        <w:numId w:val="6"/>
      </w:numPr>
    </w:pPr>
  </w:style>
  <w:style w:type="paragraph" w:styleId="List2">
    <w:name w:val="List 2"/>
    <w:basedOn w:val="BodyText"/>
    <w:rsid w:val="00C81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F2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F2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1F28"/>
    <w:pPr>
      <w:numPr>
        <w:numId w:val="2"/>
      </w:numPr>
    </w:pPr>
  </w:style>
  <w:style w:type="paragraph" w:styleId="ListContinue2">
    <w:name w:val="List Continue 2"/>
    <w:basedOn w:val="List2"/>
    <w:rsid w:val="00C81F28"/>
    <w:pPr>
      <w:ind w:firstLine="0"/>
    </w:pPr>
  </w:style>
  <w:style w:type="paragraph" w:styleId="ListContinue3">
    <w:name w:val="List Continue 3"/>
    <w:basedOn w:val="List3"/>
    <w:rsid w:val="00C81F28"/>
    <w:pPr>
      <w:ind w:left="1021" w:firstLine="0"/>
    </w:pPr>
  </w:style>
  <w:style w:type="paragraph" w:styleId="ListContinue4">
    <w:name w:val="List Continue 4"/>
    <w:basedOn w:val="List4"/>
    <w:rsid w:val="00C81F28"/>
    <w:pPr>
      <w:ind w:firstLine="0"/>
    </w:pPr>
  </w:style>
  <w:style w:type="paragraph" w:styleId="ListContinue5">
    <w:name w:val="List Continue 5"/>
    <w:basedOn w:val="List5"/>
    <w:rsid w:val="00C81F28"/>
    <w:pPr>
      <w:ind w:firstLine="0"/>
    </w:pPr>
  </w:style>
  <w:style w:type="paragraph" w:styleId="ListNumber3">
    <w:name w:val="List Number 3"/>
    <w:basedOn w:val="List3"/>
    <w:rsid w:val="00C81F28"/>
    <w:pPr>
      <w:numPr>
        <w:numId w:val="3"/>
      </w:numPr>
    </w:pPr>
  </w:style>
  <w:style w:type="paragraph" w:styleId="ListNumber4">
    <w:name w:val="List Number 4"/>
    <w:basedOn w:val="List4"/>
    <w:rsid w:val="00C81F28"/>
    <w:pPr>
      <w:numPr>
        <w:numId w:val="4"/>
      </w:numPr>
    </w:pPr>
  </w:style>
  <w:style w:type="paragraph" w:styleId="ListNumber5">
    <w:name w:val="List Number 5"/>
    <w:basedOn w:val="List5"/>
    <w:rsid w:val="00C81F28"/>
    <w:pPr>
      <w:numPr>
        <w:numId w:val="5"/>
      </w:numPr>
    </w:pPr>
  </w:style>
  <w:style w:type="paragraph" w:styleId="BlockText">
    <w:name w:val="Block Text"/>
    <w:basedOn w:val="Normal"/>
    <w:rsid w:val="00C81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F28"/>
    <w:rPr>
      <w:sz w:val="16"/>
      <w:vertAlign w:val="superscript"/>
    </w:rPr>
  </w:style>
  <w:style w:type="character" w:customStyle="1" w:styleId="Symbols">
    <w:name w:val="Symbols"/>
    <w:basedOn w:val="DefaultParagraphFont"/>
    <w:rsid w:val="00C81F28"/>
    <w:rPr>
      <w:rFonts w:ascii="Symbol" w:hAnsi="Symbol"/>
    </w:rPr>
  </w:style>
  <w:style w:type="character" w:customStyle="1" w:styleId="MenuOptions">
    <w:name w:val="Menu Options"/>
    <w:basedOn w:val="DefaultParagraphFont"/>
    <w:rsid w:val="00C81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F28"/>
    <w:rPr>
      <w:b/>
    </w:rPr>
  </w:style>
  <w:style w:type="character" w:customStyle="1" w:styleId="Underlined">
    <w:name w:val="Underlined"/>
    <w:basedOn w:val="DefaultParagraphFont"/>
    <w:rsid w:val="00C81F28"/>
    <w:rPr>
      <w:u w:val="single"/>
    </w:rPr>
  </w:style>
  <w:style w:type="paragraph" w:customStyle="1" w:styleId="TableBodyTextRight">
    <w:name w:val="Table Body Text Right"/>
    <w:basedOn w:val="TableBodyText"/>
    <w:rsid w:val="00C81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F28"/>
    <w:rPr>
      <w:sz w:val="18"/>
    </w:rPr>
  </w:style>
  <w:style w:type="paragraph" w:customStyle="1" w:styleId="BodySmallRight">
    <w:name w:val="Body Small Right"/>
    <w:basedOn w:val="BodyTextRight"/>
    <w:rsid w:val="00C81F28"/>
    <w:rPr>
      <w:sz w:val="18"/>
      <w:szCs w:val="18"/>
    </w:rPr>
  </w:style>
  <w:style w:type="paragraph" w:customStyle="1" w:styleId="MarginEdition">
    <w:name w:val="Margin Edition"/>
    <w:basedOn w:val="MarginNote"/>
    <w:rsid w:val="00C81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F28"/>
    <w:rPr>
      <w:sz w:val="2"/>
      <w:szCs w:val="2"/>
    </w:rPr>
  </w:style>
  <w:style w:type="character" w:customStyle="1" w:styleId="Small">
    <w:name w:val="Small"/>
    <w:basedOn w:val="DefaultParagraphFont"/>
    <w:rsid w:val="00C81F28"/>
    <w:rPr>
      <w:sz w:val="16"/>
    </w:rPr>
  </w:style>
  <w:style w:type="paragraph" w:customStyle="1" w:styleId="WideTable">
    <w:name w:val="Wide Table"/>
    <w:basedOn w:val="Normal"/>
    <w:rsid w:val="00C81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F28"/>
  </w:style>
  <w:style w:type="paragraph" w:styleId="Quote">
    <w:name w:val="Quote"/>
    <w:basedOn w:val="Heading1"/>
    <w:link w:val="QuoteChar"/>
    <w:qFormat/>
    <w:rsid w:val="00C81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F28"/>
    <w:pPr>
      <w:pageBreakBefore/>
    </w:pPr>
  </w:style>
  <w:style w:type="paragraph" w:customStyle="1" w:styleId="Border">
    <w:name w:val="Border"/>
    <w:basedOn w:val="Normal"/>
    <w:qFormat/>
    <w:rsid w:val="00C81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F28"/>
    <w:rPr>
      <w:u w:val="single"/>
    </w:rPr>
  </w:style>
  <w:style w:type="character" w:customStyle="1" w:styleId="BoldandItalics">
    <w:name w:val="Bold and Italics"/>
    <w:qFormat/>
    <w:rsid w:val="00C81F28"/>
    <w:rPr>
      <w:b/>
      <w:i/>
      <w:u w:val="none"/>
    </w:rPr>
  </w:style>
  <w:style w:type="paragraph" w:styleId="BalloonText">
    <w:name w:val="Balloon Text"/>
    <w:basedOn w:val="Normal"/>
    <w:link w:val="BalloonTextChar"/>
    <w:rsid w:val="00C81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F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F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F28"/>
    <w:pPr>
      <w:spacing w:before="0" w:after="0"/>
    </w:pPr>
  </w:style>
  <w:style w:type="paragraph" w:customStyle="1" w:styleId="BodyTextBold">
    <w:name w:val="Body Text Bold"/>
    <w:basedOn w:val="BodyText"/>
    <w:qFormat/>
    <w:rsid w:val="00C81F28"/>
    <w:rPr>
      <w:b/>
    </w:rPr>
  </w:style>
  <w:style w:type="character" w:styleId="Hyperlink">
    <w:name w:val="Hyperlink"/>
    <w:basedOn w:val="DefaultParagraphFont"/>
    <w:uiPriority w:val="99"/>
    <w:unhideWhenUsed/>
    <w:rsid w:val="00152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2951</Characters>
  <Application>Microsoft Office Word</Application>
  <DocSecurity>0</DocSecurity>
  <Lines>147</Lines>
  <Paragraphs>74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TLID0043 Pack and unpack cartons during a removal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2025-05-29T06:03:00Z</dcterms:created>
  <dcterms:modified xsi:type="dcterms:W3CDTF">2025-05-29T06:03:00Z</dcterms:modified>
</cp:coreProperties>
</file>