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75E7" w:rsidP="004A75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TLID0041 Plan and conduct specialised lift</w:t>
      </w:r>
      <w:r>
        <w:fldChar w:fldCharType="end"/>
      </w:r>
    </w:p>
    <w:p w:rsidR="004A75E7" w:rsidP="004A75E7">
      <w:pPr>
        <w:pStyle w:val="Version"/>
        <w:sectPr w:rsidSect="000863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6343" w:rsidP="00086343">
      <w:pPr>
        <w:pStyle w:val="SuperHeading"/>
      </w:pPr>
      <w:r w:rsidRPr="00086343">
        <w:t>TLID0041 Plan and conduct specialised lift</w:t>
      </w:r>
    </w:p>
    <w:p w:rsidR="00000000" w:rsidRPr="00086343" w:rsidP="00086343">
      <w:pPr>
        <w:pStyle w:val="Heading1"/>
      </w:pPr>
      <w:bookmarkStart w:id="1" w:name="O_1240440"/>
      <w:bookmarkEnd w:id="1"/>
      <w:r w:rsidRPr="000863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Release 1</w:t>
            </w:r>
            <w:r w:rsidRPr="00086343">
              <w:t>. This is the first release of this unit of competency in the TLI Transport and Logistics Training Package.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2" w:name="O_1240441"/>
      <w:bookmarkEnd w:id="2"/>
      <w:r w:rsidRPr="0008634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 xml:space="preserve">This unit involves the skills and knowledge required to plan and conduct specialised </w:t>
            </w:r>
            <w:r w:rsidRPr="00086343">
              <w:t xml:space="preserve">lift by a mobile crane (excluding demolition work). </w:t>
            </w:r>
          </w:p>
          <w:p w:rsidR="00000000" w:rsidRPr="00086343" w:rsidP="00086343">
            <w:pPr>
              <w:pStyle w:val="BodyText"/>
            </w:pPr>
            <w:r w:rsidRPr="00086343">
              <w:t xml:space="preserve">It involves a lift that may be specialised in terms of job and equipment requirements, load qualities, or critical aspects of lift location/s. </w:t>
            </w:r>
          </w:p>
          <w:p w:rsidR="00000000" w:rsidRPr="00086343" w:rsidP="00086343">
            <w:pPr>
              <w:pStyle w:val="BodyText"/>
            </w:pPr>
            <w:r w:rsidRPr="00086343">
              <w:t>It includes inspecting site, planning lift, setting up lift</w:t>
            </w:r>
            <w:r w:rsidRPr="00086343">
              <w:t>, working effectively in a team, lifting and moving load, and following up on a job.</w:t>
            </w:r>
          </w:p>
          <w:p w:rsidR="00000000" w:rsidRPr="00086343" w:rsidP="00086343">
            <w:pPr>
              <w:pStyle w:val="BodyText"/>
            </w:pPr>
            <w:r w:rsidRPr="00086343">
              <w:t>Work is performed under general supervision. It involves the application of some judgement and routine principles and procedures for planning and conducting of specialised</w:t>
            </w:r>
            <w:r w:rsidRPr="00086343">
              <w:t xml:space="preserve"> lifts, in consultation with competent persons, in a variety of operational contexts.</w:t>
            </w:r>
          </w:p>
          <w:p w:rsidR="00000000" w:rsidRPr="00086343" w:rsidP="00086343">
            <w:pPr>
              <w:pStyle w:val="BodyText"/>
            </w:pPr>
            <w:r w:rsidRPr="00086343">
              <w:t>People achieving competence in this unit must hold the relevant high risk work licence prior to undertaking mobile crane operation, dogging or rigging work.</w:t>
            </w:r>
          </w:p>
          <w:p w:rsidR="00000000" w:rsidRPr="00086343" w:rsidP="00086343">
            <w:pPr>
              <w:pStyle w:val="BodyText"/>
            </w:pPr>
            <w:r w:rsidRPr="00086343">
              <w:t xml:space="preserve">Work must be </w:t>
            </w:r>
            <w:r w:rsidRPr="00086343">
              <w:t>carried out in compliance with the relevant state/territory authority mobile crane operations licence/permit requirements and regulations, codes of practice, rules and/or guidelines.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3" w:name="O_1240442"/>
      <w:bookmarkEnd w:id="3"/>
      <w:r w:rsidRPr="0008634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Not applicable.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4" w:name="O_1240443"/>
      <w:bookmarkEnd w:id="4"/>
      <w:r w:rsidRPr="0008634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D – Load Handling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5" w:name="O_1240444"/>
      <w:bookmarkEnd w:id="5"/>
      <w:r w:rsidRPr="0008634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Mobile Crane.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6" w:name="O_1240445"/>
      <w:bookmarkEnd w:id="6"/>
      <w:r w:rsidRPr="0008634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4"/>
        <w:gridCol w:w="2310"/>
        <w:gridCol w:w="721"/>
        <w:gridCol w:w="6062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ELEMENTS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PERFORMANCE CRITERIA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1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Elements describe the essential outcomes.</w:t>
            </w:r>
          </w:p>
        </w:tc>
        <w:tc>
          <w:tcPr>
            <w:tcW w:w="678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Performance criteria describe the performance needed to demonstrate achievement of the element.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1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Inspect site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1.1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Site is inspected as required with other relevant personnel, to assess job requirements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1.2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 xml:space="preserve">Necessary parameters are measured to ensure </w:t>
            </w:r>
            <w:r w:rsidRPr="00086343">
              <w:t>accuracy of calculations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1.3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Operation plan requirements, safe work method statements and other work specifications are interpreted and clarification is sought as required from relevant personnel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1.4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Additional information about load and possible hazards is sought from customer and technical personnel, as required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1.5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Special site requirements are identified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2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Plan lift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Operation plan is developed in consultation with relevant personnel, includ</w:t>
            </w:r>
            <w:r w:rsidRPr="00086343">
              <w:t>ing hazard prevention/control measures in accordance with workplace procedures, applicable Australian Standards and codes of practice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Approval to carry out lift is obtained from appropriate statutory authority, as required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Multiple crane lifts are planned, as required, to encompass determination of types of cranes suitable for use and an assessment of load share to be carried by each crane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Crane load chart is interpreted and information on permissible loads, radii, we</w:t>
            </w:r>
            <w:r w:rsidRPr="00086343">
              <w:t>ights, boom and jib are taken into account in planning lift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Rated capacity and/or working load limit (WLL) is calculated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2.6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Appropriate drawings and simulations are reviewed to check feasibility of planned operations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2.7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Information from previous lifts is used in developing operational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2.8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Need for additional and/or specialised equipment is obtained in accordance with workplace procedures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3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Set up lift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3.1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Site measurements, rated capacity and WLL are checked to v</w:t>
            </w:r>
            <w:r w:rsidRPr="00086343">
              <w:t>erify accuracy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3.2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 xml:space="preserve">Operating and emergency controls are checked to ensure </w:t>
            </w:r>
            <w:r w:rsidRPr="00086343">
              <w:t>crane is in safe working order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3.3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Appropriate personal protective equipment (PPE) is selected and worn in accordance with manufacturer specifications, workplace procedures and site requirements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3.4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Site is isolated in accordance with operation plan and assistance is sought to ensure pub</w:t>
            </w:r>
            <w:r w:rsidRPr="00086343">
              <w:t>lic safety, as required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3.5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Other personnel on site are directed, as required to ensure risks to personnel and equipment are minimised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4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Work effectively in a team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4.1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Consultation with team members and competent persons is sought in developing operati</w:t>
            </w:r>
            <w:r w:rsidRPr="00086343">
              <w:t>onal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4.2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Ideas are discussed and evaluated with team members to determine viability and to reach consensus on an effective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4.3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Individual roles and responsibilities are clarified and agreed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4.4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Other team members are assisted, as required, to ensure operation can be completed safety and efficiently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5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Lift and move load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Nominated authorised person is recognised as being in control and instructions are followed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 xml:space="preserve">Test runs are conducted, </w:t>
            </w:r>
            <w:r w:rsidRPr="00086343">
              <w:t>as required, to ensure a safe lift in accordance with operation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Load is hoisted using crane movements in accordance with the appropriate Australian Standards and operation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Lift is monitored and instruction to stop operation is given when there are concerns lift is not proceeding as planned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5.5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Potential impact of change in one area of operation on lift as a whole is recognised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5.6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Contribution is made to developing alt</w:t>
            </w:r>
            <w:r w:rsidRPr="00086343">
              <w:t>ernative operational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5.7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Load is placed into position in accordance with the appropriate Australian Standards and operation plan, or if required, alternative operational plan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6</w:t>
            </w: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rPr>
                <w:rStyle w:val="SpecialBold"/>
              </w:rPr>
              <w:t>Follow up on job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6.1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Specialised equipment is checked and re-stored in accordance with workplace procedures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6.2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Operation is reviewed in consultation with relevant personnel and contribution is made to recommendations for review of procedures, as required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6.3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t>Need for fu</w:t>
            </w:r>
            <w:r w:rsidRPr="00086343">
              <w:t>rther after job debriefing is recognised and appropriate action is taken</w:t>
            </w:r>
          </w:p>
        </w:tc>
      </w:tr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>
            <w:pPr>
              <w:pStyle w:val="BodyText"/>
              <w:keepLines w:val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6343">
            <w:pPr>
              <w:pStyle w:val="BodyText"/>
              <w:rPr>
                <w:lang w:val="en-NZ"/>
              </w:rPr>
            </w:pPr>
            <w:r w:rsidRPr="00086343">
              <w:rPr>
                <w:rStyle w:val="SpecialBold"/>
              </w:rPr>
              <w:t>6.4</w:t>
            </w:r>
          </w:p>
        </w:tc>
        <w:tc>
          <w:tcPr>
            <w:tcW w:w="60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Records are completed promptly in accordance with workplace procedures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7" w:name="O_1240446"/>
      <w:bookmarkEnd w:id="7"/>
      <w:r w:rsidRPr="0008634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 xml:space="preserve">Foundation skills </w:t>
            </w:r>
            <w:r w:rsidRPr="00086343">
              <w:t>essential to performance are explicit in the performance criteria of this unit of competency.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8" w:name="O_1240447"/>
      <w:bookmarkEnd w:id="8"/>
      <w:r w:rsidRPr="0008634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Range is restricted to essential operating conditions and any other variables essential to the work environment.</w:t>
            </w:r>
          </w:p>
          <w:p w:rsidR="00000000" w:rsidRPr="00086343" w:rsidP="00086343">
            <w:pPr>
              <w:pStyle w:val="BodyText"/>
            </w:pPr>
            <w:r w:rsidRPr="00086343">
              <w:t>Non-esse</w:t>
            </w:r>
            <w:r w:rsidRPr="00086343">
              <w:t>ntial conditions can be found in the TLI Transport and Logistics Training Package Companion Volume Implementation Guide.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9" w:name="O_1240448"/>
      <w:bookmarkEnd w:id="9"/>
      <w:r w:rsidRPr="0008634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63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6343" w:rsidP="00086343">
            <w:pPr>
              <w:pStyle w:val="BodyText"/>
            </w:pPr>
            <w:r w:rsidRPr="00086343">
              <w:t>This unit replaces and is equivalent to TLID4032 Plan and conduct specialised lift.</w:t>
            </w:r>
          </w:p>
        </w:tc>
      </w:tr>
    </w:tbl>
    <w:p w:rsidR="00000000" w:rsidRPr="00086343" w:rsidP="00086343">
      <w:pPr>
        <w:pStyle w:val="NoPaddingFontSize1"/>
      </w:pPr>
    </w:p>
    <w:p w:rsidR="00000000" w:rsidRPr="00086343" w:rsidP="00086343">
      <w:pPr>
        <w:pStyle w:val="AllowPageBreak"/>
      </w:pPr>
    </w:p>
    <w:p w:rsidR="00000000" w:rsidRPr="00086343" w:rsidP="00086343">
      <w:pPr>
        <w:pStyle w:val="Heading1"/>
      </w:pPr>
      <w:bookmarkStart w:id="10" w:name="O_1240455"/>
      <w:bookmarkEnd w:id="10"/>
      <w:r w:rsidRPr="00086343">
        <w:t>Links</w:t>
      </w:r>
    </w:p>
    <w:p w:rsidR="00000000" w:rsidRPr="00086343" w:rsidP="004A75E7">
      <w:pPr>
        <w:pStyle w:val="BodyText"/>
      </w:pPr>
      <w:r w:rsidRPr="000863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463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86343" w:rsidP="00086343"/>
    <w:sectPr w:rsidSect="000863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43" w:rsidRPr="004A75E7" w:rsidP="004A75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7" w:rsidP="000863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75E7" w:rsidP="000863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A75E7" w:rsidP="000863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6343" w:rsidRPr="004A75E7" w:rsidP="004A75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63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5E7" w:rsidRPr="002D2AF8" w:rsidP="000863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TLID0041 Plan and conduct specialised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A75E7" w:rsidP="000863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63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63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63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63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63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63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63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63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63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63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63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6343"/>
  </w:style>
  <w:style w:type="character" w:customStyle="1" w:styleId="Heading1Char">
    <w:name w:val="Heading 1 Char"/>
    <w:basedOn w:val="DefaultParagraphFont"/>
    <w:link w:val="Heading1"/>
    <w:rsid w:val="000863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63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63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86343"/>
    <w:rPr>
      <w:b/>
      <w:spacing w:val="0"/>
    </w:rPr>
  </w:style>
  <w:style w:type="paragraph" w:customStyle="1" w:styleId="SuperHeading">
    <w:name w:val="SuperHeading"/>
    <w:basedOn w:val="Normal"/>
    <w:rsid w:val="000863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63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63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63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63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63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63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63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63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63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63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63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63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63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63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63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63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63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63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863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863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63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63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63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63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63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63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63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63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63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63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63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63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63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6343"/>
    <w:rPr>
      <w:i/>
    </w:rPr>
  </w:style>
  <w:style w:type="paragraph" w:styleId="Caption">
    <w:name w:val="caption"/>
    <w:basedOn w:val="BodyText"/>
    <w:next w:val="Normal"/>
    <w:qFormat/>
    <w:rsid w:val="000863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63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63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6343"/>
  </w:style>
  <w:style w:type="paragraph" w:styleId="TableofFigures">
    <w:name w:val="table of figures"/>
    <w:basedOn w:val="Normal"/>
    <w:next w:val="Normal"/>
    <w:semiHidden/>
    <w:rsid w:val="000863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63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86343"/>
    <w:rPr>
      <w:rFonts w:ascii="Wingdings" w:hAnsi="Wingdings"/>
    </w:rPr>
  </w:style>
  <w:style w:type="paragraph" w:customStyle="1" w:styleId="TableHeading">
    <w:name w:val="Table Heading"/>
    <w:basedOn w:val="HeadingBase"/>
    <w:rsid w:val="000863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6343"/>
    <w:rPr>
      <w:color w:val="0033CC"/>
      <w:u w:val="none"/>
    </w:rPr>
  </w:style>
  <w:style w:type="paragraph" w:customStyle="1" w:styleId="BodyTextRight">
    <w:name w:val="Body Text Right"/>
    <w:basedOn w:val="BodyText"/>
    <w:rsid w:val="000863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63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63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63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63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63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6343"/>
    <w:rPr>
      <w:sz w:val="32"/>
    </w:rPr>
  </w:style>
  <w:style w:type="paragraph" w:customStyle="1" w:styleId="HeadingProcedure">
    <w:name w:val="Heading Procedure"/>
    <w:basedOn w:val="HeadingBase"/>
    <w:next w:val="Normal"/>
    <w:rsid w:val="000863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6343"/>
    <w:pPr>
      <w:spacing w:before="60" w:after="60"/>
    </w:pPr>
  </w:style>
  <w:style w:type="paragraph" w:styleId="ListContinue">
    <w:name w:val="List Continue"/>
    <w:basedOn w:val="List"/>
    <w:rsid w:val="00086343"/>
    <w:pPr>
      <w:ind w:firstLine="0"/>
    </w:pPr>
  </w:style>
  <w:style w:type="paragraph" w:customStyle="1" w:styleId="ListNote">
    <w:name w:val="List Note"/>
    <w:basedOn w:val="List"/>
    <w:rsid w:val="000863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63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63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6343"/>
    <w:rPr>
      <w:rFonts w:ascii="Courier New" w:hAnsi="Courier New"/>
    </w:rPr>
  </w:style>
  <w:style w:type="paragraph" w:customStyle="1" w:styleId="NoteBullet">
    <w:name w:val="Note Bullet"/>
    <w:basedOn w:val="Note"/>
    <w:rsid w:val="000863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63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63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63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63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863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63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6343"/>
    <w:rPr>
      <w:b/>
      <w:smallCaps/>
    </w:rPr>
  </w:style>
  <w:style w:type="paragraph" w:customStyle="1" w:styleId="TableListNumber">
    <w:name w:val="Table List Number"/>
    <w:basedOn w:val="ListNumber"/>
    <w:rsid w:val="000863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63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6343"/>
    <w:pPr>
      <w:numPr>
        <w:numId w:val="7"/>
      </w:numPr>
    </w:pPr>
  </w:style>
  <w:style w:type="paragraph" w:customStyle="1" w:styleId="ListAlpha2">
    <w:name w:val="List Alpha 2"/>
    <w:basedOn w:val="List2"/>
    <w:rsid w:val="00086343"/>
    <w:pPr>
      <w:numPr>
        <w:numId w:val="6"/>
      </w:numPr>
    </w:pPr>
  </w:style>
  <w:style w:type="paragraph" w:styleId="List2">
    <w:name w:val="List 2"/>
    <w:basedOn w:val="BodyText"/>
    <w:rsid w:val="000863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63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63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63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63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63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86343"/>
    <w:pPr>
      <w:numPr>
        <w:numId w:val="2"/>
      </w:numPr>
    </w:pPr>
  </w:style>
  <w:style w:type="paragraph" w:styleId="ListContinue2">
    <w:name w:val="List Continue 2"/>
    <w:basedOn w:val="List2"/>
    <w:rsid w:val="00086343"/>
    <w:pPr>
      <w:ind w:firstLine="0"/>
    </w:pPr>
  </w:style>
  <w:style w:type="paragraph" w:styleId="ListContinue3">
    <w:name w:val="List Continue 3"/>
    <w:basedOn w:val="List3"/>
    <w:rsid w:val="00086343"/>
    <w:pPr>
      <w:ind w:left="1021" w:firstLine="0"/>
    </w:pPr>
  </w:style>
  <w:style w:type="paragraph" w:styleId="ListContinue4">
    <w:name w:val="List Continue 4"/>
    <w:basedOn w:val="List4"/>
    <w:rsid w:val="00086343"/>
    <w:pPr>
      <w:ind w:firstLine="0"/>
    </w:pPr>
  </w:style>
  <w:style w:type="paragraph" w:styleId="ListContinue5">
    <w:name w:val="List Continue 5"/>
    <w:basedOn w:val="List5"/>
    <w:rsid w:val="00086343"/>
    <w:pPr>
      <w:ind w:firstLine="0"/>
    </w:pPr>
  </w:style>
  <w:style w:type="paragraph" w:styleId="ListNumber3">
    <w:name w:val="List Number 3"/>
    <w:basedOn w:val="List3"/>
    <w:rsid w:val="00086343"/>
    <w:pPr>
      <w:numPr>
        <w:numId w:val="3"/>
      </w:numPr>
    </w:pPr>
  </w:style>
  <w:style w:type="paragraph" w:styleId="ListNumber4">
    <w:name w:val="List Number 4"/>
    <w:basedOn w:val="List4"/>
    <w:rsid w:val="00086343"/>
    <w:pPr>
      <w:numPr>
        <w:numId w:val="4"/>
      </w:numPr>
    </w:pPr>
  </w:style>
  <w:style w:type="paragraph" w:styleId="ListNumber5">
    <w:name w:val="List Number 5"/>
    <w:basedOn w:val="List5"/>
    <w:rsid w:val="00086343"/>
    <w:pPr>
      <w:numPr>
        <w:numId w:val="5"/>
      </w:numPr>
    </w:pPr>
  </w:style>
  <w:style w:type="paragraph" w:styleId="BlockText">
    <w:name w:val="Block Text"/>
    <w:basedOn w:val="Normal"/>
    <w:rsid w:val="000863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63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6343"/>
    <w:rPr>
      <w:sz w:val="16"/>
      <w:vertAlign w:val="superscript"/>
    </w:rPr>
  </w:style>
  <w:style w:type="character" w:customStyle="1" w:styleId="Symbols">
    <w:name w:val="Symbols"/>
    <w:basedOn w:val="DefaultParagraphFont"/>
    <w:rsid w:val="00086343"/>
    <w:rPr>
      <w:rFonts w:ascii="Symbol" w:hAnsi="Symbol"/>
    </w:rPr>
  </w:style>
  <w:style w:type="character" w:customStyle="1" w:styleId="MenuOptions">
    <w:name w:val="Menu Options"/>
    <w:basedOn w:val="DefaultParagraphFont"/>
    <w:rsid w:val="000863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6343"/>
    <w:rPr>
      <w:b/>
    </w:rPr>
  </w:style>
  <w:style w:type="character" w:customStyle="1" w:styleId="Underlined">
    <w:name w:val="Underlined"/>
    <w:basedOn w:val="DefaultParagraphFont"/>
    <w:rsid w:val="00086343"/>
    <w:rPr>
      <w:u w:val="single"/>
    </w:rPr>
  </w:style>
  <w:style w:type="paragraph" w:customStyle="1" w:styleId="TableBodyTextRight">
    <w:name w:val="Table Body Text Right"/>
    <w:basedOn w:val="TableBodyText"/>
    <w:rsid w:val="000863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6343"/>
    <w:rPr>
      <w:sz w:val="18"/>
    </w:rPr>
  </w:style>
  <w:style w:type="paragraph" w:customStyle="1" w:styleId="BodySmallRight">
    <w:name w:val="Body Small Right"/>
    <w:basedOn w:val="BodyTextRight"/>
    <w:rsid w:val="00086343"/>
    <w:rPr>
      <w:sz w:val="18"/>
      <w:szCs w:val="18"/>
    </w:rPr>
  </w:style>
  <w:style w:type="paragraph" w:customStyle="1" w:styleId="MarginEdition">
    <w:name w:val="Margin Edition"/>
    <w:basedOn w:val="MarginNote"/>
    <w:rsid w:val="000863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6343"/>
    <w:rPr>
      <w:sz w:val="2"/>
      <w:szCs w:val="2"/>
    </w:rPr>
  </w:style>
  <w:style w:type="character" w:customStyle="1" w:styleId="Small">
    <w:name w:val="Small"/>
    <w:basedOn w:val="DefaultParagraphFont"/>
    <w:rsid w:val="00086343"/>
    <w:rPr>
      <w:sz w:val="16"/>
    </w:rPr>
  </w:style>
  <w:style w:type="paragraph" w:customStyle="1" w:styleId="WideTable">
    <w:name w:val="Wide Table"/>
    <w:basedOn w:val="Normal"/>
    <w:rsid w:val="000863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6343"/>
  </w:style>
  <w:style w:type="paragraph" w:styleId="Quote">
    <w:name w:val="Quote"/>
    <w:basedOn w:val="Heading1"/>
    <w:link w:val="QuoteChar"/>
    <w:qFormat/>
    <w:rsid w:val="000863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63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6343"/>
    <w:pPr>
      <w:pageBreakBefore/>
    </w:pPr>
  </w:style>
  <w:style w:type="paragraph" w:customStyle="1" w:styleId="Border">
    <w:name w:val="Border"/>
    <w:basedOn w:val="Normal"/>
    <w:qFormat/>
    <w:rsid w:val="000863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63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3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3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63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63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63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63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63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6343"/>
    <w:rPr>
      <w:u w:val="single"/>
    </w:rPr>
  </w:style>
  <w:style w:type="character" w:customStyle="1" w:styleId="BoldandItalics">
    <w:name w:val="Bold and Italics"/>
    <w:qFormat/>
    <w:rsid w:val="00086343"/>
    <w:rPr>
      <w:b/>
      <w:i/>
      <w:u w:val="none"/>
    </w:rPr>
  </w:style>
  <w:style w:type="paragraph" w:styleId="BalloonText">
    <w:name w:val="Balloon Text"/>
    <w:basedOn w:val="Normal"/>
    <w:link w:val="BalloonTextChar"/>
    <w:rsid w:val="000863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63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63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63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63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63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6343"/>
    <w:pPr>
      <w:spacing w:before="0" w:after="0"/>
    </w:pPr>
  </w:style>
  <w:style w:type="paragraph" w:customStyle="1" w:styleId="BodyTextBold">
    <w:name w:val="Body Text Bold"/>
    <w:basedOn w:val="BodyText"/>
    <w:qFormat/>
    <w:rsid w:val="00086343"/>
    <w:rPr>
      <w:b/>
    </w:rPr>
  </w:style>
  <w:style w:type="character" w:styleId="Hyperlink">
    <w:name w:val="Hyperlink"/>
    <w:basedOn w:val="DefaultParagraphFont"/>
    <w:uiPriority w:val="99"/>
    <w:unhideWhenUsed/>
    <w:rsid w:val="004A75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906</Words>
  <Characters>5294</Characters>
  <Application>Microsoft Office Word</Application>
  <DocSecurity>0</DocSecurity>
  <Lines>252</Lines>
  <Paragraphs>134</Paragraphs>
  <ScaleCrop>false</ScaleCrop>
  <Company>Author-it Software Corporation Ltd.</Company>
  <LinksUpToDate>false</LinksUpToDate>
  <CharactersWithSpaces>6066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TLID0041 Plan and conduct specialised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2024-07-12T07:42:00Z</dcterms:created>
  <dcterms:modified xsi:type="dcterms:W3CDTF">2024-07-12T07:43:00Z</dcterms:modified>
</cp:coreProperties>
</file>