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4450" w:rsidP="00B54450">
      <w:pPr>
        <w:pStyle w:val="Title"/>
      </w:pPr>
      <w:r>
        <w:fldChar w:fldCharType="begin"/>
      </w:r>
      <w:r>
        <w:instrText xml:space="preserve"> TITLE   \* MERGEFORMAT </w:instrText>
      </w:r>
      <w:r>
        <w:fldChar w:fldCharType="separate"/>
      </w:r>
      <w:r>
        <w:t>Assessment Requirements for TLID0041 Plan and conduct specialised lift</w:t>
      </w:r>
      <w:r>
        <w:fldChar w:fldCharType="end"/>
      </w:r>
    </w:p>
    <w:p w:rsidR="00B54450" w:rsidP="00B54450">
      <w:pPr>
        <w:pStyle w:val="Version"/>
        <w:sectPr w:rsidSect="008A4F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4FA7" w:rsidP="008A4FA7">
      <w:pPr>
        <w:pStyle w:val="SuperHeading"/>
      </w:pPr>
      <w:r w:rsidRPr="008A4FA7">
        <w:t>Assessment Requirements for TLID0041 Plan and conduct specialised lift</w:t>
      </w:r>
    </w:p>
    <w:p w:rsidR="00000000" w:rsidRPr="008A4FA7" w:rsidP="008A4FA7">
      <w:pPr>
        <w:pStyle w:val="Heading1"/>
      </w:pPr>
      <w:bookmarkStart w:id="1" w:name="O_1240450"/>
      <w:bookmarkEnd w:id="1"/>
      <w:r w:rsidRPr="008A4FA7">
        <w:t>Modification History</w:t>
      </w:r>
    </w:p>
    <w:tbl>
      <w:tblPr>
        <w:tblW w:w="9497" w:type="dxa"/>
        <w:tblLayout w:type="fixed"/>
        <w:tblCellMar>
          <w:left w:w="62" w:type="dxa"/>
          <w:right w:w="62" w:type="dxa"/>
        </w:tblCellMar>
        <w:tblLook w:val="0000"/>
      </w:tblPr>
      <w:tblGrid>
        <w:gridCol w:w="9497"/>
      </w:tblGrid>
      <w:tr w:rsidTr="008A4F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4FA7" w:rsidP="008A4FA7">
            <w:pPr>
              <w:pStyle w:val="BodyText"/>
            </w:pPr>
            <w:r w:rsidRPr="008A4FA7">
              <w:rPr>
                <w:rStyle w:val="SpecialBold"/>
              </w:rPr>
              <w:t>Release 1</w:t>
            </w:r>
            <w:r w:rsidRPr="008A4FA7">
              <w:t>. This is the first release of this unit of competency in the TLI Transport and Logistics Training Package.</w:t>
            </w:r>
          </w:p>
        </w:tc>
      </w:tr>
    </w:tbl>
    <w:p w:rsidR="00000000" w:rsidRPr="008A4FA7" w:rsidP="008A4FA7">
      <w:pPr>
        <w:pStyle w:val="NoPaddingFontSize1"/>
      </w:pPr>
    </w:p>
    <w:p w:rsidR="00000000" w:rsidRPr="008A4FA7" w:rsidP="008A4FA7">
      <w:pPr>
        <w:pStyle w:val="AllowPageBreak"/>
      </w:pPr>
    </w:p>
    <w:p w:rsidR="00000000" w:rsidRPr="008A4FA7" w:rsidP="008A4FA7">
      <w:pPr>
        <w:pStyle w:val="Heading1"/>
      </w:pPr>
      <w:bookmarkStart w:id="2" w:name="O_1240451"/>
      <w:bookmarkEnd w:id="2"/>
      <w:r w:rsidRPr="008A4FA7">
        <w:t>Performance Evidence</w:t>
      </w:r>
    </w:p>
    <w:tbl>
      <w:tblPr>
        <w:tblW w:w="9497" w:type="dxa"/>
        <w:tblLayout w:type="fixed"/>
        <w:tblCellMar>
          <w:left w:w="62" w:type="dxa"/>
          <w:right w:w="62" w:type="dxa"/>
        </w:tblCellMar>
        <w:tblLook w:val="0000"/>
      </w:tblPr>
      <w:tblGrid>
        <w:gridCol w:w="9497"/>
      </w:tblGrid>
      <w:tr w:rsidTr="008A4F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A4FA7">
            <w:pPr>
              <w:pStyle w:val="BodyText"/>
              <w:rPr>
                <w:lang w:val="en-NZ"/>
              </w:rPr>
            </w:pPr>
            <w:r w:rsidRPr="008A4FA7">
              <w:t>Evidence required to demonstrate competence in this unit must be relevant to and satisfy all of the requirements of the elements and performance criteria on at least two separate occasions and types of lifts and include:</w:t>
            </w:r>
          </w:p>
        </w:tc>
      </w:tr>
      <w:tr w:rsidTr="008A4F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4FA7" w:rsidP="008A4FA7">
            <w:pPr>
              <w:pStyle w:val="ListBullet"/>
            </w:pPr>
            <w:r w:rsidRPr="008A4FA7">
              <w:t>applying pre</w:t>
            </w:r>
            <w:r w:rsidRPr="008A4FA7">
              <w:t xml:space="preserve">cautions and required actions to minimise, control or eliminate identified hazards </w:t>
            </w:r>
          </w:p>
          <w:p w:rsidR="00000000" w:rsidRPr="008A4FA7" w:rsidP="008A4FA7">
            <w:pPr>
              <w:pStyle w:val="ListBullet"/>
            </w:pPr>
            <w:r w:rsidRPr="008A4FA7">
              <w:t>applying specific crane legislation and workplace procedures</w:t>
            </w:r>
          </w:p>
          <w:p w:rsidR="00000000" w:rsidRPr="008A4FA7" w:rsidP="008A4FA7">
            <w:pPr>
              <w:pStyle w:val="ListBullet"/>
            </w:pPr>
            <w:r w:rsidRPr="008A4FA7">
              <w:t>calculating rated capacity and working load limit (WLL)</w:t>
            </w:r>
          </w:p>
          <w:p w:rsidR="00000000" w:rsidRPr="008A4FA7" w:rsidP="008A4FA7">
            <w:pPr>
              <w:pStyle w:val="ListBullet"/>
            </w:pPr>
            <w:r w:rsidRPr="008A4FA7">
              <w:t xml:space="preserve">communicating and working effectively with others </w:t>
            </w:r>
          </w:p>
          <w:p w:rsidR="00000000" w:rsidRPr="008A4FA7" w:rsidP="008A4FA7">
            <w:pPr>
              <w:pStyle w:val="ListBullet"/>
            </w:pPr>
            <w:r w:rsidRPr="008A4FA7">
              <w:t>comp</w:t>
            </w:r>
            <w:r w:rsidRPr="008A4FA7">
              <w:t>leting relevant documentation</w:t>
            </w:r>
          </w:p>
          <w:p w:rsidR="00000000" w:rsidRPr="008A4FA7" w:rsidP="008A4FA7">
            <w:pPr>
              <w:pStyle w:val="ListBullet"/>
            </w:pPr>
            <w:r w:rsidRPr="008A4FA7">
              <w:t>developing alternative operational plan</w:t>
            </w:r>
          </w:p>
          <w:p w:rsidR="00000000" w:rsidRPr="008A4FA7" w:rsidP="008A4FA7">
            <w:pPr>
              <w:pStyle w:val="ListBullet"/>
            </w:pPr>
            <w:r w:rsidRPr="008A4FA7">
              <w:t>ensuring use of required personal protective equipment (PPE) conforms to industry and work health and safety (WHS)/occupational health and safety (OHS) standards</w:t>
            </w:r>
          </w:p>
          <w:p w:rsidR="00000000" w:rsidRPr="008A4FA7" w:rsidP="008A4FA7">
            <w:pPr>
              <w:pStyle w:val="ListBullet"/>
            </w:pPr>
            <w:r w:rsidRPr="008A4FA7">
              <w:t>interpreting and following operational instructions and prioritising work</w:t>
            </w:r>
          </w:p>
          <w:p w:rsidR="00000000" w:rsidRPr="008A4FA7" w:rsidP="008A4FA7">
            <w:pPr>
              <w:pStyle w:val="ListBullet"/>
            </w:pPr>
            <w:r w:rsidRPr="008A4FA7">
              <w:t>modifying activities depending on operational alternatives, risk situations and environments</w:t>
            </w:r>
          </w:p>
          <w:p w:rsidR="00000000" w:rsidRPr="008A4FA7" w:rsidP="008A4FA7">
            <w:pPr>
              <w:pStyle w:val="ListBullet"/>
            </w:pPr>
            <w:r w:rsidRPr="008A4FA7">
              <w:t>monitoring work activities in terms of planned schedule</w:t>
            </w:r>
          </w:p>
          <w:p w:rsidR="00000000" w:rsidRPr="008A4FA7" w:rsidP="008A4FA7">
            <w:pPr>
              <w:pStyle w:val="ListBullet"/>
            </w:pPr>
            <w:r w:rsidRPr="008A4FA7">
              <w:t>operating and adapting to differe</w:t>
            </w:r>
            <w:r w:rsidRPr="008A4FA7">
              <w:t>nces in equipment in accordance with workplace procedures</w:t>
            </w:r>
          </w:p>
          <w:p w:rsidR="00000000" w:rsidRPr="008A4FA7" w:rsidP="008A4FA7">
            <w:pPr>
              <w:pStyle w:val="ListBullet"/>
            </w:pPr>
            <w:r w:rsidRPr="008A4FA7">
              <w:t>planning own work, predicting consequences and identifying improvements</w:t>
            </w:r>
          </w:p>
          <w:p w:rsidR="00000000" w:rsidRPr="008A4FA7" w:rsidP="008A4FA7">
            <w:pPr>
              <w:pStyle w:val="ListBullet"/>
            </w:pPr>
            <w:r w:rsidRPr="008A4FA7">
              <w:t>working systematically with required attention to detail without injury to self or others, or damage to goods or equipment.</w:t>
            </w:r>
          </w:p>
        </w:tc>
      </w:tr>
    </w:tbl>
    <w:p w:rsidR="00000000" w:rsidRPr="008A4FA7" w:rsidP="008A4FA7">
      <w:pPr>
        <w:pStyle w:val="NoPaddingFontSize1"/>
      </w:pPr>
    </w:p>
    <w:p w:rsidR="00000000" w:rsidRPr="008A4FA7" w:rsidP="008A4FA7">
      <w:pPr>
        <w:pStyle w:val="AllowPageBreak"/>
      </w:pPr>
    </w:p>
    <w:p w:rsidR="00000000" w:rsidRPr="008A4FA7" w:rsidP="008A4FA7">
      <w:pPr>
        <w:pStyle w:val="Heading1"/>
      </w:pPr>
      <w:bookmarkStart w:id="3" w:name="O_1240452"/>
      <w:bookmarkEnd w:id="3"/>
      <w:r w:rsidRPr="008A4FA7">
        <w:t>Knowledge Evidence</w:t>
      </w:r>
    </w:p>
    <w:tbl>
      <w:tblPr>
        <w:tblW w:w="9497" w:type="dxa"/>
        <w:tblLayout w:type="fixed"/>
        <w:tblCellMar>
          <w:left w:w="62" w:type="dxa"/>
          <w:right w:w="62" w:type="dxa"/>
        </w:tblCellMar>
        <w:tblLook w:val="0000"/>
      </w:tblPr>
      <w:tblGrid>
        <w:gridCol w:w="9497"/>
      </w:tblGrid>
      <w:tr w:rsidTr="008A4F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A4FA7">
            <w:pPr>
              <w:pStyle w:val="BodyText"/>
              <w:rPr>
                <w:lang w:val="en-NZ"/>
              </w:rPr>
            </w:pPr>
            <w:r w:rsidRPr="008A4FA7">
              <w:t>Evidence required to demonstrate competence in this unit must be relevant to and satisfy all of the requirements of the elements and performance criteria and include knowledge of:</w:t>
            </w:r>
          </w:p>
        </w:tc>
      </w:tr>
      <w:tr w:rsidTr="008A4F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4FA7" w:rsidP="008A4FA7">
            <w:pPr>
              <w:pStyle w:val="ListBullet"/>
            </w:pPr>
            <w:r w:rsidRPr="008A4FA7">
              <w:t xml:space="preserve">calculations for rated capacity and </w:t>
            </w:r>
            <w:r w:rsidRPr="008A4FA7">
              <w:t>WLL</w:t>
            </w:r>
          </w:p>
          <w:p w:rsidR="00000000" w:rsidRPr="008A4FA7" w:rsidP="008A4FA7">
            <w:pPr>
              <w:pStyle w:val="ListBullet"/>
            </w:pPr>
            <w:r w:rsidRPr="008A4FA7">
              <w:t>high risk work licence requirements</w:t>
            </w:r>
          </w:p>
          <w:p w:rsidR="00000000" w:rsidRPr="008A4FA7" w:rsidP="008A4FA7">
            <w:pPr>
              <w:pStyle w:val="ListBullet"/>
            </w:pPr>
            <w:r w:rsidRPr="008A4FA7">
              <w:t>mobile crane applications, capacities, configurations, hazards and risk controls</w:t>
            </w:r>
          </w:p>
          <w:p w:rsidR="00000000" w:rsidRPr="008A4FA7" w:rsidP="008A4FA7">
            <w:pPr>
              <w:pStyle w:val="ListBullet"/>
            </w:pPr>
            <w:r w:rsidRPr="008A4FA7">
              <w:t>relevant guidelines, codes of practice or other legislative requirements</w:t>
            </w:r>
          </w:p>
          <w:p w:rsidR="00000000" w:rsidRPr="008A4FA7" w:rsidP="008A4FA7">
            <w:pPr>
              <w:pStyle w:val="ListBullet"/>
            </w:pPr>
            <w:r w:rsidRPr="008A4FA7">
              <w:t>relevant road rules, regulations, permit and licence requirements for mobile crane operation</w:t>
            </w:r>
          </w:p>
          <w:p w:rsidR="00000000" w:rsidRPr="008A4FA7" w:rsidP="008A4FA7">
            <w:pPr>
              <w:pStyle w:val="ListBullet"/>
            </w:pPr>
            <w:r w:rsidRPr="008A4FA7">
              <w:t>relevant WHS/OHS and environmental procedures and regulations</w:t>
            </w:r>
          </w:p>
          <w:p w:rsidR="00000000" w:rsidRPr="008A4FA7" w:rsidP="008A4FA7">
            <w:pPr>
              <w:pStyle w:val="ListBullet"/>
            </w:pPr>
            <w:r w:rsidRPr="008A4FA7">
              <w:t xml:space="preserve">risk management, consistent with the principle of hierarchy of risk control </w:t>
            </w:r>
          </w:p>
          <w:p w:rsidR="00000000" w:rsidRPr="008A4FA7" w:rsidP="008A4FA7">
            <w:pPr>
              <w:pStyle w:val="ListBullet"/>
            </w:pPr>
            <w:r w:rsidRPr="008A4FA7">
              <w:t>safe work method stateme</w:t>
            </w:r>
            <w:r w:rsidRPr="008A4FA7">
              <w:t>nts</w:t>
            </w:r>
          </w:p>
          <w:p w:rsidR="00000000" w:rsidRPr="008A4FA7" w:rsidP="008A4FA7">
            <w:pPr>
              <w:pStyle w:val="ListBullet"/>
            </w:pPr>
            <w:r w:rsidRPr="008A4FA7">
              <w:t>unintended conditions that may arise when planning and supervising a specialised lift using a mobile crane and actions that should be taken to prevent or solve these conditions</w:t>
            </w:r>
          </w:p>
          <w:p w:rsidR="00000000" w:rsidRPr="008A4FA7" w:rsidP="008A4FA7">
            <w:pPr>
              <w:pStyle w:val="ListBullet"/>
            </w:pPr>
            <w:r w:rsidRPr="008A4FA7">
              <w:t>workplace procedures for:</w:t>
            </w:r>
          </w:p>
          <w:p w:rsidR="00000000" w:rsidRPr="008A4FA7" w:rsidP="008A4FA7">
            <w:pPr>
              <w:pStyle w:val="ListBullet2"/>
            </w:pPr>
            <w:r w:rsidRPr="008A4FA7">
              <w:t>crane crews</w:t>
            </w:r>
          </w:p>
          <w:p w:rsidR="00000000" w:rsidRPr="008A4FA7" w:rsidP="008A4FA7">
            <w:pPr>
              <w:pStyle w:val="ListBullet2"/>
            </w:pPr>
            <w:r w:rsidRPr="008A4FA7">
              <w:t>setting up a mobile crane at a works</w:t>
            </w:r>
            <w:r w:rsidRPr="008A4FA7">
              <w:t>ite.</w:t>
            </w:r>
          </w:p>
        </w:tc>
      </w:tr>
    </w:tbl>
    <w:p w:rsidR="00000000" w:rsidRPr="008A4FA7" w:rsidP="008A4FA7">
      <w:pPr>
        <w:pStyle w:val="NoPaddingFontSize1"/>
      </w:pPr>
    </w:p>
    <w:p w:rsidR="00000000" w:rsidRPr="008A4FA7" w:rsidP="008A4FA7">
      <w:pPr>
        <w:pStyle w:val="AllowPageBreak"/>
      </w:pPr>
    </w:p>
    <w:p w:rsidR="00000000" w:rsidRPr="008A4FA7" w:rsidP="008A4FA7">
      <w:pPr>
        <w:pStyle w:val="Heading1"/>
      </w:pPr>
      <w:bookmarkStart w:id="4" w:name="O_1240453"/>
      <w:bookmarkEnd w:id="4"/>
      <w:r w:rsidRPr="008A4FA7">
        <w:t>Assessment Conditions</w:t>
      </w:r>
    </w:p>
    <w:tbl>
      <w:tblPr>
        <w:tblW w:w="9497" w:type="dxa"/>
        <w:tblLayout w:type="fixed"/>
        <w:tblCellMar>
          <w:left w:w="62" w:type="dxa"/>
          <w:right w:w="62" w:type="dxa"/>
        </w:tblCellMar>
        <w:tblLook w:val="0000"/>
      </w:tblPr>
      <w:tblGrid>
        <w:gridCol w:w="9497"/>
      </w:tblGrid>
      <w:tr w:rsidTr="008A4F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4FA7" w:rsidP="008A4FA7">
            <w:pPr>
              <w:pStyle w:val="BodyText"/>
            </w:pPr>
            <w:r w:rsidRPr="008A4FA7">
              <w:t xml:space="preserve">Assessors must hold credentials specified within the Standards for Registered Training Organisations current at the time of assessment. </w:t>
            </w:r>
          </w:p>
          <w:p w:rsidR="00000000" w:rsidRPr="008A4FA7" w:rsidP="008A4FA7">
            <w:pPr>
              <w:pStyle w:val="BodyText"/>
            </w:pPr>
            <w:r w:rsidRPr="008A4FA7">
              <w:t>Assessment must satisfy the Principles of Assessment and Rules of Evidence and all regulatory requirements included within the Standards for Registered Training Organisations current at the time of assessment.</w:t>
            </w:r>
          </w:p>
          <w:p w:rsidR="00000000" w:rsidRPr="008A4FA7" w:rsidP="008A4FA7">
            <w:pPr>
              <w:pStyle w:val="BodyText"/>
            </w:pPr>
            <w:r w:rsidRPr="008A4FA7">
              <w:t>Assessment must occur in workplace operational</w:t>
            </w:r>
            <w:r w:rsidRPr="008A4FA7">
              <w:t xml:space="preserve"> situations where it is appropriate to do so; where this is not appropriate, assessment must occur in simulated workplace operational situations that replicate workplace conditions.</w:t>
            </w:r>
          </w:p>
          <w:p w:rsidR="00000000" w:rsidRPr="008A4FA7" w:rsidP="008A4FA7">
            <w:pPr>
              <w:pStyle w:val="BodyText"/>
            </w:pPr>
            <w:r w:rsidRPr="008A4FA7">
              <w:t>Assessment processes and techniques must be appropriate to the language, l</w:t>
            </w:r>
            <w:r w:rsidRPr="008A4FA7">
              <w:t>iteracy and numeracy requirements of the work being performed and the needs of the candidate.</w:t>
            </w:r>
          </w:p>
          <w:p w:rsidR="00000000" w:rsidRPr="008A4FA7" w:rsidP="008A4FA7">
            <w:pPr>
              <w:pStyle w:val="BodyText"/>
            </w:pPr>
            <w:r w:rsidRPr="008A4FA7">
              <w:t>Resources for assessment must include access to:</w:t>
            </w:r>
          </w:p>
          <w:p w:rsidR="00000000" w:rsidRPr="008A4FA7" w:rsidP="008A4FA7">
            <w:pPr>
              <w:pStyle w:val="ListBullet"/>
            </w:pPr>
            <w:r w:rsidRPr="008A4FA7">
              <w:t>a range of relevant exercises, case studies and/or simulations</w:t>
            </w:r>
          </w:p>
          <w:p w:rsidR="00000000" w:rsidRPr="008A4FA7" w:rsidP="008A4FA7">
            <w:pPr>
              <w:pStyle w:val="ListBullet"/>
            </w:pPr>
            <w:r w:rsidRPr="008A4FA7">
              <w:t>applicable documentation including workplace proc</w:t>
            </w:r>
            <w:r w:rsidRPr="008A4FA7">
              <w:t xml:space="preserve">edures, regulations, codes of practice and operation manuals </w:t>
            </w:r>
          </w:p>
          <w:p w:rsidR="00000000" w:rsidRPr="008A4FA7" w:rsidP="008A4FA7">
            <w:pPr>
              <w:pStyle w:val="ListBullet"/>
            </w:pPr>
            <w:r w:rsidRPr="008A4FA7">
              <w:t>mobile crane, of the type currently used in industry</w:t>
            </w:r>
          </w:p>
          <w:p w:rsidR="00000000" w:rsidRPr="008A4FA7" w:rsidP="008A4FA7">
            <w:pPr>
              <w:pStyle w:val="ListBullet"/>
            </w:pPr>
            <w:r w:rsidRPr="008A4FA7">
              <w:t>relevant materials, tools, equipment and personal protective equipment (PPE) currently used in industry.</w:t>
            </w:r>
          </w:p>
        </w:tc>
      </w:tr>
    </w:tbl>
    <w:p w:rsidR="00000000" w:rsidRPr="008A4FA7" w:rsidP="008A4FA7">
      <w:pPr>
        <w:pStyle w:val="NoPaddingFontSize1"/>
      </w:pPr>
    </w:p>
    <w:p w:rsidR="00000000" w:rsidRPr="008A4FA7" w:rsidP="008A4FA7">
      <w:pPr>
        <w:pStyle w:val="AllowPageBreak"/>
      </w:pPr>
    </w:p>
    <w:p w:rsidR="00000000" w:rsidRPr="008A4FA7" w:rsidP="008A4FA7">
      <w:pPr>
        <w:pStyle w:val="Heading1"/>
      </w:pPr>
      <w:bookmarkStart w:id="5" w:name="O_1240456"/>
      <w:bookmarkEnd w:id="5"/>
      <w:r w:rsidRPr="008A4FA7">
        <w:t>Links</w:t>
      </w:r>
    </w:p>
    <w:p w:rsidR="00000000" w:rsidRPr="008A4FA7" w:rsidP="00B54450">
      <w:pPr>
        <w:pStyle w:val="BodyText"/>
      </w:pPr>
      <w:r w:rsidRPr="008A4FA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E7201">
        <w:rPr>
          <w:rStyle w:val="Hyperlink"/>
        </w:rPr>
        <w:t>https://vetnet.gov.au/Pages/TrainingDocs.aspx?q=df441c6e-213d-43e3-874c-0b3f7036d851</w:t>
      </w:r>
      <w:r>
        <w:fldChar w:fldCharType="end"/>
      </w:r>
    </w:p>
    <w:p w:rsidR="00000000" w:rsidRPr="008A4FA7" w:rsidP="008A4FA7"/>
    <w:sectPr w:rsidSect="008A4FA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F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FA7" w:rsidRPr="00B54450" w:rsidP="00B544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F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450" w:rsidP="008A4F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54450" w:rsidP="008A4FA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B54450" w:rsidP="008A4F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F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4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4FA7" w:rsidRPr="00B54450" w:rsidP="00B544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F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450" w:rsidRPr="002D2AF8" w:rsidP="008A4FA7">
    <w:pPr>
      <w:pStyle w:val="Header"/>
      <w:framePr w:wrap="around"/>
    </w:pPr>
    <w:r>
      <w:fldChar w:fldCharType="begin"/>
    </w:r>
    <w:r>
      <w:instrText xml:space="preserve"> TITLE   \* MERGEFORMAT </w:instrText>
    </w:r>
    <w:r>
      <w:fldChar w:fldCharType="separate"/>
    </w:r>
    <w:r>
      <w:t>Assessment Requirements for TLID0041 Plan and conduct specialised lift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B54450" w:rsidP="008A4F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C6F3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308F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4E3C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F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4FA7"/>
    <w:pPr>
      <w:spacing w:before="360" w:after="60"/>
      <w:outlineLvl w:val="0"/>
    </w:pPr>
    <w:rPr>
      <w:sz w:val="32"/>
    </w:rPr>
  </w:style>
  <w:style w:type="paragraph" w:styleId="Heading2">
    <w:name w:val="heading 2"/>
    <w:basedOn w:val="HeadingBase"/>
    <w:next w:val="BodyText"/>
    <w:link w:val="Heading2Char"/>
    <w:qFormat/>
    <w:rsid w:val="008A4FA7"/>
    <w:pPr>
      <w:keepLines/>
      <w:spacing w:before="240" w:after="120"/>
      <w:outlineLvl w:val="1"/>
    </w:pPr>
    <w:rPr>
      <w:sz w:val="28"/>
      <w:szCs w:val="40"/>
    </w:rPr>
  </w:style>
  <w:style w:type="paragraph" w:styleId="Heading3">
    <w:name w:val="heading 3"/>
    <w:basedOn w:val="HeadingBase"/>
    <w:next w:val="BodyText"/>
    <w:link w:val="Heading3Char"/>
    <w:qFormat/>
    <w:rsid w:val="008A4FA7"/>
    <w:pPr>
      <w:spacing w:before="180" w:after="120"/>
      <w:outlineLvl w:val="2"/>
    </w:pPr>
    <w:rPr>
      <w:spacing w:val="-10"/>
      <w:kern w:val="32"/>
    </w:rPr>
  </w:style>
  <w:style w:type="paragraph" w:styleId="Heading4">
    <w:name w:val="heading 4"/>
    <w:basedOn w:val="HeadingBase"/>
    <w:next w:val="BodyText"/>
    <w:link w:val="Heading4Char"/>
    <w:qFormat/>
    <w:rsid w:val="008A4FA7"/>
    <w:pPr>
      <w:spacing w:before="160" w:after="120"/>
      <w:outlineLvl w:val="3"/>
    </w:pPr>
    <w:rPr>
      <w:sz w:val="22"/>
    </w:rPr>
  </w:style>
  <w:style w:type="paragraph" w:styleId="Heading5">
    <w:name w:val="heading 5"/>
    <w:basedOn w:val="HeadingBase"/>
    <w:next w:val="Normal"/>
    <w:link w:val="Heading5Char"/>
    <w:qFormat/>
    <w:rsid w:val="008A4FA7"/>
    <w:pPr>
      <w:spacing w:before="80"/>
      <w:outlineLvl w:val="4"/>
    </w:pPr>
    <w:rPr>
      <w:color w:val="918585"/>
      <w:sz w:val="20"/>
    </w:rPr>
  </w:style>
  <w:style w:type="paragraph" w:styleId="Heading6">
    <w:name w:val="heading 6"/>
    <w:basedOn w:val="HeadingBase"/>
    <w:next w:val="Normal"/>
    <w:link w:val="Heading6Char"/>
    <w:qFormat/>
    <w:rsid w:val="008A4FA7"/>
    <w:pPr>
      <w:spacing w:before="60"/>
      <w:outlineLvl w:val="5"/>
    </w:pPr>
    <w:rPr>
      <w:color w:val="918585"/>
      <w:sz w:val="20"/>
    </w:rPr>
  </w:style>
  <w:style w:type="paragraph" w:styleId="Heading7">
    <w:name w:val="heading 7"/>
    <w:basedOn w:val="Normal"/>
    <w:next w:val="Normal"/>
    <w:link w:val="Heading7Char"/>
    <w:qFormat/>
    <w:rsid w:val="008A4FA7"/>
    <w:pPr>
      <w:ind w:left="720"/>
      <w:outlineLvl w:val="6"/>
    </w:pPr>
    <w:rPr>
      <w:i/>
    </w:rPr>
  </w:style>
  <w:style w:type="paragraph" w:styleId="Heading8">
    <w:name w:val="heading 8"/>
    <w:basedOn w:val="Normal"/>
    <w:next w:val="Normal"/>
    <w:link w:val="Heading8Char"/>
    <w:qFormat/>
    <w:rsid w:val="008A4FA7"/>
    <w:pPr>
      <w:ind w:left="720"/>
      <w:outlineLvl w:val="7"/>
    </w:pPr>
    <w:rPr>
      <w:i/>
    </w:rPr>
  </w:style>
  <w:style w:type="paragraph" w:styleId="Heading9">
    <w:name w:val="heading 9"/>
    <w:basedOn w:val="Normal"/>
    <w:next w:val="Normal"/>
    <w:link w:val="Heading9Char"/>
    <w:qFormat/>
    <w:rsid w:val="008A4FA7"/>
    <w:pPr>
      <w:ind w:left="720"/>
      <w:outlineLvl w:val="8"/>
    </w:pPr>
    <w:rPr>
      <w:i/>
    </w:rPr>
  </w:style>
  <w:style w:type="character" w:default="1" w:styleId="DefaultParagraphFont">
    <w:name w:val="Default Paragraph Font"/>
    <w:uiPriority w:val="1"/>
    <w:unhideWhenUsed/>
    <w:rsid w:val="008A4F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4FA7"/>
  </w:style>
  <w:style w:type="character" w:customStyle="1" w:styleId="Heading1Char">
    <w:name w:val="Heading 1 Char"/>
    <w:basedOn w:val="DefaultParagraphFont"/>
    <w:link w:val="Heading1"/>
    <w:rsid w:val="008A4FA7"/>
    <w:rPr>
      <w:rFonts w:ascii="Times New Roman" w:eastAsia="Times New Roman" w:hAnsi="Times New Roman" w:cs="Times New Roman"/>
      <w:b/>
      <w:sz w:val="32"/>
      <w:szCs w:val="20"/>
      <w:lang w:eastAsia="en-US"/>
    </w:rPr>
  </w:style>
  <w:style w:type="paragraph" w:styleId="BodyText">
    <w:name w:val="Body Text"/>
    <w:basedOn w:val="Normal"/>
    <w:link w:val="BodyTextChar"/>
    <w:rsid w:val="008A4F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4FA7"/>
    <w:rPr>
      <w:rFonts w:ascii="Times New Roman" w:eastAsia="Times New Roman" w:hAnsi="Times New Roman" w:cs="Times New Roman"/>
      <w:sz w:val="24"/>
      <w:lang w:eastAsia="en-US"/>
    </w:rPr>
  </w:style>
  <w:style w:type="paragraph" w:styleId="ListBullet">
    <w:name w:val="List Bullet"/>
    <w:basedOn w:val="List"/>
    <w:rsid w:val="008A4FA7"/>
    <w:pPr>
      <w:numPr>
        <w:numId w:val="12"/>
      </w:numPr>
      <w:tabs>
        <w:tab w:val="clear" w:pos="340"/>
      </w:tabs>
      <w:spacing w:before="40" w:after="40"/>
    </w:pPr>
  </w:style>
  <w:style w:type="character" w:customStyle="1" w:styleId="SpecialBold">
    <w:name w:val="Special Bold"/>
    <w:basedOn w:val="DefaultParagraphFont"/>
    <w:rsid w:val="008A4FA7"/>
    <w:rPr>
      <w:b/>
      <w:spacing w:val="0"/>
    </w:rPr>
  </w:style>
  <w:style w:type="paragraph" w:styleId="ListBullet2">
    <w:name w:val="List Bullet 2"/>
    <w:basedOn w:val="List2"/>
    <w:rsid w:val="008A4FA7"/>
    <w:pPr>
      <w:numPr>
        <w:numId w:val="13"/>
      </w:numPr>
      <w:tabs>
        <w:tab w:val="clear" w:pos="680"/>
      </w:tabs>
    </w:pPr>
  </w:style>
  <w:style w:type="paragraph" w:customStyle="1" w:styleId="SuperHeading">
    <w:name w:val="SuperHeading"/>
    <w:basedOn w:val="Normal"/>
    <w:rsid w:val="008A4FA7"/>
    <w:pPr>
      <w:spacing w:before="240" w:after="120"/>
      <w:outlineLvl w:val="0"/>
    </w:pPr>
    <w:rPr>
      <w:rFonts w:ascii="Times New Roman" w:hAnsi="Times New Roman"/>
      <w:b/>
      <w:sz w:val="32"/>
    </w:rPr>
  </w:style>
  <w:style w:type="paragraph" w:customStyle="1" w:styleId="AllowPageBreak">
    <w:name w:val="AllowPageBreak"/>
    <w:rsid w:val="008A4FA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A4F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4F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4F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4F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4F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4F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4F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4FA7"/>
    <w:rPr>
      <w:rFonts w:ascii="Courier New" w:eastAsia="Times New Roman" w:hAnsi="Courier New" w:cs="Times New Roman"/>
      <w:i/>
      <w:szCs w:val="20"/>
      <w:lang w:eastAsia="en-US"/>
    </w:rPr>
  </w:style>
  <w:style w:type="paragraph" w:customStyle="1" w:styleId="HeadingBase">
    <w:name w:val="Heading Base"/>
    <w:rsid w:val="008A4F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4FA7"/>
    <w:pPr>
      <w:tabs>
        <w:tab w:val="right" w:leader="dot" w:pos="9072"/>
      </w:tabs>
      <w:ind w:left="567"/>
    </w:pPr>
    <w:rPr>
      <w:szCs w:val="22"/>
    </w:rPr>
  </w:style>
  <w:style w:type="paragraph" w:customStyle="1" w:styleId="TOCBase">
    <w:name w:val="TOC Base"/>
    <w:rsid w:val="008A4F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4FA7"/>
    <w:pPr>
      <w:tabs>
        <w:tab w:val="right" w:leader="dot" w:pos="9072"/>
      </w:tabs>
      <w:spacing w:before="40" w:after="40"/>
      <w:ind w:left="284"/>
    </w:pPr>
    <w:rPr>
      <w:rFonts w:ascii="Times New Roman" w:hAnsi="Times New Roman"/>
    </w:rPr>
  </w:style>
  <w:style w:type="paragraph" w:styleId="TOC1">
    <w:name w:val="toc 1"/>
    <w:basedOn w:val="TOCBase"/>
    <w:next w:val="Normal"/>
    <w:rsid w:val="008A4F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4F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4FA7"/>
    <w:rPr>
      <w:rFonts w:ascii="Times New Roman" w:eastAsia="Times New Roman" w:hAnsi="Times New Roman" w:cs="Times New Roman"/>
      <w:sz w:val="16"/>
      <w:lang w:eastAsia="en-US"/>
    </w:rPr>
  </w:style>
  <w:style w:type="paragraph" w:styleId="Title">
    <w:name w:val="Title"/>
    <w:basedOn w:val="HeadingBase"/>
    <w:link w:val="TitleChar"/>
    <w:qFormat/>
    <w:rsid w:val="008A4FA7"/>
    <w:pPr>
      <w:spacing w:before="5040"/>
      <w:jc w:val="center"/>
    </w:pPr>
    <w:rPr>
      <w:sz w:val="48"/>
      <w:szCs w:val="72"/>
      <w:lang w:val="en-US"/>
    </w:rPr>
  </w:style>
  <w:style w:type="character" w:customStyle="1" w:styleId="TitleChar">
    <w:name w:val="Title Char"/>
    <w:basedOn w:val="DefaultParagraphFont"/>
    <w:link w:val="Title"/>
    <w:rsid w:val="008A4F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4FA7"/>
    <w:pPr>
      <w:tabs>
        <w:tab w:val="left" w:pos="3600"/>
        <w:tab w:val="left" w:pos="3958"/>
      </w:tabs>
    </w:pPr>
  </w:style>
  <w:style w:type="paragraph" w:styleId="List">
    <w:name w:val="List"/>
    <w:basedOn w:val="BodyText"/>
    <w:next w:val="BodyText"/>
    <w:rsid w:val="008A4FA7"/>
    <w:pPr>
      <w:tabs>
        <w:tab w:val="left" w:pos="340"/>
      </w:tabs>
      <w:spacing w:before="60" w:after="60"/>
      <w:ind w:left="340" w:hanging="340"/>
    </w:pPr>
  </w:style>
  <w:style w:type="paragraph" w:customStyle="1" w:styleId="Note">
    <w:name w:val="Note"/>
    <w:basedOn w:val="BodyText"/>
    <w:rsid w:val="008A4F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4FA7"/>
    <w:pPr>
      <w:framePr w:wrap="auto" w:hAnchor="text" w:y="6049"/>
    </w:pPr>
    <w:rPr>
      <w:color w:val="000000"/>
      <w:sz w:val="40"/>
    </w:rPr>
  </w:style>
  <w:style w:type="paragraph" w:customStyle="1" w:styleId="TOCTitle">
    <w:name w:val="TOCTitle"/>
    <w:basedOn w:val="Heading1"/>
    <w:rsid w:val="008A4FA7"/>
    <w:pPr>
      <w:spacing w:after="240"/>
      <w:jc w:val="center"/>
      <w:outlineLvl w:val="9"/>
    </w:pPr>
    <w:rPr>
      <w:caps/>
    </w:rPr>
  </w:style>
  <w:style w:type="paragraph" w:customStyle="1" w:styleId="Version">
    <w:name w:val="Version"/>
    <w:rsid w:val="008A4F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4FA7"/>
    <w:pPr>
      <w:keepNext w:val="0"/>
      <w:tabs>
        <w:tab w:val="right" w:pos="4176"/>
      </w:tabs>
      <w:ind w:left="198" w:hanging="198"/>
    </w:pPr>
    <w:rPr>
      <w:rFonts w:ascii="Garamond" w:hAnsi="Garamond"/>
    </w:rPr>
  </w:style>
  <w:style w:type="paragraph" w:styleId="IndexHeading">
    <w:name w:val="index heading"/>
    <w:basedOn w:val="Normal"/>
    <w:next w:val="Index1"/>
    <w:semiHidden/>
    <w:rsid w:val="008A4FA7"/>
    <w:pPr>
      <w:spacing w:before="120" w:after="120"/>
    </w:pPr>
    <w:rPr>
      <w:rFonts w:ascii="Arial" w:hAnsi="Arial"/>
      <w:b/>
      <w:color w:val="918585"/>
      <w:sz w:val="24"/>
    </w:rPr>
  </w:style>
  <w:style w:type="paragraph" w:styleId="Header">
    <w:name w:val="header"/>
    <w:basedOn w:val="Normal"/>
    <w:link w:val="HeaderChar"/>
    <w:rsid w:val="008A4F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4FA7"/>
    <w:rPr>
      <w:rFonts w:ascii="Times New Roman" w:eastAsia="Times New Roman" w:hAnsi="Times New Roman" w:cs="Times New Roman"/>
      <w:sz w:val="16"/>
      <w:szCs w:val="20"/>
      <w:lang w:val="en-GB" w:eastAsia="en-US"/>
    </w:rPr>
  </w:style>
  <w:style w:type="paragraph" w:customStyle="1" w:styleId="Chapter">
    <w:name w:val="Chapter"/>
    <w:basedOn w:val="Normal"/>
    <w:rsid w:val="008A4FA7"/>
    <w:pPr>
      <w:spacing w:before="240"/>
    </w:pPr>
    <w:rPr>
      <w:rFonts w:ascii="Times New Roman" w:hAnsi="Times New Roman"/>
      <w:smallCaps/>
      <w:spacing w:val="80"/>
      <w:sz w:val="28"/>
    </w:rPr>
  </w:style>
  <w:style w:type="paragraph" w:customStyle="1" w:styleId="InChapter">
    <w:name w:val="InChapter"/>
    <w:basedOn w:val="Heading3"/>
    <w:rsid w:val="008A4FA7"/>
    <w:pPr>
      <w:spacing w:after="240"/>
      <w:outlineLvl w:val="9"/>
    </w:pPr>
    <w:rPr>
      <w:noProof/>
    </w:rPr>
  </w:style>
  <w:style w:type="paragraph" w:styleId="Index2">
    <w:name w:val="index 2"/>
    <w:basedOn w:val="Normal"/>
    <w:next w:val="Normal"/>
    <w:semiHidden/>
    <w:rsid w:val="008A4FA7"/>
    <w:pPr>
      <w:tabs>
        <w:tab w:val="right" w:pos="4176"/>
      </w:tabs>
      <w:ind w:left="568" w:hanging="284"/>
    </w:pPr>
    <w:rPr>
      <w:rFonts w:ascii="Garamond" w:hAnsi="Garamond"/>
    </w:rPr>
  </w:style>
  <w:style w:type="paragraph" w:customStyle="1" w:styleId="Byline">
    <w:name w:val="Byline"/>
    <w:rsid w:val="008A4F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4FA7"/>
    <w:pPr>
      <w:tabs>
        <w:tab w:val="clear" w:pos="3600"/>
        <w:tab w:val="clear" w:pos="3958"/>
      </w:tabs>
      <w:jc w:val="right"/>
    </w:pPr>
  </w:style>
  <w:style w:type="character" w:styleId="Emphasis">
    <w:name w:val="Emphasis"/>
    <w:basedOn w:val="DefaultParagraphFont"/>
    <w:qFormat/>
    <w:rsid w:val="008A4FA7"/>
    <w:rPr>
      <w:i/>
    </w:rPr>
  </w:style>
  <w:style w:type="paragraph" w:styleId="Caption">
    <w:name w:val="caption"/>
    <w:basedOn w:val="BodyText"/>
    <w:next w:val="Normal"/>
    <w:qFormat/>
    <w:rsid w:val="008A4FA7"/>
    <w:pPr>
      <w:framePr w:w="2268" w:hSpace="181" w:vSpace="181" w:wrap="around" w:vAnchor="text" w:hAnchor="page" w:x="1135" w:y="285" w:anchorLock="1"/>
    </w:pPr>
    <w:rPr>
      <w:i/>
    </w:rPr>
  </w:style>
  <w:style w:type="paragraph" w:customStyle="1" w:styleId="MiniTOCTitle">
    <w:name w:val="MiniTOCTitle"/>
    <w:basedOn w:val="Heading4"/>
    <w:rsid w:val="008A4FA7"/>
    <w:pPr>
      <w:spacing w:before="240"/>
      <w:outlineLvl w:val="9"/>
    </w:pPr>
    <w:rPr>
      <w:noProof/>
      <w:sz w:val="24"/>
    </w:rPr>
  </w:style>
  <w:style w:type="paragraph" w:customStyle="1" w:styleId="MiniTOCItem">
    <w:name w:val="MiniTOCItem"/>
    <w:basedOn w:val="ListBullet"/>
    <w:rsid w:val="008A4FA7"/>
    <w:pPr>
      <w:numPr>
        <w:numId w:val="0"/>
      </w:numPr>
      <w:tabs>
        <w:tab w:val="right" w:leader="dot" w:pos="6521"/>
      </w:tabs>
      <w:spacing w:before="0" w:after="0"/>
    </w:pPr>
  </w:style>
  <w:style w:type="paragraph" w:customStyle="1" w:styleId="TOFTitle">
    <w:name w:val="TOFTitle"/>
    <w:basedOn w:val="TOCTitle"/>
    <w:rsid w:val="008A4FA7"/>
  </w:style>
  <w:style w:type="paragraph" w:styleId="TableofFigures">
    <w:name w:val="table of figures"/>
    <w:basedOn w:val="Normal"/>
    <w:next w:val="Normal"/>
    <w:semiHidden/>
    <w:rsid w:val="008A4FA7"/>
    <w:pPr>
      <w:tabs>
        <w:tab w:val="right" w:leader="dot" w:pos="9072"/>
      </w:tabs>
      <w:ind w:left="970" w:hanging="403"/>
    </w:pPr>
    <w:rPr>
      <w:rFonts w:ascii="Times New Roman" w:hAnsi="Times New Roman"/>
      <w:b/>
    </w:rPr>
  </w:style>
  <w:style w:type="paragraph" w:styleId="ListNumber">
    <w:name w:val="List Number"/>
    <w:basedOn w:val="List"/>
    <w:rsid w:val="008A4FA7"/>
    <w:pPr>
      <w:numPr>
        <w:numId w:val="15"/>
      </w:numPr>
      <w:tabs>
        <w:tab w:val="clear" w:pos="340"/>
      </w:tabs>
    </w:pPr>
  </w:style>
  <w:style w:type="character" w:customStyle="1" w:styleId="WingdingSymbols">
    <w:name w:val="Wingding Symbols"/>
    <w:rsid w:val="008A4FA7"/>
    <w:rPr>
      <w:rFonts w:ascii="Wingdings" w:hAnsi="Wingdings"/>
    </w:rPr>
  </w:style>
  <w:style w:type="paragraph" w:customStyle="1" w:styleId="TableHeading">
    <w:name w:val="Table Heading"/>
    <w:basedOn w:val="HeadingBase"/>
    <w:rsid w:val="008A4FA7"/>
    <w:pPr>
      <w:keepLines/>
      <w:pBdr>
        <w:bottom w:val="single" w:sz="6" w:space="1" w:color="918585"/>
      </w:pBdr>
      <w:spacing w:before="240"/>
    </w:pPr>
  </w:style>
  <w:style w:type="character" w:customStyle="1" w:styleId="HotSpot">
    <w:name w:val="HotSpot"/>
    <w:rsid w:val="008A4FA7"/>
    <w:rPr>
      <w:color w:val="0033CC"/>
      <w:u w:val="none"/>
    </w:rPr>
  </w:style>
  <w:style w:type="paragraph" w:customStyle="1" w:styleId="BodyTextRight">
    <w:name w:val="Body Text Right"/>
    <w:basedOn w:val="BodyText"/>
    <w:rsid w:val="008A4FA7"/>
    <w:pPr>
      <w:spacing w:before="0" w:after="0"/>
      <w:jc w:val="right"/>
    </w:pPr>
  </w:style>
  <w:style w:type="paragraph" w:styleId="Index3">
    <w:name w:val="index 3"/>
    <w:basedOn w:val="ListNumber2"/>
    <w:next w:val="Normal"/>
    <w:semiHidden/>
    <w:rsid w:val="008A4FA7"/>
    <w:pPr>
      <w:numPr>
        <w:numId w:val="0"/>
      </w:numPr>
      <w:tabs>
        <w:tab w:val="right" w:leader="dot" w:pos="4176"/>
      </w:tabs>
    </w:pPr>
  </w:style>
  <w:style w:type="paragraph" w:styleId="ListNumber2">
    <w:name w:val="List Number 2"/>
    <w:basedOn w:val="List2"/>
    <w:rsid w:val="008A4FA7"/>
    <w:pPr>
      <w:numPr>
        <w:numId w:val="10"/>
      </w:numPr>
      <w:tabs>
        <w:tab w:val="clear" w:pos="1060"/>
      </w:tabs>
    </w:pPr>
  </w:style>
  <w:style w:type="paragraph" w:customStyle="1" w:styleId="MarginNote">
    <w:name w:val="Margin Note"/>
    <w:basedOn w:val="BodyText"/>
    <w:rsid w:val="008A4F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4F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4F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4FA7"/>
    <w:rPr>
      <w:sz w:val="32"/>
    </w:rPr>
  </w:style>
  <w:style w:type="paragraph" w:customStyle="1" w:styleId="HeadingProcedure">
    <w:name w:val="Heading Procedure"/>
    <w:basedOn w:val="HeadingBase"/>
    <w:next w:val="Normal"/>
    <w:rsid w:val="008A4FA7"/>
    <w:pPr>
      <w:tabs>
        <w:tab w:val="left" w:pos="0"/>
      </w:tabs>
      <w:spacing w:before="120" w:after="60"/>
    </w:pPr>
    <w:rPr>
      <w:i/>
      <w:color w:val="918585"/>
      <w:sz w:val="22"/>
    </w:rPr>
  </w:style>
  <w:style w:type="paragraph" w:customStyle="1" w:styleId="TableBodyText">
    <w:name w:val="Table Body Text"/>
    <w:basedOn w:val="BodyText"/>
    <w:rsid w:val="008A4FA7"/>
    <w:pPr>
      <w:spacing w:before="60" w:after="60"/>
    </w:pPr>
  </w:style>
  <w:style w:type="paragraph" w:styleId="ListContinue">
    <w:name w:val="List Continue"/>
    <w:basedOn w:val="List"/>
    <w:rsid w:val="008A4FA7"/>
    <w:pPr>
      <w:ind w:firstLine="0"/>
    </w:pPr>
  </w:style>
  <w:style w:type="paragraph" w:customStyle="1" w:styleId="ListNote">
    <w:name w:val="List Note"/>
    <w:basedOn w:val="List"/>
    <w:rsid w:val="008A4FA7"/>
    <w:pPr>
      <w:pBdr>
        <w:top w:val="single" w:sz="6" w:space="2" w:color="918585"/>
        <w:bottom w:val="single" w:sz="6" w:space="2" w:color="918585"/>
      </w:pBdr>
      <w:tabs>
        <w:tab w:val="left" w:pos="1021"/>
      </w:tabs>
      <w:ind w:firstLine="0"/>
    </w:pPr>
  </w:style>
  <w:style w:type="paragraph" w:customStyle="1" w:styleId="Warning">
    <w:name w:val="Warning"/>
    <w:basedOn w:val="BodyText"/>
    <w:rsid w:val="008A4FA7"/>
    <w:pPr>
      <w:shd w:val="clear" w:color="auto" w:fill="D9D9D9"/>
      <w:tabs>
        <w:tab w:val="left" w:pos="992"/>
      </w:tabs>
      <w:ind w:left="119" w:right="119"/>
    </w:pPr>
    <w:rPr>
      <w:sz w:val="20"/>
    </w:rPr>
  </w:style>
  <w:style w:type="paragraph" w:customStyle="1" w:styleId="MarginIcons">
    <w:name w:val="Margin Icons"/>
    <w:basedOn w:val="BodyText"/>
    <w:rsid w:val="008A4F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4FA7"/>
    <w:rPr>
      <w:rFonts w:ascii="Courier New" w:hAnsi="Courier New"/>
    </w:rPr>
  </w:style>
  <w:style w:type="paragraph" w:customStyle="1" w:styleId="NoteBullet">
    <w:name w:val="Note Bullet"/>
    <w:basedOn w:val="Note"/>
    <w:rsid w:val="008A4FA7"/>
    <w:pPr>
      <w:tabs>
        <w:tab w:val="clear" w:pos="680"/>
      </w:tabs>
      <w:spacing w:before="60" w:after="60"/>
    </w:pPr>
  </w:style>
  <w:style w:type="paragraph" w:customStyle="1" w:styleId="SubHeading2">
    <w:name w:val="SubHeading2"/>
    <w:basedOn w:val="HeadingBase"/>
    <w:rsid w:val="008A4FA7"/>
    <w:pPr>
      <w:spacing w:before="240" w:after="60"/>
    </w:pPr>
    <w:rPr>
      <w:sz w:val="20"/>
    </w:rPr>
  </w:style>
  <w:style w:type="paragraph" w:customStyle="1" w:styleId="SubHeading1">
    <w:name w:val="SubHeading1"/>
    <w:basedOn w:val="HeadingBase"/>
    <w:rsid w:val="008A4FA7"/>
    <w:pPr>
      <w:spacing w:before="240" w:after="60"/>
    </w:pPr>
    <w:rPr>
      <w:color w:val="918585"/>
      <w:sz w:val="22"/>
    </w:rPr>
  </w:style>
  <w:style w:type="paragraph" w:customStyle="1" w:styleId="SideHeading">
    <w:name w:val="Side Heading"/>
    <w:basedOn w:val="HeadingBase"/>
    <w:rsid w:val="008A4F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4FA7"/>
    <w:pPr>
      <w:tabs>
        <w:tab w:val="num" w:pos="360"/>
      </w:tabs>
    </w:pPr>
  </w:style>
  <w:style w:type="paragraph" w:styleId="PlainText">
    <w:name w:val="Plain Text"/>
    <w:basedOn w:val="Normal"/>
    <w:link w:val="PlainTextChar"/>
    <w:rsid w:val="008A4FA7"/>
    <w:rPr>
      <w:sz w:val="20"/>
    </w:rPr>
  </w:style>
  <w:style w:type="character" w:customStyle="1" w:styleId="PlainTextChar">
    <w:name w:val="Plain Text Char"/>
    <w:basedOn w:val="DefaultParagraphFont"/>
    <w:link w:val="PlainText"/>
    <w:rsid w:val="008A4FA7"/>
    <w:rPr>
      <w:rFonts w:ascii="Courier New" w:eastAsia="Times New Roman" w:hAnsi="Courier New" w:cs="Times New Roman"/>
      <w:sz w:val="20"/>
      <w:szCs w:val="20"/>
      <w:lang w:eastAsia="en-US"/>
    </w:rPr>
  </w:style>
  <w:style w:type="character" w:customStyle="1" w:styleId="MenuOption">
    <w:name w:val="Menu Option"/>
    <w:basedOn w:val="DefaultParagraphFont"/>
    <w:rsid w:val="008A4FA7"/>
    <w:rPr>
      <w:b/>
      <w:smallCaps/>
    </w:rPr>
  </w:style>
  <w:style w:type="paragraph" w:customStyle="1" w:styleId="TableListNumber">
    <w:name w:val="Table List Number"/>
    <w:basedOn w:val="ListNumber"/>
    <w:rsid w:val="008A4FA7"/>
    <w:pPr>
      <w:numPr>
        <w:numId w:val="0"/>
      </w:numPr>
    </w:pPr>
  </w:style>
  <w:style w:type="paragraph" w:styleId="TOC4">
    <w:name w:val="toc 4"/>
    <w:basedOn w:val="TOCBase"/>
    <w:next w:val="Normal"/>
    <w:semiHidden/>
    <w:rsid w:val="008A4FA7"/>
    <w:pPr>
      <w:tabs>
        <w:tab w:val="right" w:leader="dot" w:pos="9071"/>
      </w:tabs>
      <w:ind w:left="1701"/>
    </w:pPr>
  </w:style>
  <w:style w:type="paragraph" w:customStyle="1" w:styleId="ListAlpha">
    <w:name w:val="List Alpha"/>
    <w:basedOn w:val="List"/>
    <w:rsid w:val="008A4FA7"/>
    <w:pPr>
      <w:numPr>
        <w:numId w:val="9"/>
      </w:numPr>
    </w:pPr>
  </w:style>
  <w:style w:type="paragraph" w:customStyle="1" w:styleId="ListAlpha2">
    <w:name w:val="List Alpha 2"/>
    <w:basedOn w:val="List2"/>
    <w:rsid w:val="008A4FA7"/>
    <w:pPr>
      <w:numPr>
        <w:numId w:val="8"/>
      </w:numPr>
    </w:pPr>
  </w:style>
  <w:style w:type="paragraph" w:styleId="List2">
    <w:name w:val="List 2"/>
    <w:basedOn w:val="BodyText"/>
    <w:rsid w:val="008A4FA7"/>
    <w:pPr>
      <w:tabs>
        <w:tab w:val="left" w:pos="680"/>
      </w:tabs>
      <w:spacing w:before="60" w:after="60"/>
      <w:ind w:left="680" w:hanging="340"/>
    </w:pPr>
  </w:style>
  <w:style w:type="paragraph" w:styleId="List3">
    <w:name w:val="List 3"/>
    <w:basedOn w:val="BodyText"/>
    <w:rsid w:val="008A4FA7"/>
    <w:pPr>
      <w:tabs>
        <w:tab w:val="left" w:pos="1021"/>
      </w:tabs>
      <w:spacing w:before="60" w:after="60"/>
      <w:ind w:left="1020" w:hanging="340"/>
    </w:pPr>
  </w:style>
  <w:style w:type="paragraph" w:styleId="List4">
    <w:name w:val="List 4"/>
    <w:basedOn w:val="BodyText"/>
    <w:rsid w:val="008A4FA7"/>
    <w:pPr>
      <w:tabs>
        <w:tab w:val="left" w:pos="1361"/>
      </w:tabs>
      <w:spacing w:before="60" w:after="60"/>
      <w:ind w:left="1361" w:hanging="340"/>
    </w:pPr>
  </w:style>
  <w:style w:type="paragraph" w:styleId="List5">
    <w:name w:val="List 5"/>
    <w:basedOn w:val="BodyText"/>
    <w:rsid w:val="008A4FA7"/>
    <w:pPr>
      <w:tabs>
        <w:tab w:val="left" w:pos="1701"/>
      </w:tabs>
      <w:spacing w:before="60" w:after="60"/>
      <w:ind w:left="1701" w:hanging="340"/>
    </w:pPr>
  </w:style>
  <w:style w:type="paragraph" w:styleId="ListBullet3">
    <w:name w:val="List Bullet 3"/>
    <w:basedOn w:val="List3"/>
    <w:rsid w:val="008A4FA7"/>
    <w:pPr>
      <w:numPr>
        <w:numId w:val="14"/>
      </w:numPr>
      <w:tabs>
        <w:tab w:val="clear" w:pos="1021"/>
      </w:tabs>
      <w:ind w:left="1037" w:hanging="357"/>
    </w:pPr>
  </w:style>
  <w:style w:type="paragraph" w:styleId="ListBullet4">
    <w:name w:val="List Bullet 4"/>
    <w:basedOn w:val="List4"/>
    <w:rsid w:val="008A4FA7"/>
    <w:pPr>
      <w:numPr>
        <w:numId w:val="3"/>
      </w:numPr>
      <w:tabs>
        <w:tab w:val="clear" w:pos="1361"/>
      </w:tabs>
    </w:pPr>
  </w:style>
  <w:style w:type="paragraph" w:styleId="ListBullet5">
    <w:name w:val="List Bullet 5"/>
    <w:basedOn w:val="List5"/>
    <w:rsid w:val="008A4FA7"/>
    <w:pPr>
      <w:numPr>
        <w:numId w:val="4"/>
      </w:numPr>
    </w:pPr>
  </w:style>
  <w:style w:type="paragraph" w:styleId="ListContinue2">
    <w:name w:val="List Continue 2"/>
    <w:basedOn w:val="List2"/>
    <w:rsid w:val="008A4FA7"/>
    <w:pPr>
      <w:ind w:firstLine="0"/>
    </w:pPr>
  </w:style>
  <w:style w:type="paragraph" w:styleId="ListContinue3">
    <w:name w:val="List Continue 3"/>
    <w:basedOn w:val="List3"/>
    <w:rsid w:val="008A4FA7"/>
    <w:pPr>
      <w:ind w:left="1021" w:firstLine="0"/>
    </w:pPr>
  </w:style>
  <w:style w:type="paragraph" w:styleId="ListContinue4">
    <w:name w:val="List Continue 4"/>
    <w:basedOn w:val="List4"/>
    <w:rsid w:val="008A4FA7"/>
    <w:pPr>
      <w:ind w:firstLine="0"/>
    </w:pPr>
  </w:style>
  <w:style w:type="paragraph" w:styleId="ListContinue5">
    <w:name w:val="List Continue 5"/>
    <w:basedOn w:val="List5"/>
    <w:rsid w:val="008A4FA7"/>
    <w:pPr>
      <w:ind w:firstLine="0"/>
    </w:pPr>
  </w:style>
  <w:style w:type="paragraph" w:styleId="ListNumber3">
    <w:name w:val="List Number 3"/>
    <w:basedOn w:val="List3"/>
    <w:rsid w:val="008A4FA7"/>
    <w:pPr>
      <w:numPr>
        <w:numId w:val="5"/>
      </w:numPr>
    </w:pPr>
  </w:style>
  <w:style w:type="paragraph" w:styleId="ListNumber4">
    <w:name w:val="List Number 4"/>
    <w:basedOn w:val="List4"/>
    <w:rsid w:val="008A4FA7"/>
    <w:pPr>
      <w:numPr>
        <w:numId w:val="6"/>
      </w:numPr>
    </w:pPr>
  </w:style>
  <w:style w:type="paragraph" w:styleId="ListNumber5">
    <w:name w:val="List Number 5"/>
    <w:basedOn w:val="List5"/>
    <w:rsid w:val="008A4FA7"/>
    <w:pPr>
      <w:numPr>
        <w:numId w:val="7"/>
      </w:numPr>
    </w:pPr>
  </w:style>
  <w:style w:type="paragraph" w:styleId="BlockText">
    <w:name w:val="Block Text"/>
    <w:basedOn w:val="Normal"/>
    <w:rsid w:val="008A4FA7"/>
    <w:pPr>
      <w:spacing w:after="120"/>
      <w:ind w:left="1440" w:right="1440"/>
    </w:pPr>
  </w:style>
  <w:style w:type="character" w:customStyle="1" w:styleId="Subscript">
    <w:name w:val="Subscript"/>
    <w:basedOn w:val="DefaultParagraphFont"/>
    <w:rsid w:val="008A4FA7"/>
    <w:rPr>
      <w:sz w:val="16"/>
      <w:vertAlign w:val="subscript"/>
    </w:rPr>
  </w:style>
  <w:style w:type="character" w:customStyle="1" w:styleId="Superscript">
    <w:name w:val="Superscript"/>
    <w:basedOn w:val="DefaultParagraphFont"/>
    <w:rsid w:val="008A4FA7"/>
    <w:rPr>
      <w:sz w:val="16"/>
      <w:vertAlign w:val="superscript"/>
    </w:rPr>
  </w:style>
  <w:style w:type="character" w:customStyle="1" w:styleId="Symbols">
    <w:name w:val="Symbols"/>
    <w:basedOn w:val="DefaultParagraphFont"/>
    <w:rsid w:val="008A4FA7"/>
    <w:rPr>
      <w:rFonts w:ascii="Symbol" w:hAnsi="Symbol"/>
    </w:rPr>
  </w:style>
  <w:style w:type="character" w:customStyle="1" w:styleId="MenuOptions">
    <w:name w:val="Menu Options"/>
    <w:basedOn w:val="DefaultParagraphFont"/>
    <w:rsid w:val="008A4FA7"/>
    <w:rPr>
      <w:rFonts w:ascii="Arial Narrow" w:hAnsi="Arial Narrow"/>
      <w:smallCaps/>
    </w:rPr>
  </w:style>
  <w:style w:type="character" w:customStyle="1" w:styleId="Buttons">
    <w:name w:val="Buttons"/>
    <w:basedOn w:val="DefaultParagraphFont"/>
    <w:rsid w:val="008A4FA7"/>
    <w:rPr>
      <w:b/>
    </w:rPr>
  </w:style>
  <w:style w:type="character" w:customStyle="1" w:styleId="Underlined">
    <w:name w:val="Underlined"/>
    <w:basedOn w:val="DefaultParagraphFont"/>
    <w:rsid w:val="008A4FA7"/>
    <w:rPr>
      <w:u w:val="single"/>
    </w:rPr>
  </w:style>
  <w:style w:type="paragraph" w:customStyle="1" w:styleId="TableBodyTextRight">
    <w:name w:val="Table Body Text Right"/>
    <w:basedOn w:val="TableBodyText"/>
    <w:rsid w:val="008A4FA7"/>
    <w:pPr>
      <w:widowControl w:val="0"/>
      <w:autoSpaceDE w:val="0"/>
      <w:autoSpaceDN w:val="0"/>
      <w:adjustRightInd w:val="0"/>
      <w:jc w:val="right"/>
    </w:pPr>
    <w:rPr>
      <w:rFonts w:cs="Arial"/>
      <w:szCs w:val="18"/>
    </w:rPr>
  </w:style>
  <w:style w:type="paragraph" w:customStyle="1" w:styleId="CopyrightText">
    <w:name w:val="Copyright Text"/>
    <w:basedOn w:val="BodyText"/>
    <w:rsid w:val="008A4FA7"/>
    <w:rPr>
      <w:sz w:val="18"/>
    </w:rPr>
  </w:style>
  <w:style w:type="paragraph" w:customStyle="1" w:styleId="BodySmallRight">
    <w:name w:val="Body Small Right"/>
    <w:basedOn w:val="BodyTextRight"/>
    <w:rsid w:val="008A4FA7"/>
    <w:rPr>
      <w:sz w:val="18"/>
      <w:szCs w:val="18"/>
    </w:rPr>
  </w:style>
  <w:style w:type="paragraph" w:customStyle="1" w:styleId="MarginEdition">
    <w:name w:val="Margin Edition"/>
    <w:basedOn w:val="MarginNote"/>
    <w:rsid w:val="008A4FA7"/>
    <w:pPr>
      <w:spacing w:before="0" w:after="0"/>
    </w:pPr>
    <w:rPr>
      <w:rFonts w:ascii="Times New Roman" w:hAnsi="Times New Roman"/>
      <w:color w:val="999999"/>
    </w:rPr>
  </w:style>
  <w:style w:type="paragraph" w:customStyle="1" w:styleId="Spacer">
    <w:name w:val="Spacer"/>
    <w:basedOn w:val="Normal"/>
    <w:rsid w:val="008A4FA7"/>
    <w:rPr>
      <w:sz w:val="2"/>
      <w:szCs w:val="2"/>
    </w:rPr>
  </w:style>
  <w:style w:type="character" w:customStyle="1" w:styleId="Small">
    <w:name w:val="Small"/>
    <w:basedOn w:val="DefaultParagraphFont"/>
    <w:rsid w:val="008A4FA7"/>
    <w:rPr>
      <w:sz w:val="16"/>
    </w:rPr>
  </w:style>
  <w:style w:type="paragraph" w:customStyle="1" w:styleId="WideTable">
    <w:name w:val="Wide Table"/>
    <w:basedOn w:val="Normal"/>
    <w:rsid w:val="008A4FA7"/>
    <w:pPr>
      <w:ind w:left="-1418"/>
    </w:pPr>
    <w:rPr>
      <w:sz w:val="2"/>
      <w:szCs w:val="2"/>
    </w:rPr>
  </w:style>
  <w:style w:type="character" w:styleId="PageNumber">
    <w:name w:val="page number"/>
    <w:basedOn w:val="DefaultParagraphFont"/>
    <w:rsid w:val="008A4FA7"/>
  </w:style>
  <w:style w:type="paragraph" w:styleId="Quote">
    <w:name w:val="Quote"/>
    <w:basedOn w:val="Heading1"/>
    <w:link w:val="QuoteChar"/>
    <w:qFormat/>
    <w:rsid w:val="008A4FA7"/>
    <w:rPr>
      <w:b w:val="0"/>
      <w:sz w:val="72"/>
      <w:szCs w:val="72"/>
      <w:lang w:val="en-NZ"/>
    </w:rPr>
  </w:style>
  <w:style w:type="character" w:customStyle="1" w:styleId="QuoteChar">
    <w:name w:val="Quote Char"/>
    <w:basedOn w:val="DefaultParagraphFont"/>
    <w:link w:val="Quote"/>
    <w:rsid w:val="008A4F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4FA7"/>
    <w:pPr>
      <w:pageBreakBefore/>
    </w:pPr>
  </w:style>
  <w:style w:type="paragraph" w:customStyle="1" w:styleId="Border">
    <w:name w:val="Border"/>
    <w:basedOn w:val="Normal"/>
    <w:qFormat/>
    <w:rsid w:val="008A4F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4FA7"/>
    <w:rPr>
      <w:b/>
      <w:bCs/>
      <w:i/>
      <w:iCs/>
      <w:color w:val="auto"/>
    </w:rPr>
  </w:style>
  <w:style w:type="paragraph" w:styleId="IntenseQuote">
    <w:name w:val="Intense Quote"/>
    <w:basedOn w:val="Normal"/>
    <w:next w:val="Normal"/>
    <w:link w:val="IntenseQuoteChar"/>
    <w:uiPriority w:val="30"/>
    <w:qFormat/>
    <w:rsid w:val="008A4F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4F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4FA7"/>
    <w:rPr>
      <w:smallCaps/>
      <w:color w:val="auto"/>
      <w:u w:val="single"/>
    </w:rPr>
  </w:style>
  <w:style w:type="character" w:styleId="IntenseReference">
    <w:name w:val="Intense Reference"/>
    <w:basedOn w:val="DefaultParagraphFont"/>
    <w:uiPriority w:val="32"/>
    <w:qFormat/>
    <w:rsid w:val="008A4FA7"/>
    <w:rPr>
      <w:b/>
      <w:bCs/>
      <w:smallCaps/>
      <w:color w:val="auto"/>
      <w:spacing w:val="5"/>
      <w:u w:val="single"/>
    </w:rPr>
  </w:style>
  <w:style w:type="paragraph" w:customStyle="1" w:styleId="2ColumnHeading">
    <w:name w:val="2Column Heading"/>
    <w:basedOn w:val="BodyText"/>
    <w:qFormat/>
    <w:rsid w:val="008A4FA7"/>
    <w:pPr>
      <w:spacing w:after="60"/>
      <w:ind w:left="-2268"/>
    </w:pPr>
    <w:rPr>
      <w:b/>
    </w:rPr>
  </w:style>
  <w:style w:type="paragraph" w:customStyle="1" w:styleId="Heading1TOC">
    <w:name w:val="Heading1 TOC"/>
    <w:basedOn w:val="Normal"/>
    <w:qFormat/>
    <w:rsid w:val="008A4FA7"/>
    <w:pPr>
      <w:spacing w:before="240" w:after="120"/>
    </w:pPr>
    <w:rPr>
      <w:rFonts w:ascii="Times New Roman" w:hAnsi="Times New Roman"/>
      <w:b/>
      <w:sz w:val="32"/>
    </w:rPr>
  </w:style>
  <w:style w:type="paragraph" w:customStyle="1" w:styleId="Heading2TOC">
    <w:name w:val="Heading2 TOC"/>
    <w:basedOn w:val="Normal"/>
    <w:qFormat/>
    <w:rsid w:val="008A4FA7"/>
    <w:pPr>
      <w:spacing w:before="240" w:after="60"/>
    </w:pPr>
    <w:rPr>
      <w:rFonts w:ascii="Times New Roman" w:hAnsi="Times New Roman"/>
      <w:b/>
      <w:sz w:val="28"/>
    </w:rPr>
  </w:style>
  <w:style w:type="character" w:customStyle="1" w:styleId="Underline">
    <w:name w:val="Underline"/>
    <w:basedOn w:val="DefaultParagraphFont"/>
    <w:qFormat/>
    <w:rsid w:val="008A4FA7"/>
    <w:rPr>
      <w:u w:val="single"/>
    </w:rPr>
  </w:style>
  <w:style w:type="character" w:customStyle="1" w:styleId="BoldandItalics">
    <w:name w:val="Bold and Italics"/>
    <w:qFormat/>
    <w:rsid w:val="008A4FA7"/>
    <w:rPr>
      <w:b/>
      <w:i/>
      <w:u w:val="none"/>
    </w:rPr>
  </w:style>
  <w:style w:type="paragraph" w:styleId="BalloonText">
    <w:name w:val="Balloon Text"/>
    <w:basedOn w:val="Normal"/>
    <w:link w:val="BalloonTextChar"/>
    <w:rsid w:val="008A4FA7"/>
    <w:rPr>
      <w:rFonts w:ascii="Tahoma" w:hAnsi="Tahoma" w:cs="Tahoma"/>
      <w:sz w:val="16"/>
      <w:szCs w:val="16"/>
    </w:rPr>
  </w:style>
  <w:style w:type="character" w:customStyle="1" w:styleId="BalloonTextChar">
    <w:name w:val="Balloon Text Char"/>
    <w:basedOn w:val="DefaultParagraphFont"/>
    <w:link w:val="BalloonText"/>
    <w:rsid w:val="008A4F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4F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4F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4FA7"/>
    <w:rPr>
      <w:b/>
      <w:color w:val="660033"/>
      <w:spacing w:val="0"/>
    </w:rPr>
  </w:style>
  <w:style w:type="paragraph" w:customStyle="1" w:styleId="Nameditemlist">
    <w:name w:val="Named item list"/>
    <w:basedOn w:val="BodyText"/>
    <w:qFormat/>
    <w:rsid w:val="008A4FA7"/>
    <w:pPr>
      <w:tabs>
        <w:tab w:val="left" w:pos="2835"/>
      </w:tabs>
      <w:ind w:left="2835" w:hanging="2835"/>
    </w:pPr>
  </w:style>
  <w:style w:type="paragraph" w:customStyle="1" w:styleId="BodyTextnopadding">
    <w:name w:val="Body Text no padding"/>
    <w:basedOn w:val="BodyText"/>
    <w:qFormat/>
    <w:rsid w:val="008A4FA7"/>
    <w:pPr>
      <w:spacing w:before="0" w:after="0"/>
    </w:pPr>
  </w:style>
  <w:style w:type="paragraph" w:customStyle="1" w:styleId="BodyTextBold">
    <w:name w:val="Body Text Bold"/>
    <w:basedOn w:val="BodyText"/>
    <w:qFormat/>
    <w:rsid w:val="008A4FA7"/>
    <w:rPr>
      <w:b/>
    </w:rPr>
  </w:style>
  <w:style w:type="character" w:styleId="Hyperlink">
    <w:name w:val="Hyperlink"/>
    <w:basedOn w:val="DefaultParagraphFont"/>
    <w:uiPriority w:val="99"/>
    <w:unhideWhenUsed/>
    <w:rsid w:val="00B544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528</Words>
  <Characters>3443</Characters>
  <Application>Microsoft Office Word</Application>
  <DocSecurity>0</DocSecurity>
  <Lines>76</Lines>
  <Paragraphs>55</Paragraphs>
  <ScaleCrop>false</ScaleCrop>
  <Company>Author-it Software Corporation Ltd.</Company>
  <LinksUpToDate>false</LinksUpToDate>
  <CharactersWithSpaces>3916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TLID0041 Plan and conduct specialised lift</dc:title>
  <dc:subject>Approved</dc:subject>
  <dc:creator>Industry Skills Australia</dc:creator>
  <cp:keywords>Release: 1</cp:keywords>
  <dc:description>Review Date: 12 April 2008</dc:description>
  <cp:lastModifiedBy>HSD_TPCMSd.prod</cp:lastModifiedBy>
  <cp:revision>3</cp:revision>
  <dcterms:created xsi:type="dcterms:W3CDTF">2024-07-12T08:01:00Z</dcterms:created>
  <dcterms:modified xsi:type="dcterms:W3CDTF">2024-07-12T08:01:00Z</dcterms:modified>
</cp:coreProperties>
</file>