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D5F" w:rsidP="007B2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TLID0018 Prepare for transport of dangerous goods</w:t>
      </w:r>
      <w:r>
        <w:fldChar w:fldCharType="end"/>
      </w:r>
    </w:p>
    <w:p w:rsidR="007B2D5F" w:rsidP="007B2D5F">
      <w:pPr>
        <w:pStyle w:val="Version"/>
        <w:sectPr w:rsidSect="00590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C6D" w:rsidP="00590C6D">
      <w:pPr>
        <w:pStyle w:val="SuperHeading"/>
      </w:pPr>
      <w:r w:rsidRPr="00590C6D">
        <w:t>Assessment Requirements for TLID0018 Prepare for transport of dangerous goods</w:t>
      </w:r>
    </w:p>
    <w:p w:rsidR="00000000" w:rsidRPr="00590C6D" w:rsidP="00590C6D">
      <w:pPr>
        <w:pStyle w:val="Heading1"/>
      </w:pPr>
      <w:bookmarkStart w:id="1" w:name="O_1192315"/>
      <w:bookmarkEnd w:id="1"/>
      <w:r w:rsidRPr="00590C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C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6D" w:rsidP="00590C6D">
            <w:pPr>
              <w:pStyle w:val="BodyText"/>
            </w:pPr>
            <w:r w:rsidRPr="00590C6D">
              <w:rPr>
                <w:rStyle w:val="SpecialBold"/>
              </w:rPr>
              <w:t>Release 1.</w:t>
            </w:r>
            <w:r w:rsidRPr="00590C6D">
              <w:t xml:space="preserve"> This is the first release of this unit of competency in the TLI Transport and Logistics Training Package.</w:t>
            </w:r>
          </w:p>
        </w:tc>
      </w:tr>
    </w:tbl>
    <w:p w:rsidR="007B2D5F" w:rsidP="00590C6D">
      <w:pPr>
        <w:pStyle w:val="NoPaddingFontSize1"/>
      </w:pPr>
    </w:p>
    <w:p w:rsidR="007B2D5F" w:rsidP="00590C6D">
      <w:pPr>
        <w:pStyle w:val="NoPaddingFontSize1"/>
      </w:pPr>
    </w:p>
    <w:p w:rsidR="00000000" w:rsidRPr="00590C6D" w:rsidP="00590C6D">
      <w:pPr>
        <w:pStyle w:val="Heading1"/>
      </w:pPr>
      <w:bookmarkStart w:id="2" w:name="O_1192316"/>
      <w:bookmarkEnd w:id="2"/>
      <w:r w:rsidRPr="00590C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C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6D">
            <w:pPr>
              <w:pStyle w:val="BodyText"/>
              <w:rPr>
                <w:lang w:val="en-NZ"/>
              </w:rPr>
            </w:pPr>
            <w:r w:rsidRPr="00590C6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90C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6D" w:rsidP="00590C6D">
            <w:pPr>
              <w:pStyle w:val="ListBullet"/>
            </w:pPr>
            <w:r w:rsidRPr="00590C6D">
              <w:t>applying hierarchy of hazard risk c</w:t>
            </w:r>
            <w:r w:rsidRPr="00590C6D">
              <w:t>ontrol</w:t>
            </w:r>
          </w:p>
          <w:p w:rsidR="00000000" w:rsidRPr="00590C6D" w:rsidP="00590C6D">
            <w:pPr>
              <w:pStyle w:val="ListBullet"/>
            </w:pPr>
            <w:r w:rsidRPr="00590C6D">
              <w:t>assessing operational suitability of equipment and vehicles for dangerous goods transportation</w:t>
            </w:r>
          </w:p>
          <w:p w:rsidR="00000000" w:rsidRPr="00590C6D" w:rsidP="00590C6D">
            <w:pPr>
              <w:pStyle w:val="ListBullet"/>
            </w:pPr>
            <w:r w:rsidRPr="00590C6D">
              <w:t xml:space="preserve">completing relevant documentation </w:t>
            </w:r>
          </w:p>
          <w:p w:rsidR="00000000" w:rsidRPr="00590C6D" w:rsidP="00590C6D">
            <w:pPr>
              <w:pStyle w:val="ListBullet"/>
            </w:pPr>
            <w:r w:rsidRPr="00590C6D">
              <w:t>complying with dangerous goods systems and relevant regulatory requirements</w:t>
            </w:r>
          </w:p>
          <w:p w:rsidR="00000000" w:rsidRPr="00590C6D" w:rsidP="00590C6D">
            <w:pPr>
              <w:pStyle w:val="ListBullet"/>
            </w:pPr>
            <w:r w:rsidRPr="00590C6D">
              <w:t>determining required permits and/or licenses</w:t>
            </w:r>
          </w:p>
          <w:p w:rsidR="00000000" w:rsidRPr="00590C6D" w:rsidP="00590C6D">
            <w:pPr>
              <w:pStyle w:val="ListBullet"/>
            </w:pPr>
            <w:r w:rsidRPr="00590C6D">
              <w:t>estimating mass, volume and special requirements of load</w:t>
            </w:r>
          </w:p>
          <w:p w:rsidR="00000000" w:rsidRPr="00590C6D" w:rsidP="00590C6D">
            <w:pPr>
              <w:pStyle w:val="ListBullet"/>
            </w:pPr>
            <w:r w:rsidRPr="00590C6D">
              <w:t>estimating weight and dimensions of load and special requirements</w:t>
            </w:r>
          </w:p>
          <w:p w:rsidR="00000000" w:rsidRPr="00590C6D" w:rsidP="00590C6D">
            <w:pPr>
              <w:pStyle w:val="ListBullet"/>
            </w:pPr>
            <w:r w:rsidRPr="00590C6D">
              <w:t>identifying goods coding, markings and emergency information panels for mode of transpor</w:t>
            </w:r>
            <w:r w:rsidRPr="00590C6D">
              <w:t>t/storage selected</w:t>
            </w:r>
          </w:p>
          <w:p w:rsidR="00000000" w:rsidRPr="00590C6D" w:rsidP="00590C6D">
            <w:pPr>
              <w:pStyle w:val="ListBullet"/>
            </w:pPr>
            <w:r w:rsidRPr="00590C6D">
              <w:t xml:space="preserve">identifying hazards and applying precautions and required actions to minimise, control or eliminate identified hazards </w:t>
            </w:r>
          </w:p>
          <w:p w:rsidR="00000000" w:rsidRPr="00590C6D" w:rsidP="00590C6D">
            <w:pPr>
              <w:pStyle w:val="ListBullet"/>
            </w:pPr>
            <w:r w:rsidRPr="00590C6D">
              <w:t>interpreting and following operational instructions and prioritising work</w:t>
            </w:r>
          </w:p>
          <w:p w:rsidR="00000000" w:rsidRPr="00590C6D" w:rsidP="00590C6D">
            <w:pPr>
              <w:pStyle w:val="ListBullet"/>
            </w:pPr>
            <w:r w:rsidRPr="00590C6D">
              <w:t>maintaining workplace records and documenta</w:t>
            </w:r>
            <w:r w:rsidRPr="00590C6D">
              <w:t>tion, including completion of dangerous goods declaration</w:t>
            </w:r>
          </w:p>
          <w:p w:rsidR="00000000" w:rsidRPr="00590C6D" w:rsidP="00590C6D">
            <w:pPr>
              <w:pStyle w:val="ListBullet"/>
            </w:pPr>
            <w:r w:rsidRPr="00590C6D">
              <w:t xml:space="preserve">reading and interpreting relevant workplace instructions, procedures, information and signs </w:t>
            </w:r>
          </w:p>
          <w:p w:rsidR="00000000" w:rsidRPr="00590C6D" w:rsidP="00590C6D">
            <w:pPr>
              <w:pStyle w:val="ListBullet"/>
            </w:pPr>
            <w:r w:rsidRPr="00590C6D">
              <w:t>reporting and/or rectifying identified problems promptly in accordance with regulatory requirements and w</w:t>
            </w:r>
            <w:r w:rsidRPr="00590C6D">
              <w:t>orkplace procedures</w:t>
            </w:r>
          </w:p>
          <w:p w:rsidR="00000000" w:rsidRPr="00590C6D" w:rsidP="00590C6D">
            <w:pPr>
              <w:pStyle w:val="ListBullet"/>
            </w:pPr>
            <w:r w:rsidRPr="00590C6D">
              <w:t>selecting and using required personal protective equipment (PPE) conforming to industry and work health safety (WHS)/occupational health and safety (OHS) standards</w:t>
            </w:r>
          </w:p>
          <w:p w:rsidR="00000000" w:rsidRPr="00590C6D" w:rsidP="00590C6D">
            <w:pPr>
              <w:pStyle w:val="ListBullet"/>
            </w:pPr>
            <w:r w:rsidRPr="00590C6D">
              <w:t xml:space="preserve">working systematically with required attention to detail without injury </w:t>
            </w:r>
            <w:r w:rsidRPr="00590C6D">
              <w:t>to self or others, or damage to goods or equipment.</w:t>
            </w:r>
          </w:p>
        </w:tc>
      </w:tr>
    </w:tbl>
    <w:p w:rsidR="00000000" w:rsidRPr="00590C6D" w:rsidP="00590C6D">
      <w:pPr>
        <w:pStyle w:val="NoPaddingFontSize1"/>
      </w:pPr>
    </w:p>
    <w:p w:rsidR="00000000" w:rsidRPr="00590C6D" w:rsidP="00590C6D">
      <w:pPr>
        <w:pStyle w:val="AllowPageBreak"/>
      </w:pPr>
    </w:p>
    <w:p w:rsidR="00000000" w:rsidRPr="00590C6D" w:rsidP="00590C6D">
      <w:pPr>
        <w:pStyle w:val="Heading1"/>
      </w:pPr>
      <w:bookmarkStart w:id="3" w:name="O_1192317"/>
      <w:bookmarkEnd w:id="3"/>
      <w:r w:rsidRPr="00590C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C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6D">
            <w:pPr>
              <w:pStyle w:val="BodyText"/>
              <w:rPr>
                <w:lang w:val="en-NZ"/>
              </w:rPr>
            </w:pPr>
            <w:r w:rsidRPr="00590C6D">
              <w:t xml:space="preserve">Evidence required to demonstrate competence in this unit must be relevant to and satisfy all the requirements of the elements and performance criteria </w:t>
            </w:r>
            <w:r w:rsidRPr="00590C6D">
              <w:t>and include knowledge of:</w:t>
            </w:r>
          </w:p>
        </w:tc>
      </w:tr>
      <w:tr w:rsidTr="00590C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6D" w:rsidP="00590C6D">
            <w:pPr>
              <w:pStyle w:val="ListBullet"/>
            </w:pPr>
            <w:r w:rsidRPr="00590C6D">
              <w:t>current Australian Dangerous Goods (ADG) Code</w:t>
            </w:r>
          </w:p>
          <w:p w:rsidR="00000000" w:rsidRPr="00590C6D" w:rsidP="00590C6D">
            <w:pPr>
              <w:pStyle w:val="ListBullet"/>
            </w:pPr>
            <w:r w:rsidRPr="00590C6D">
              <w:t>housekeeping standards and procedures</w:t>
            </w:r>
          </w:p>
          <w:p w:rsidR="00000000" w:rsidRPr="00590C6D" w:rsidP="00590C6D">
            <w:pPr>
              <w:pStyle w:val="ListBullet"/>
            </w:pPr>
            <w:r w:rsidRPr="00590C6D">
              <w:t>methods of securing a vehicle following loading of dangerous goods</w:t>
            </w:r>
          </w:p>
          <w:p w:rsidR="00000000" w:rsidRPr="00590C6D" w:rsidP="00590C6D">
            <w:pPr>
              <w:pStyle w:val="ListBullet"/>
            </w:pPr>
            <w:r w:rsidRPr="00590C6D">
              <w:t>problems that may occur when preparing to transport dangerous goods and actio</w:t>
            </w:r>
            <w:r w:rsidRPr="00590C6D">
              <w:t>ns that should be taken to prevent or solve these problems</w:t>
            </w:r>
          </w:p>
          <w:p w:rsidR="00000000" w:rsidRPr="00590C6D" w:rsidP="00590C6D">
            <w:pPr>
              <w:pStyle w:val="ListBullet"/>
            </w:pPr>
            <w:r w:rsidRPr="00590C6D">
              <w:t>regulatory and procedures for preparing dangerous goods</w:t>
            </w:r>
          </w:p>
          <w:p w:rsidR="00000000" w:rsidRPr="00590C6D" w:rsidP="00590C6D">
            <w:pPr>
              <w:pStyle w:val="ListBullet"/>
            </w:pPr>
            <w:r w:rsidRPr="00590C6D">
              <w:t>relevant permit and licence requirements</w:t>
            </w:r>
          </w:p>
          <w:p w:rsidR="00000000" w:rsidRPr="00590C6D" w:rsidP="00590C6D">
            <w:pPr>
              <w:pStyle w:val="ListBullet"/>
            </w:pPr>
            <w:r w:rsidRPr="00590C6D">
              <w:t>relevant state and/or territory mass and loading regulations for vehicles transporting dangerous goo</w:t>
            </w:r>
            <w:r w:rsidRPr="00590C6D">
              <w:t xml:space="preserve">ds, including National Transport Commission (NTC) Load Restraint Guide </w:t>
            </w:r>
          </w:p>
          <w:p w:rsidR="00000000" w:rsidRPr="00590C6D" w:rsidP="00590C6D">
            <w:pPr>
              <w:pStyle w:val="ListBullet"/>
            </w:pPr>
            <w:r w:rsidRPr="00590C6D">
              <w:t>risks when transporting dangerous goods and related precautions to control the risk</w:t>
            </w:r>
          </w:p>
          <w:p w:rsidR="00000000" w:rsidRPr="00590C6D" w:rsidP="00590C6D">
            <w:pPr>
              <w:pStyle w:val="ListBullet"/>
            </w:pPr>
            <w:r w:rsidRPr="00590C6D">
              <w:t>WHS/OHS procedures and guidelines for transporting dangerous goods.</w:t>
            </w:r>
          </w:p>
        </w:tc>
      </w:tr>
    </w:tbl>
    <w:p w:rsidR="00000000" w:rsidRPr="00590C6D" w:rsidP="00590C6D">
      <w:pPr>
        <w:pStyle w:val="NoPaddingFontSize1"/>
      </w:pPr>
    </w:p>
    <w:p w:rsidR="00000000" w:rsidRPr="00590C6D" w:rsidP="00590C6D">
      <w:pPr>
        <w:pStyle w:val="AllowPageBreak"/>
      </w:pPr>
    </w:p>
    <w:p w:rsidR="00000000" w:rsidRPr="00590C6D" w:rsidP="00590C6D">
      <w:pPr>
        <w:pStyle w:val="Heading1"/>
      </w:pPr>
      <w:bookmarkStart w:id="4" w:name="O_1192318"/>
      <w:bookmarkEnd w:id="4"/>
      <w:r w:rsidRPr="00590C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C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6D" w:rsidP="00590C6D">
            <w:pPr>
              <w:pStyle w:val="BodyText"/>
            </w:pPr>
            <w:r w:rsidRPr="00590C6D">
              <w:t xml:space="preserve">Assessors must hold credentials specified within the Standards for Registered Training Organisations current at the time of assessment. </w:t>
            </w:r>
          </w:p>
          <w:p w:rsidR="00000000" w:rsidRPr="00590C6D" w:rsidP="00590C6D">
            <w:pPr>
              <w:pStyle w:val="BodyText"/>
            </w:pPr>
            <w:r w:rsidRPr="00590C6D">
              <w:t>Assessment must satisfy the Principles of Assessment and Rules of Evidence and all regulatory req</w:t>
            </w:r>
            <w:r w:rsidRPr="00590C6D">
              <w:t>uirements included within the Standards for Registered Training Organisations current at the time of assessment.</w:t>
            </w:r>
          </w:p>
          <w:p w:rsidR="00000000" w:rsidRPr="00590C6D" w:rsidP="00590C6D">
            <w:pPr>
              <w:pStyle w:val="BodyText"/>
            </w:pPr>
            <w:r w:rsidRPr="00590C6D">
              <w:t>Assessment must occur in workplace operational situations where it is appropriate to do so; where this is not appropriate, assessment must occu</w:t>
            </w:r>
            <w:r w:rsidRPr="00590C6D">
              <w:t>r in simulated workplace operational situations that replicate workplace conditions.</w:t>
            </w:r>
          </w:p>
          <w:p w:rsidR="00000000" w:rsidRPr="00590C6D" w:rsidP="00590C6D">
            <w:pPr>
              <w:pStyle w:val="BodyText"/>
            </w:pPr>
            <w:r w:rsidRPr="00590C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0C6D" w:rsidP="00590C6D">
            <w:pPr>
              <w:pStyle w:val="BodyText"/>
            </w:pPr>
            <w:r w:rsidRPr="00590C6D">
              <w:t>Res</w:t>
            </w:r>
            <w:r w:rsidRPr="00590C6D">
              <w:t>ources for assessment must include access to:</w:t>
            </w:r>
          </w:p>
          <w:p w:rsidR="00000000" w:rsidRPr="00590C6D" w:rsidP="00590C6D">
            <w:pPr>
              <w:pStyle w:val="ListBullet"/>
            </w:pPr>
            <w:r w:rsidRPr="00590C6D">
              <w:t>a range of relevant exercises, case studies and/or simulations</w:t>
            </w:r>
          </w:p>
          <w:p w:rsidR="00000000" w:rsidRPr="00590C6D" w:rsidP="00590C6D">
            <w:pPr>
              <w:pStyle w:val="ListBullet"/>
            </w:pPr>
            <w:r w:rsidRPr="00590C6D">
              <w:t>relevant and appropriate materials, tools, equipment and PPE currently used in industry</w:t>
            </w:r>
          </w:p>
          <w:p w:rsidR="00000000" w:rsidRPr="00590C6D" w:rsidP="00590C6D">
            <w:pPr>
              <w:pStyle w:val="ListBullet"/>
            </w:pPr>
            <w:r w:rsidRPr="00590C6D">
              <w:t>applicable documentation, including legislation, regulatio</w:t>
            </w:r>
            <w:r w:rsidRPr="00590C6D">
              <w:t>ns, current ADG Code, NTC Load Restraint Guide, codes of practice, workplace procedures and operation manuals.</w:t>
            </w:r>
          </w:p>
        </w:tc>
      </w:tr>
    </w:tbl>
    <w:p w:rsidR="00000000" w:rsidRPr="00590C6D" w:rsidP="00590C6D">
      <w:pPr>
        <w:pStyle w:val="NoPaddingFontSize1"/>
      </w:pPr>
    </w:p>
    <w:p w:rsidR="00000000" w:rsidRPr="00590C6D" w:rsidP="00590C6D">
      <w:pPr>
        <w:pStyle w:val="AllowPageBreak"/>
      </w:pPr>
    </w:p>
    <w:p w:rsidR="00000000" w:rsidRPr="00590C6D" w:rsidP="00590C6D">
      <w:pPr>
        <w:pStyle w:val="Heading1"/>
      </w:pPr>
      <w:bookmarkStart w:id="5" w:name="O_1192321"/>
      <w:bookmarkEnd w:id="5"/>
      <w:r w:rsidRPr="00590C6D">
        <w:t>Links</w:t>
      </w:r>
    </w:p>
    <w:p w:rsidR="00000000" w:rsidRPr="00590C6D" w:rsidP="007B2D5F">
      <w:pPr>
        <w:pStyle w:val="BodyText"/>
      </w:pPr>
      <w:r w:rsidRPr="00590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093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0C6D" w:rsidP="00590C6D"/>
    <w:sectPr w:rsidSect="00590C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6D" w:rsidRPr="007B2D5F" w:rsidP="007B2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5F" w:rsidP="00590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D5F" w:rsidP="00590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2D5F" w:rsidP="00590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C6D" w:rsidRPr="007B2D5F" w:rsidP="007B2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5F" w:rsidRPr="002D2AF8" w:rsidP="00590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TLID0018 Prepare for transport of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B2D5F" w:rsidP="00590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E1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12B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C6D"/>
  </w:style>
  <w:style w:type="character" w:customStyle="1" w:styleId="Heading1Char">
    <w:name w:val="Heading 1 Char"/>
    <w:basedOn w:val="DefaultParagraphFont"/>
    <w:link w:val="Heading1"/>
    <w:rsid w:val="00590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C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C6D"/>
    <w:rPr>
      <w:b/>
      <w:spacing w:val="0"/>
    </w:rPr>
  </w:style>
  <w:style w:type="paragraph" w:customStyle="1" w:styleId="SuperHeading">
    <w:name w:val="SuperHeading"/>
    <w:basedOn w:val="Normal"/>
    <w:rsid w:val="00590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0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0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0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C6D"/>
    <w:rPr>
      <w:i/>
    </w:rPr>
  </w:style>
  <w:style w:type="paragraph" w:styleId="Caption">
    <w:name w:val="caption"/>
    <w:basedOn w:val="BodyText"/>
    <w:next w:val="Normal"/>
    <w:qFormat/>
    <w:rsid w:val="00590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C6D"/>
  </w:style>
  <w:style w:type="paragraph" w:styleId="TableofFigures">
    <w:name w:val="table of figures"/>
    <w:basedOn w:val="Normal"/>
    <w:next w:val="Normal"/>
    <w:semiHidden/>
    <w:rsid w:val="00590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0C6D"/>
    <w:rPr>
      <w:rFonts w:ascii="Wingdings" w:hAnsi="Wingdings"/>
    </w:rPr>
  </w:style>
  <w:style w:type="paragraph" w:customStyle="1" w:styleId="TableHeading">
    <w:name w:val="Table Heading"/>
    <w:basedOn w:val="HeadingBase"/>
    <w:rsid w:val="00590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C6D"/>
    <w:rPr>
      <w:color w:val="0033CC"/>
      <w:u w:val="none"/>
    </w:rPr>
  </w:style>
  <w:style w:type="paragraph" w:customStyle="1" w:styleId="BodyTextRight">
    <w:name w:val="Body Text Right"/>
    <w:basedOn w:val="BodyText"/>
    <w:rsid w:val="00590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C6D"/>
    <w:rPr>
      <w:sz w:val="32"/>
    </w:rPr>
  </w:style>
  <w:style w:type="paragraph" w:customStyle="1" w:styleId="HeadingProcedure">
    <w:name w:val="Heading Procedure"/>
    <w:basedOn w:val="HeadingBase"/>
    <w:next w:val="Normal"/>
    <w:rsid w:val="00590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C6D"/>
    <w:pPr>
      <w:spacing w:before="60" w:after="60"/>
    </w:pPr>
  </w:style>
  <w:style w:type="paragraph" w:styleId="ListContinue">
    <w:name w:val="List Continue"/>
    <w:basedOn w:val="List"/>
    <w:rsid w:val="00590C6D"/>
    <w:pPr>
      <w:ind w:firstLine="0"/>
    </w:pPr>
  </w:style>
  <w:style w:type="paragraph" w:customStyle="1" w:styleId="ListNote">
    <w:name w:val="List Note"/>
    <w:basedOn w:val="List"/>
    <w:rsid w:val="00590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C6D"/>
    <w:rPr>
      <w:rFonts w:ascii="Courier New" w:hAnsi="Courier New"/>
    </w:rPr>
  </w:style>
  <w:style w:type="paragraph" w:customStyle="1" w:styleId="NoteBullet">
    <w:name w:val="Note Bullet"/>
    <w:basedOn w:val="Note"/>
    <w:rsid w:val="00590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0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C6D"/>
    <w:rPr>
      <w:b/>
      <w:smallCaps/>
    </w:rPr>
  </w:style>
  <w:style w:type="paragraph" w:customStyle="1" w:styleId="TableListNumber">
    <w:name w:val="Table List Number"/>
    <w:basedOn w:val="ListNumber"/>
    <w:rsid w:val="00590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C6D"/>
    <w:pPr>
      <w:numPr>
        <w:numId w:val="8"/>
      </w:numPr>
    </w:pPr>
  </w:style>
  <w:style w:type="paragraph" w:customStyle="1" w:styleId="ListAlpha2">
    <w:name w:val="List Alpha 2"/>
    <w:basedOn w:val="List2"/>
    <w:rsid w:val="00590C6D"/>
    <w:pPr>
      <w:numPr>
        <w:numId w:val="7"/>
      </w:numPr>
    </w:pPr>
  </w:style>
  <w:style w:type="paragraph" w:styleId="List2">
    <w:name w:val="List 2"/>
    <w:basedOn w:val="BodyText"/>
    <w:rsid w:val="00590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0C6D"/>
    <w:pPr>
      <w:numPr>
        <w:numId w:val="3"/>
      </w:numPr>
    </w:pPr>
  </w:style>
  <w:style w:type="paragraph" w:styleId="ListContinue2">
    <w:name w:val="List Continue 2"/>
    <w:basedOn w:val="List2"/>
    <w:rsid w:val="00590C6D"/>
    <w:pPr>
      <w:ind w:firstLine="0"/>
    </w:pPr>
  </w:style>
  <w:style w:type="paragraph" w:styleId="ListContinue3">
    <w:name w:val="List Continue 3"/>
    <w:basedOn w:val="List3"/>
    <w:rsid w:val="00590C6D"/>
    <w:pPr>
      <w:ind w:left="1021" w:firstLine="0"/>
    </w:pPr>
  </w:style>
  <w:style w:type="paragraph" w:styleId="ListContinue4">
    <w:name w:val="List Continue 4"/>
    <w:basedOn w:val="List4"/>
    <w:rsid w:val="00590C6D"/>
    <w:pPr>
      <w:ind w:firstLine="0"/>
    </w:pPr>
  </w:style>
  <w:style w:type="paragraph" w:styleId="ListContinue5">
    <w:name w:val="List Continue 5"/>
    <w:basedOn w:val="List5"/>
    <w:rsid w:val="00590C6D"/>
    <w:pPr>
      <w:ind w:firstLine="0"/>
    </w:pPr>
  </w:style>
  <w:style w:type="paragraph" w:styleId="ListNumber3">
    <w:name w:val="List Number 3"/>
    <w:basedOn w:val="List3"/>
    <w:rsid w:val="00590C6D"/>
    <w:pPr>
      <w:numPr>
        <w:numId w:val="4"/>
      </w:numPr>
    </w:pPr>
  </w:style>
  <w:style w:type="paragraph" w:styleId="ListNumber4">
    <w:name w:val="List Number 4"/>
    <w:basedOn w:val="List4"/>
    <w:rsid w:val="00590C6D"/>
    <w:pPr>
      <w:numPr>
        <w:numId w:val="5"/>
      </w:numPr>
    </w:pPr>
  </w:style>
  <w:style w:type="paragraph" w:styleId="ListNumber5">
    <w:name w:val="List Number 5"/>
    <w:basedOn w:val="List5"/>
    <w:rsid w:val="00590C6D"/>
    <w:pPr>
      <w:numPr>
        <w:numId w:val="6"/>
      </w:numPr>
    </w:pPr>
  </w:style>
  <w:style w:type="paragraph" w:styleId="BlockText">
    <w:name w:val="Block Text"/>
    <w:basedOn w:val="Normal"/>
    <w:rsid w:val="00590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C6D"/>
    <w:rPr>
      <w:sz w:val="16"/>
      <w:vertAlign w:val="superscript"/>
    </w:rPr>
  </w:style>
  <w:style w:type="character" w:customStyle="1" w:styleId="Symbols">
    <w:name w:val="Symbols"/>
    <w:basedOn w:val="DefaultParagraphFont"/>
    <w:rsid w:val="00590C6D"/>
    <w:rPr>
      <w:rFonts w:ascii="Symbol" w:hAnsi="Symbol"/>
    </w:rPr>
  </w:style>
  <w:style w:type="character" w:customStyle="1" w:styleId="MenuOptions">
    <w:name w:val="Menu Options"/>
    <w:basedOn w:val="DefaultParagraphFont"/>
    <w:rsid w:val="00590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C6D"/>
    <w:rPr>
      <w:b/>
    </w:rPr>
  </w:style>
  <w:style w:type="character" w:customStyle="1" w:styleId="Underlined">
    <w:name w:val="Underlined"/>
    <w:basedOn w:val="DefaultParagraphFont"/>
    <w:rsid w:val="00590C6D"/>
    <w:rPr>
      <w:u w:val="single"/>
    </w:rPr>
  </w:style>
  <w:style w:type="paragraph" w:customStyle="1" w:styleId="TableBodyTextRight">
    <w:name w:val="Table Body Text Right"/>
    <w:basedOn w:val="TableBodyText"/>
    <w:rsid w:val="00590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C6D"/>
    <w:rPr>
      <w:sz w:val="18"/>
    </w:rPr>
  </w:style>
  <w:style w:type="paragraph" w:customStyle="1" w:styleId="BodySmallRight">
    <w:name w:val="Body Small Right"/>
    <w:basedOn w:val="BodyTextRight"/>
    <w:rsid w:val="00590C6D"/>
    <w:rPr>
      <w:sz w:val="18"/>
      <w:szCs w:val="18"/>
    </w:rPr>
  </w:style>
  <w:style w:type="paragraph" w:customStyle="1" w:styleId="MarginEdition">
    <w:name w:val="Margin Edition"/>
    <w:basedOn w:val="MarginNote"/>
    <w:rsid w:val="00590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C6D"/>
    <w:rPr>
      <w:sz w:val="2"/>
      <w:szCs w:val="2"/>
    </w:rPr>
  </w:style>
  <w:style w:type="character" w:customStyle="1" w:styleId="Small">
    <w:name w:val="Small"/>
    <w:basedOn w:val="DefaultParagraphFont"/>
    <w:rsid w:val="00590C6D"/>
    <w:rPr>
      <w:sz w:val="16"/>
    </w:rPr>
  </w:style>
  <w:style w:type="paragraph" w:customStyle="1" w:styleId="WideTable">
    <w:name w:val="Wide Table"/>
    <w:basedOn w:val="Normal"/>
    <w:rsid w:val="00590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C6D"/>
  </w:style>
  <w:style w:type="paragraph" w:styleId="Quote">
    <w:name w:val="Quote"/>
    <w:basedOn w:val="Heading1"/>
    <w:link w:val="QuoteChar"/>
    <w:qFormat/>
    <w:rsid w:val="00590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C6D"/>
    <w:pPr>
      <w:pageBreakBefore/>
    </w:pPr>
  </w:style>
  <w:style w:type="paragraph" w:customStyle="1" w:styleId="Border">
    <w:name w:val="Border"/>
    <w:basedOn w:val="Normal"/>
    <w:qFormat/>
    <w:rsid w:val="00590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C6D"/>
    <w:rPr>
      <w:u w:val="single"/>
    </w:rPr>
  </w:style>
  <w:style w:type="character" w:customStyle="1" w:styleId="BoldandItalics">
    <w:name w:val="Bold and Italics"/>
    <w:qFormat/>
    <w:rsid w:val="00590C6D"/>
    <w:rPr>
      <w:b/>
      <w:i/>
      <w:u w:val="none"/>
    </w:rPr>
  </w:style>
  <w:style w:type="paragraph" w:styleId="BalloonText">
    <w:name w:val="Balloon Text"/>
    <w:basedOn w:val="Normal"/>
    <w:link w:val="BalloonTextChar"/>
    <w:rsid w:val="00590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C6D"/>
    <w:pPr>
      <w:spacing w:before="0" w:after="0"/>
    </w:pPr>
  </w:style>
  <w:style w:type="paragraph" w:customStyle="1" w:styleId="BodyTextBold">
    <w:name w:val="Body Text Bold"/>
    <w:basedOn w:val="BodyText"/>
    <w:qFormat/>
    <w:rsid w:val="00590C6D"/>
    <w:rPr>
      <w:b/>
    </w:rPr>
  </w:style>
  <w:style w:type="character" w:styleId="Hyperlink">
    <w:name w:val="Hyperlink"/>
    <w:basedOn w:val="DefaultParagraphFont"/>
    <w:uiPriority w:val="99"/>
    <w:unhideWhenUsed/>
    <w:rsid w:val="007B2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3667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TLID0018 Prepare for transport of 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2024-11-07T12:04:00Z</dcterms:created>
  <dcterms:modified xsi:type="dcterms:W3CDTF">2024-11-07T12:04:00Z</dcterms:modified>
</cp:coreProperties>
</file>