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E05" w:rsidP="00A63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TLID0016 Operate a forklift</w:t>
      </w:r>
      <w:r>
        <w:fldChar w:fldCharType="end"/>
      </w:r>
    </w:p>
    <w:p w:rsidR="00A63E05" w:rsidP="00A63E05">
      <w:pPr>
        <w:pStyle w:val="Version"/>
        <w:sectPr w:rsidSect="003125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515" w:rsidP="00312515">
      <w:pPr>
        <w:pStyle w:val="SuperHeading"/>
      </w:pPr>
      <w:r w:rsidRPr="00312515">
        <w:t>TLID0016 Operate a forklift</w:t>
      </w:r>
    </w:p>
    <w:p w:rsidR="00000000" w:rsidRPr="00312515" w:rsidP="00312515">
      <w:pPr>
        <w:pStyle w:val="Heading1"/>
      </w:pPr>
      <w:bookmarkStart w:id="1" w:name="O_1192172"/>
      <w:bookmarkEnd w:id="1"/>
      <w:r w:rsidRPr="003125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Release 1.</w:t>
            </w:r>
            <w:r w:rsidRPr="00312515">
              <w:t xml:space="preserve"> This is the first release of this unit of competency in the TLI Transport and Logistics Training Package.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2" w:name="O_1192173"/>
      <w:bookmarkEnd w:id="2"/>
      <w:r w:rsidRPr="003125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This unit involves the skills and knowledge required to operate a forklift.</w:t>
            </w:r>
          </w:p>
          <w:p w:rsidR="00000000" w:rsidRPr="00312515" w:rsidP="00312515">
            <w:pPr>
              <w:pStyle w:val="BodyText"/>
            </w:pPr>
            <w:r w:rsidRPr="00312515">
              <w:t>It inclu</w:t>
            </w:r>
            <w:r w:rsidRPr="00312515">
              <w:t>des checking forklift condition, driving forklift to fulfil operational requirements, and monitoring and maintaining forklift performance and site conditions in compliance with the relevant state/territory authority licence requirements and regulations, in</w:t>
            </w:r>
            <w:r w:rsidRPr="00312515">
              <w:t xml:space="preserve"> a variety of operational contexts.</w:t>
            </w:r>
          </w:p>
          <w:p w:rsidR="00000000" w:rsidRPr="00312515" w:rsidP="00312515">
            <w:pPr>
              <w:pStyle w:val="BodyText"/>
            </w:pPr>
            <w:r w:rsidRPr="00312515">
              <w:t>Operation of a forklift is performed under supervision, generally within a team environment.</w:t>
            </w:r>
          </w:p>
          <w:p w:rsidR="00000000" w:rsidRPr="00312515" w:rsidP="00312515">
            <w:pPr>
              <w:pStyle w:val="BodyText"/>
            </w:pPr>
            <w:r w:rsidRPr="00312515">
              <w:t>No licensing, legislative or certification requirements apply to this unit at the time of publication.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3" w:name="O_1192174"/>
      <w:bookmarkEnd w:id="3"/>
      <w:r w:rsidRPr="00312515">
        <w:t>Pr</w:t>
      </w:r>
      <w:r w:rsidRPr="00312515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Not applicable.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4" w:name="O_1192175"/>
      <w:bookmarkEnd w:id="4"/>
      <w:r w:rsidRPr="003125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D – Load Handling.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5" w:name="O_1192176"/>
      <w:bookmarkEnd w:id="5"/>
      <w:r w:rsidRPr="003125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Not applicable.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6" w:name="O_1192177"/>
      <w:bookmarkEnd w:id="6"/>
      <w:r w:rsidRPr="003125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213"/>
        <w:gridCol w:w="1"/>
        <w:gridCol w:w="483"/>
        <w:gridCol w:w="6158"/>
      </w:tblGrid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Performance criteria describe the performance needed to demonstrate achievement of the element.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Check forklift 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pre-start is documented and completed prior to commencement of work and relevant to equipment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is checked for compliance in accordance with relevant legislation, manufacturer specifications and workplace procedures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 xml:space="preserve">Correct personal protective equipment (PPE) is selected and worn </w:t>
            </w:r>
            <w:r w:rsidRPr="00312515">
              <w:t>relevant to workplace procedures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Equipment attachments are selected, checked against data plate, secured correctly and appropriate to the task and terrain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Equipment faults and non-compliances are reported to relevant personnel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Drive forklift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Route is planned in accordance wi</w:t>
            </w:r>
            <w:r w:rsidRPr="00312515">
              <w:t>th traffic management plans for the worksite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is accessed correctly, using three points of contact, seatbelt is correctly worn and fastened, and mirrors and seats are adjusted for safe operation by driver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is started, steered, manoeuvred, positioned and stopped in accordance with regulations, manufacturer instructions and workplace procedures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Engine power is managed to ensure efficiency and performance and to minimise engine and gear damage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Operational hazards are identified and/or anticipated and avoided or controlled through defensive driving and appropriate hazard control techniques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is driven in reverse, maintaining visibility and achieving accurate positioning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Operate forklift to handle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Lifting task to be undertaken is appropriately planned, and correct lifting truck and allowed attachments selected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Load is lifted, carried, lowered and set down in accordance with WHS/OHS legislation, manufacturer specifications and workplace procedures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Monitor site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Hazards and traffic flow are identified when selecting the most efficient route and ap</w:t>
            </w:r>
            <w:r w:rsidRPr="00312515">
              <w:t>propriate adjustments are made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Site conditions are continuously monitored to enable safe operations and to ensure no injury to people or damage to property, equipment, loads or facilities occurs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Monitor and maintain forklift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Performance and efficiency of vehicle operation is monitored during use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Defective/irregular performance and malfunctions are reported to relevant personnel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 xml:space="preserve">Forklift records are maintained/updated in </w:t>
            </w:r>
            <w:r w:rsidRPr="00312515">
              <w:t xml:space="preserve">accordance with </w:t>
            </w:r>
            <w:r w:rsidRPr="00312515">
              <w:t>workplace procedures and legislative requirements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Perform shutdown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Forklift is parked, shut down, checklist completed and equipment secured in accordance with manufacturer specifications, regulations and workplace procedures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D</w:t>
            </w:r>
            <w:r w:rsidRPr="00312515">
              <w:t>efective/irregular performance, malfunctions or maintenance are recorded and reported to relevant personnel</w:t>
            </w:r>
          </w:p>
        </w:tc>
      </w:tr>
      <w:tr w:rsidTr="00A63E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PPE is stored correctly in accordance with workplace procedures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7" w:name="O_1192178"/>
      <w:bookmarkEnd w:id="7"/>
      <w:r w:rsidRPr="003125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Foundation skills essential t</w:t>
            </w:r>
            <w:r w:rsidRPr="00312515">
              <w:t>o performance are explicit in the performance criteria of this unit of competency.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8" w:name="O_1192179"/>
      <w:bookmarkEnd w:id="8"/>
      <w:r w:rsidRPr="003125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Range is restricted to essential operating conditions and any other variables essential to the work environment.</w:t>
            </w:r>
          </w:p>
          <w:p w:rsidR="00000000" w:rsidRPr="00312515" w:rsidP="00312515">
            <w:pPr>
              <w:pStyle w:val="BodyText"/>
            </w:pPr>
            <w:r w:rsidRPr="00312515">
              <w:t>Non-essential cond</w:t>
            </w:r>
            <w:r w:rsidRPr="00312515">
              <w:t>itions can be found in the TLI Transport and Logistics Training Package Companion Volume Implementation Guide.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9" w:name="O_1192180"/>
      <w:bookmarkEnd w:id="9"/>
      <w:r w:rsidRPr="003125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>This unit replaces and is not equivalent to TLID2010 Operate a forklift.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10" w:name="O_1192187"/>
      <w:bookmarkEnd w:id="10"/>
      <w:r w:rsidRPr="00312515">
        <w:t>Links</w:t>
      </w:r>
    </w:p>
    <w:p w:rsidR="00000000" w:rsidRPr="00312515" w:rsidP="00A63E05">
      <w:pPr>
        <w:pStyle w:val="BodyText"/>
      </w:pPr>
      <w:r w:rsidRPr="00312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6E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2515" w:rsidP="00A63E05">
      <w:pPr>
        <w:pStyle w:val="BodyText"/>
        <w:sectPr w:rsidSect="003125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2515" w:rsidP="00312515">
      <w:pPr>
        <w:pStyle w:val="SuperHeading"/>
      </w:pPr>
      <w:r w:rsidRPr="00312515">
        <w:t>Assessment Requirements for TLID0016 Operate a forklift</w:t>
      </w:r>
    </w:p>
    <w:p w:rsidR="00000000" w:rsidRPr="00312515" w:rsidP="00312515">
      <w:pPr>
        <w:pStyle w:val="Heading1"/>
      </w:pPr>
      <w:bookmarkStart w:id="11" w:name="O_1192182"/>
      <w:bookmarkEnd w:id="11"/>
      <w:r w:rsidRPr="003125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rPr>
                <w:rStyle w:val="SpecialBold"/>
              </w:rPr>
              <w:t>Release 1.</w:t>
            </w:r>
            <w:r w:rsidRPr="00312515">
              <w:t xml:space="preserve"> This is the first release of this unit of competency in the TLI Transport and Logistics Training Package.</w:t>
            </w:r>
          </w:p>
        </w:tc>
      </w:tr>
    </w:tbl>
    <w:p w:rsidR="00A63E05" w:rsidP="00312515">
      <w:pPr>
        <w:pStyle w:val="NoPaddingFontSize1"/>
      </w:pPr>
    </w:p>
    <w:p w:rsidR="00A63E05" w:rsidP="00312515">
      <w:pPr>
        <w:pStyle w:val="NoPaddingFontSize1"/>
      </w:pPr>
    </w:p>
    <w:p w:rsidR="00000000" w:rsidRPr="00312515" w:rsidP="00312515">
      <w:pPr>
        <w:pStyle w:val="Heading1"/>
      </w:pPr>
      <w:bookmarkStart w:id="12" w:name="O_1192183"/>
      <w:bookmarkEnd w:id="12"/>
      <w:r w:rsidRPr="003125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ListBullet"/>
            </w:pPr>
            <w:r w:rsidRPr="00312515">
              <w:t xml:space="preserve">applying precautions and required action to minimise, control or </w:t>
            </w:r>
            <w:r w:rsidRPr="00312515">
              <w:t xml:space="preserve">eliminate identified hazards </w:t>
            </w:r>
          </w:p>
          <w:p w:rsidR="00000000" w:rsidRPr="00312515" w:rsidP="00312515">
            <w:pPr>
              <w:pStyle w:val="ListBullet"/>
            </w:pPr>
            <w:r w:rsidRPr="00312515">
              <w:t>applying relevant legislation and workplace procedures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communicating and working effectively with others 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completing relevant documentation </w:t>
            </w:r>
          </w:p>
          <w:p w:rsidR="00000000" w:rsidRPr="00312515" w:rsidP="00312515">
            <w:pPr>
              <w:pStyle w:val="ListBullet"/>
            </w:pPr>
            <w:r w:rsidRPr="00312515">
              <w:t>conducting pre-start and shutdown procedures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ensuring forklift and its equipment are </w:t>
            </w:r>
            <w:r w:rsidRPr="00312515">
              <w:t>maintained in terms of service schedule and standard operating procedures (SOPs)</w:t>
            </w:r>
          </w:p>
          <w:p w:rsidR="00000000" w:rsidRPr="00312515" w:rsidP="00312515">
            <w:pPr>
              <w:pStyle w:val="ListBullet"/>
            </w:pPr>
            <w:r w:rsidRPr="00312515">
              <w:t>identifying points of balance and safe lifting positions on a range of loads when operating a forklift, including attachments</w:t>
            </w:r>
          </w:p>
          <w:p w:rsidR="00000000" w:rsidRPr="00312515" w:rsidP="00312515">
            <w:pPr>
              <w:pStyle w:val="ListBullet"/>
            </w:pPr>
            <w:r w:rsidRPr="00312515">
              <w:t>mod</w:t>
            </w:r>
            <w:r w:rsidRPr="00312515">
              <w:t>ifying activities depending on operational contingencies, risk situations and environments</w:t>
            </w:r>
          </w:p>
          <w:p w:rsidR="00000000" w:rsidRPr="00312515" w:rsidP="00312515">
            <w:pPr>
              <w:pStyle w:val="ListBullet"/>
            </w:pPr>
            <w:r w:rsidRPr="00312515">
              <w:t>monitoring and prioritising work activities in terms of planned schedule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monitoring performance of forklift and related equipment, and taking appropriate action, as </w:t>
            </w:r>
            <w:r w:rsidRPr="00312515">
              <w:t>required</w:t>
            </w:r>
          </w:p>
          <w:p w:rsidR="00000000" w:rsidRPr="00312515" w:rsidP="00312515">
            <w:pPr>
              <w:pStyle w:val="ListBullet"/>
            </w:pPr>
            <w:r w:rsidRPr="00312515">
              <w:t>operating and adapting to differences in equipment in accordance with SOPs</w:t>
            </w:r>
          </w:p>
          <w:p w:rsidR="00000000" w:rsidRPr="00312515" w:rsidP="00312515">
            <w:pPr>
              <w:pStyle w:val="ListBullet"/>
            </w:pPr>
            <w:r w:rsidRPr="00312515">
              <w:t>operating electronic communications equipment to required protocol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reading, interpreting and following relevant instructions, procedures, information and signs </w:t>
            </w:r>
          </w:p>
          <w:p w:rsidR="00000000" w:rsidRPr="00312515" w:rsidP="00312515">
            <w:pPr>
              <w:pStyle w:val="ListBullet"/>
            </w:pPr>
            <w:r w:rsidRPr="00312515">
              <w:t>reporting a</w:t>
            </w:r>
            <w:r w:rsidRPr="00312515">
              <w:t>nd/or rectifying identified problems, faults or malfunctions promptly in accordance with regulatory requirements and workplace procedures</w:t>
            </w:r>
          </w:p>
          <w:p w:rsidR="00000000" w:rsidRPr="00312515" w:rsidP="00312515">
            <w:pPr>
              <w:pStyle w:val="ListBullet"/>
            </w:pPr>
            <w:r w:rsidRPr="00312515">
              <w:t>selecting and using required personal protective equipment (PPE) conforming to industry and work health and safety (WH</w:t>
            </w:r>
            <w:r w:rsidRPr="00312515">
              <w:t>S)/occupational health and safety (OHS) standards</w:t>
            </w:r>
          </w:p>
          <w:p w:rsidR="00000000" w:rsidRPr="00312515" w:rsidP="00312515">
            <w:pPr>
              <w:pStyle w:val="ListBullet"/>
            </w:pPr>
            <w:r w:rsidRPr="00312515">
              <w:t>working systematically with required attention to detail without injury to self or others, or damage to goods or equipment.</w:t>
            </w:r>
          </w:p>
        </w:tc>
      </w:tr>
    </w:tbl>
    <w:p w:rsidR="00000000" w:rsidRPr="00312515" w:rsidP="00312515">
      <w:pPr>
        <w:pStyle w:val="NoPaddingFontSize1"/>
      </w:pPr>
    </w:p>
    <w:p w:rsidR="00000000" w:rsidRPr="00312515" w:rsidP="00312515">
      <w:pPr>
        <w:pStyle w:val="AllowPageBreak"/>
      </w:pPr>
    </w:p>
    <w:p w:rsidR="00000000" w:rsidRPr="00312515" w:rsidP="00312515">
      <w:pPr>
        <w:pStyle w:val="Heading1"/>
      </w:pPr>
      <w:bookmarkStart w:id="13" w:name="O_1192184"/>
      <w:bookmarkEnd w:id="13"/>
      <w:r w:rsidRPr="003125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515">
            <w:pPr>
              <w:pStyle w:val="BodyText"/>
              <w:rPr>
                <w:lang w:val="en-NZ"/>
              </w:rPr>
            </w:pPr>
            <w:r w:rsidRPr="00312515">
              <w:t>Evidence required to demonstrate competenc</w:t>
            </w:r>
            <w:r w:rsidRPr="00312515">
              <w:t>e in this unit must be relevant to and satisfy all the requirements of the elements and performance criteria and include knowledge of:</w:t>
            </w:r>
          </w:p>
        </w:tc>
      </w:tr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ListBullet"/>
            </w:pPr>
            <w:r w:rsidRPr="00312515">
              <w:t>correct lifting techniques to prevent excessive wear and tear on equipment</w:t>
            </w:r>
          </w:p>
          <w:p w:rsidR="00000000" w:rsidRPr="00312515" w:rsidP="00312515">
            <w:pPr>
              <w:pStyle w:val="ListBullet"/>
            </w:pPr>
            <w:r w:rsidRPr="00312515">
              <w:t>efficient driving techniques</w:t>
            </w:r>
          </w:p>
          <w:p w:rsidR="00000000" w:rsidRPr="00312515" w:rsidP="00312515">
            <w:pPr>
              <w:pStyle w:val="ListBullet"/>
            </w:pPr>
            <w:r w:rsidRPr="00312515">
              <w:t>engine power management and safe operating strategies</w:t>
            </w:r>
          </w:p>
          <w:p w:rsidR="00000000" w:rsidRPr="00312515" w:rsidP="00312515">
            <w:pPr>
              <w:pStyle w:val="ListBullet"/>
            </w:pPr>
            <w:r w:rsidRPr="00312515">
              <w:t>forklift controls, instruments and indicators, and their use</w:t>
            </w:r>
          </w:p>
          <w:p w:rsidR="00000000" w:rsidRPr="00312515" w:rsidP="00312515">
            <w:pPr>
              <w:pStyle w:val="ListBullet"/>
            </w:pPr>
            <w:r w:rsidRPr="00312515">
              <w:t>forklift handling procedures</w:t>
            </w:r>
          </w:p>
          <w:p w:rsidR="00000000" w:rsidRPr="00312515" w:rsidP="00312515">
            <w:pPr>
              <w:pStyle w:val="ListBullet"/>
            </w:pPr>
            <w:r w:rsidRPr="00312515">
              <w:t>high-risk work licence requirements</w:t>
            </w:r>
          </w:p>
          <w:p w:rsidR="00000000" w:rsidRPr="00312515" w:rsidP="00312515">
            <w:pPr>
              <w:pStyle w:val="ListBullet"/>
            </w:pPr>
            <w:r w:rsidRPr="00312515">
              <w:t>operating hazards and related defensive driving and hazard control technique</w:t>
            </w:r>
            <w:r w:rsidRPr="00312515">
              <w:t>s</w:t>
            </w:r>
          </w:p>
          <w:p w:rsidR="00000000" w:rsidRPr="00312515" w:rsidP="00312515">
            <w:pPr>
              <w:pStyle w:val="ListBullet"/>
            </w:pPr>
            <w:r w:rsidRPr="00312515">
              <w:t xml:space="preserve">operational emergency procedures </w:t>
            </w:r>
          </w:p>
          <w:p w:rsidR="00000000" w:rsidRPr="00312515" w:rsidP="00312515">
            <w:pPr>
              <w:pStyle w:val="ListBullet"/>
            </w:pPr>
            <w:r w:rsidRPr="00312515">
              <w:t>pre-operational and shutdown checks carried out on forklift and related actions</w:t>
            </w:r>
          </w:p>
          <w:p w:rsidR="00000000" w:rsidRPr="00312515" w:rsidP="00312515">
            <w:pPr>
              <w:pStyle w:val="ListBullet"/>
            </w:pPr>
            <w:r w:rsidRPr="00312515">
              <w:t>principles of stress management when driving a forklift, including fatigue</w:t>
            </w:r>
          </w:p>
          <w:p w:rsidR="00000000" w:rsidRPr="00312515" w:rsidP="00312515">
            <w:pPr>
              <w:pStyle w:val="ListBullet"/>
            </w:pPr>
            <w:r w:rsidRPr="00312515">
              <w:t>relevant duty of care requirements for operating a forklift</w:t>
            </w:r>
          </w:p>
          <w:p w:rsidR="00000000" w:rsidRPr="00312515" w:rsidP="00312515">
            <w:pPr>
              <w:pStyle w:val="ListBullet"/>
            </w:pPr>
            <w:r w:rsidRPr="00312515">
              <w:t>relev</w:t>
            </w:r>
            <w:r w:rsidRPr="00312515">
              <w:t>ant WHS/OHS and environmental procedures and regulations</w:t>
            </w:r>
          </w:p>
          <w:p w:rsidR="00000000" w:rsidRPr="00312515" w:rsidP="00312515">
            <w:pPr>
              <w:pStyle w:val="ListBullet"/>
            </w:pPr>
            <w:r w:rsidRPr="00312515">
              <w:t>relevant workplace procedures</w:t>
            </w:r>
          </w:p>
          <w:p w:rsidR="00000000" w:rsidRPr="00312515" w:rsidP="00312515">
            <w:pPr>
              <w:pStyle w:val="ListBullet"/>
            </w:pPr>
            <w:r w:rsidRPr="00312515">
              <w:t>site layout and obstacles.</w:t>
            </w:r>
          </w:p>
        </w:tc>
      </w:tr>
    </w:tbl>
    <w:p w:rsidR="00000000" w:rsidRPr="00312515" w:rsidP="00312515">
      <w:pPr>
        <w:pStyle w:val="NoPaddingFontSize1"/>
      </w:pPr>
    </w:p>
    <w:p w:rsidR="00000000" w:rsidRPr="00312515" w:rsidP="00312515">
      <w:pPr>
        <w:pStyle w:val="AllowPageBreak"/>
      </w:pPr>
    </w:p>
    <w:p w:rsidR="00000000" w:rsidRPr="00312515" w:rsidP="00312515">
      <w:pPr>
        <w:pStyle w:val="Heading1"/>
      </w:pPr>
      <w:bookmarkStart w:id="14" w:name="O_1192185"/>
      <w:bookmarkEnd w:id="14"/>
      <w:r w:rsidRPr="003125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25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515" w:rsidP="00312515">
            <w:pPr>
              <w:pStyle w:val="BodyText"/>
            </w:pPr>
            <w:r w:rsidRPr="00312515">
              <w:t xml:space="preserve">Assessors must hold credentials specified within the Standards for Registered Training Organisations current at the time of assessment. </w:t>
            </w:r>
          </w:p>
          <w:p w:rsidR="00000000" w:rsidRPr="00312515" w:rsidP="00312515">
            <w:pPr>
              <w:pStyle w:val="BodyText"/>
            </w:pPr>
            <w:r w:rsidRPr="00312515">
              <w:t>Assessment must satisfy the Principles of Assessment and Rules of Evidence and all regulatory requirements included wit</w:t>
            </w:r>
            <w:r w:rsidRPr="00312515">
              <w:t>hin the Standards for Registered Training Organisations current at the time of assessment.</w:t>
            </w:r>
          </w:p>
          <w:p w:rsidR="00000000" w:rsidRPr="00312515" w:rsidP="00312515">
            <w:pPr>
              <w:pStyle w:val="BodyText"/>
            </w:pPr>
            <w:r w:rsidRPr="00312515">
              <w:t>Assessment must occur in workplace operational situations where it is appropriate to do so; where this is not appropriate, assessment must occur in simulated workpla</w:t>
            </w:r>
            <w:r w:rsidRPr="00312515">
              <w:t>ce operational situations that replicate workplace conditions.</w:t>
            </w:r>
          </w:p>
          <w:p w:rsidR="00000000" w:rsidRPr="00312515" w:rsidP="00312515">
            <w:pPr>
              <w:pStyle w:val="BodyText"/>
            </w:pPr>
            <w:r w:rsidRPr="0031251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12515" w:rsidP="00312515">
            <w:pPr>
              <w:pStyle w:val="BodyText"/>
            </w:pPr>
            <w:r w:rsidRPr="00312515">
              <w:t xml:space="preserve">Resources for assessment </w:t>
            </w:r>
            <w:r w:rsidRPr="00312515">
              <w:t>must include access to:</w:t>
            </w:r>
          </w:p>
          <w:p w:rsidR="00000000" w:rsidRPr="00312515" w:rsidP="00312515">
            <w:pPr>
              <w:pStyle w:val="ListBullet"/>
            </w:pPr>
            <w:r w:rsidRPr="00312515">
              <w:t>a range of relevant exercises, case studies and/or simulations</w:t>
            </w:r>
          </w:p>
          <w:p w:rsidR="00000000" w:rsidRPr="00312515" w:rsidP="00312515">
            <w:pPr>
              <w:pStyle w:val="ListBullet"/>
            </w:pPr>
            <w:r w:rsidRPr="00312515">
              <w:t>relevant and appropriate materials, tools, equipment and PPE currently used in industry</w:t>
            </w:r>
          </w:p>
          <w:p w:rsidR="00000000" w:rsidRPr="00312515" w:rsidP="00312515">
            <w:pPr>
              <w:pStyle w:val="ListBullet"/>
            </w:pPr>
            <w:r w:rsidRPr="00312515">
              <w:t>applicable documentation, including legislation, regulations, codes of practice,</w:t>
            </w:r>
            <w:r w:rsidRPr="00312515">
              <w:t xml:space="preserve"> workplace procedures and operation manuals.</w:t>
            </w:r>
          </w:p>
        </w:tc>
      </w:tr>
    </w:tbl>
    <w:p w:rsidR="00000000" w:rsidRPr="00312515" w:rsidP="00312515">
      <w:pPr>
        <w:pStyle w:val="NoPaddingFontSize1"/>
      </w:pPr>
    </w:p>
    <w:p w:rsidR="00000000" w:rsidRPr="00312515" w:rsidP="00312515">
      <w:pPr>
        <w:pStyle w:val="AllowPageBreak"/>
      </w:pPr>
    </w:p>
    <w:p w:rsidR="00000000" w:rsidRPr="00312515" w:rsidP="00312515">
      <w:pPr>
        <w:pStyle w:val="Heading1"/>
      </w:pPr>
      <w:bookmarkStart w:id="15" w:name="O_1192188"/>
      <w:bookmarkEnd w:id="15"/>
      <w:r w:rsidRPr="00312515">
        <w:t>Links</w:t>
      </w:r>
    </w:p>
    <w:p w:rsidR="00000000" w:rsidRPr="00312515" w:rsidP="00A63E05">
      <w:pPr>
        <w:pStyle w:val="BodyText"/>
      </w:pPr>
      <w:r w:rsidRPr="003125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6E6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2515" w:rsidP="00312515"/>
    <w:sectPr w:rsidSect="003125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 w:rsidRPr="00A63E05" w:rsidP="00A63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05" w:rsidP="00312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E05" w:rsidP="00312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3E05" w:rsidP="003125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 w:rsidP="003125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E05">
      <w:t>Approved</w:t>
    </w:r>
    <w:r w:rsidR="00A63E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E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E05">
      <w:rPr>
        <w:noProof/>
      </w:rPr>
      <w:t>4</w:t>
    </w:r>
    <w:r>
      <w:rPr>
        <w:noProof/>
      </w:rPr>
      <w:fldChar w:fldCharType="end"/>
    </w:r>
  </w:p>
  <w:p w:rsidR="00312515" w:rsidP="003125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E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E05">
      <w:t>Industry Skills Australia</w:t>
    </w:r>
    <w:r w:rsidR="00A63E05">
      <w:fldChar w:fldCharType="end"/>
    </w:r>
  </w:p>
  <w:p w:rsidR="00312515" w:rsidP="003125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515" w:rsidRPr="00A63E05" w:rsidP="00A63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E05" w:rsidRPr="002D2AF8" w:rsidP="00312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TLID0016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E05" w:rsidP="003125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515" w:rsidRPr="002D2AF8" w:rsidP="003125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E05">
      <w:t>TLID0016 Operate a forklift</w:t>
    </w:r>
    <w:r w:rsidR="00A63E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E05">
      <w:rPr>
        <w:noProof/>
      </w:rPr>
      <w:t>2 March 2025</w:t>
    </w:r>
    <w:r>
      <w:fldChar w:fldCharType="end"/>
    </w:r>
  </w:p>
  <w:p w:rsidR="00312515" w:rsidP="003125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E4C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8D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5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5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5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5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5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5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5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5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5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5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5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515"/>
  </w:style>
  <w:style w:type="character" w:customStyle="1" w:styleId="Heading1Char">
    <w:name w:val="Heading 1 Char"/>
    <w:basedOn w:val="DefaultParagraphFont"/>
    <w:link w:val="Heading1"/>
    <w:rsid w:val="003125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5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5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25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515"/>
    <w:rPr>
      <w:b/>
      <w:spacing w:val="0"/>
    </w:rPr>
  </w:style>
  <w:style w:type="paragraph" w:customStyle="1" w:styleId="SuperHeading">
    <w:name w:val="SuperHeading"/>
    <w:basedOn w:val="Normal"/>
    <w:rsid w:val="003125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5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25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5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5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5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5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5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5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5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5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5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5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5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5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5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5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5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5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25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5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5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5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5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5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5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5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5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5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5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5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5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5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515"/>
    <w:rPr>
      <w:i/>
    </w:rPr>
  </w:style>
  <w:style w:type="paragraph" w:styleId="Caption">
    <w:name w:val="caption"/>
    <w:basedOn w:val="BodyText"/>
    <w:next w:val="Normal"/>
    <w:qFormat/>
    <w:rsid w:val="003125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5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5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515"/>
  </w:style>
  <w:style w:type="paragraph" w:styleId="TableofFigures">
    <w:name w:val="table of figures"/>
    <w:basedOn w:val="Normal"/>
    <w:next w:val="Normal"/>
    <w:semiHidden/>
    <w:rsid w:val="003125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5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515"/>
    <w:rPr>
      <w:rFonts w:ascii="Wingdings" w:hAnsi="Wingdings"/>
    </w:rPr>
  </w:style>
  <w:style w:type="paragraph" w:customStyle="1" w:styleId="TableHeading">
    <w:name w:val="Table Heading"/>
    <w:basedOn w:val="HeadingBase"/>
    <w:rsid w:val="003125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515"/>
    <w:rPr>
      <w:color w:val="0033CC"/>
      <w:u w:val="none"/>
    </w:rPr>
  </w:style>
  <w:style w:type="paragraph" w:customStyle="1" w:styleId="BodyTextRight">
    <w:name w:val="Body Text Right"/>
    <w:basedOn w:val="BodyText"/>
    <w:rsid w:val="003125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5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5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5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5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5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515"/>
    <w:rPr>
      <w:sz w:val="32"/>
    </w:rPr>
  </w:style>
  <w:style w:type="paragraph" w:customStyle="1" w:styleId="HeadingProcedure">
    <w:name w:val="Heading Procedure"/>
    <w:basedOn w:val="HeadingBase"/>
    <w:next w:val="Normal"/>
    <w:rsid w:val="003125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515"/>
    <w:pPr>
      <w:spacing w:before="60" w:after="60"/>
    </w:pPr>
  </w:style>
  <w:style w:type="paragraph" w:styleId="ListContinue">
    <w:name w:val="List Continue"/>
    <w:basedOn w:val="List"/>
    <w:rsid w:val="00312515"/>
    <w:pPr>
      <w:ind w:firstLine="0"/>
    </w:pPr>
  </w:style>
  <w:style w:type="paragraph" w:customStyle="1" w:styleId="ListNote">
    <w:name w:val="List Note"/>
    <w:basedOn w:val="List"/>
    <w:rsid w:val="003125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5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5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515"/>
    <w:rPr>
      <w:rFonts w:ascii="Courier New" w:hAnsi="Courier New"/>
    </w:rPr>
  </w:style>
  <w:style w:type="paragraph" w:customStyle="1" w:styleId="NoteBullet">
    <w:name w:val="Note Bullet"/>
    <w:basedOn w:val="Note"/>
    <w:rsid w:val="003125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5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5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5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5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5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5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515"/>
    <w:rPr>
      <w:b/>
      <w:smallCaps/>
    </w:rPr>
  </w:style>
  <w:style w:type="paragraph" w:customStyle="1" w:styleId="TableListNumber">
    <w:name w:val="Table List Number"/>
    <w:basedOn w:val="ListNumber"/>
    <w:rsid w:val="003125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5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515"/>
    <w:pPr>
      <w:numPr>
        <w:numId w:val="8"/>
      </w:numPr>
    </w:pPr>
  </w:style>
  <w:style w:type="paragraph" w:customStyle="1" w:styleId="ListAlpha2">
    <w:name w:val="List Alpha 2"/>
    <w:basedOn w:val="List2"/>
    <w:rsid w:val="00312515"/>
    <w:pPr>
      <w:numPr>
        <w:numId w:val="7"/>
      </w:numPr>
    </w:pPr>
  </w:style>
  <w:style w:type="paragraph" w:styleId="List2">
    <w:name w:val="List 2"/>
    <w:basedOn w:val="BodyText"/>
    <w:rsid w:val="003125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5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5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5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5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5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515"/>
    <w:pPr>
      <w:numPr>
        <w:numId w:val="3"/>
      </w:numPr>
    </w:pPr>
  </w:style>
  <w:style w:type="paragraph" w:styleId="ListContinue2">
    <w:name w:val="List Continue 2"/>
    <w:basedOn w:val="List2"/>
    <w:rsid w:val="00312515"/>
    <w:pPr>
      <w:ind w:firstLine="0"/>
    </w:pPr>
  </w:style>
  <w:style w:type="paragraph" w:styleId="ListContinue3">
    <w:name w:val="List Continue 3"/>
    <w:basedOn w:val="List3"/>
    <w:rsid w:val="00312515"/>
    <w:pPr>
      <w:ind w:left="1021" w:firstLine="0"/>
    </w:pPr>
  </w:style>
  <w:style w:type="paragraph" w:styleId="ListContinue4">
    <w:name w:val="List Continue 4"/>
    <w:basedOn w:val="List4"/>
    <w:rsid w:val="00312515"/>
    <w:pPr>
      <w:ind w:firstLine="0"/>
    </w:pPr>
  </w:style>
  <w:style w:type="paragraph" w:styleId="ListContinue5">
    <w:name w:val="List Continue 5"/>
    <w:basedOn w:val="List5"/>
    <w:rsid w:val="00312515"/>
    <w:pPr>
      <w:ind w:firstLine="0"/>
    </w:pPr>
  </w:style>
  <w:style w:type="paragraph" w:styleId="ListNumber3">
    <w:name w:val="List Number 3"/>
    <w:basedOn w:val="List3"/>
    <w:rsid w:val="00312515"/>
    <w:pPr>
      <w:numPr>
        <w:numId w:val="4"/>
      </w:numPr>
    </w:pPr>
  </w:style>
  <w:style w:type="paragraph" w:styleId="ListNumber4">
    <w:name w:val="List Number 4"/>
    <w:basedOn w:val="List4"/>
    <w:rsid w:val="00312515"/>
    <w:pPr>
      <w:numPr>
        <w:numId w:val="5"/>
      </w:numPr>
    </w:pPr>
  </w:style>
  <w:style w:type="paragraph" w:styleId="ListNumber5">
    <w:name w:val="List Number 5"/>
    <w:basedOn w:val="List5"/>
    <w:rsid w:val="00312515"/>
    <w:pPr>
      <w:numPr>
        <w:numId w:val="6"/>
      </w:numPr>
    </w:pPr>
  </w:style>
  <w:style w:type="paragraph" w:styleId="BlockText">
    <w:name w:val="Block Text"/>
    <w:basedOn w:val="Normal"/>
    <w:rsid w:val="003125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5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515"/>
    <w:rPr>
      <w:sz w:val="16"/>
      <w:vertAlign w:val="superscript"/>
    </w:rPr>
  </w:style>
  <w:style w:type="character" w:customStyle="1" w:styleId="Symbols">
    <w:name w:val="Symbols"/>
    <w:basedOn w:val="DefaultParagraphFont"/>
    <w:rsid w:val="00312515"/>
    <w:rPr>
      <w:rFonts w:ascii="Symbol" w:hAnsi="Symbol"/>
    </w:rPr>
  </w:style>
  <w:style w:type="character" w:customStyle="1" w:styleId="MenuOptions">
    <w:name w:val="Menu Options"/>
    <w:basedOn w:val="DefaultParagraphFont"/>
    <w:rsid w:val="003125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515"/>
    <w:rPr>
      <w:b/>
    </w:rPr>
  </w:style>
  <w:style w:type="character" w:customStyle="1" w:styleId="Underlined">
    <w:name w:val="Underlined"/>
    <w:basedOn w:val="DefaultParagraphFont"/>
    <w:rsid w:val="00312515"/>
    <w:rPr>
      <w:u w:val="single"/>
    </w:rPr>
  </w:style>
  <w:style w:type="paragraph" w:customStyle="1" w:styleId="TableBodyTextRight">
    <w:name w:val="Table Body Text Right"/>
    <w:basedOn w:val="TableBodyText"/>
    <w:rsid w:val="003125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515"/>
    <w:rPr>
      <w:sz w:val="18"/>
    </w:rPr>
  </w:style>
  <w:style w:type="paragraph" w:customStyle="1" w:styleId="BodySmallRight">
    <w:name w:val="Body Small Right"/>
    <w:basedOn w:val="BodyTextRight"/>
    <w:rsid w:val="00312515"/>
    <w:rPr>
      <w:sz w:val="18"/>
      <w:szCs w:val="18"/>
    </w:rPr>
  </w:style>
  <w:style w:type="paragraph" w:customStyle="1" w:styleId="MarginEdition">
    <w:name w:val="Margin Edition"/>
    <w:basedOn w:val="MarginNote"/>
    <w:rsid w:val="003125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515"/>
    <w:rPr>
      <w:sz w:val="2"/>
      <w:szCs w:val="2"/>
    </w:rPr>
  </w:style>
  <w:style w:type="character" w:customStyle="1" w:styleId="Small">
    <w:name w:val="Small"/>
    <w:basedOn w:val="DefaultParagraphFont"/>
    <w:rsid w:val="00312515"/>
    <w:rPr>
      <w:sz w:val="16"/>
    </w:rPr>
  </w:style>
  <w:style w:type="paragraph" w:customStyle="1" w:styleId="WideTable">
    <w:name w:val="Wide Table"/>
    <w:basedOn w:val="Normal"/>
    <w:rsid w:val="003125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515"/>
  </w:style>
  <w:style w:type="paragraph" w:styleId="Quote">
    <w:name w:val="Quote"/>
    <w:basedOn w:val="Heading1"/>
    <w:link w:val="QuoteChar"/>
    <w:qFormat/>
    <w:rsid w:val="003125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5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515"/>
    <w:pPr>
      <w:pageBreakBefore/>
    </w:pPr>
  </w:style>
  <w:style w:type="paragraph" w:customStyle="1" w:styleId="Border">
    <w:name w:val="Border"/>
    <w:basedOn w:val="Normal"/>
    <w:qFormat/>
    <w:rsid w:val="003125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5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5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5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5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5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5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5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5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515"/>
    <w:rPr>
      <w:u w:val="single"/>
    </w:rPr>
  </w:style>
  <w:style w:type="character" w:customStyle="1" w:styleId="BoldandItalics">
    <w:name w:val="Bold and Italics"/>
    <w:qFormat/>
    <w:rsid w:val="00312515"/>
    <w:rPr>
      <w:b/>
      <w:i/>
      <w:u w:val="none"/>
    </w:rPr>
  </w:style>
  <w:style w:type="paragraph" w:styleId="BalloonText">
    <w:name w:val="Balloon Text"/>
    <w:basedOn w:val="Normal"/>
    <w:link w:val="BalloonTextChar"/>
    <w:rsid w:val="00312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5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5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5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5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5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515"/>
    <w:pPr>
      <w:spacing w:before="0" w:after="0"/>
    </w:pPr>
  </w:style>
  <w:style w:type="paragraph" w:customStyle="1" w:styleId="BodyTextBold">
    <w:name w:val="Body Text Bold"/>
    <w:basedOn w:val="BodyText"/>
    <w:qFormat/>
    <w:rsid w:val="00312515"/>
    <w:rPr>
      <w:b/>
    </w:rPr>
  </w:style>
  <w:style w:type="character" w:styleId="Hyperlink">
    <w:name w:val="Hyperlink"/>
    <w:basedOn w:val="DefaultParagraphFont"/>
    <w:uiPriority w:val="99"/>
    <w:unhideWhenUsed/>
    <w:rsid w:val="00A63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1158</Words>
  <Characters>7592</Characters>
  <Application>Microsoft Office Word</Application>
  <DocSecurity>0</DocSecurity>
  <Lines>261</Lines>
  <Paragraphs>153</Paragraphs>
  <ScaleCrop>false</ScaleCrop>
  <Company>Author-it Software Corporation Ltd.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TLID0016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2025-03-01T14:37:00Z</dcterms:created>
  <dcterms:modified xsi:type="dcterms:W3CDTF">2025-03-01T14:37:00Z</dcterms:modified>
</cp:coreProperties>
</file>