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79C" w:rsidP="00166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TLID0015 Load and unload goods/cargo</w:t>
      </w:r>
      <w:r>
        <w:fldChar w:fldCharType="end"/>
      </w:r>
    </w:p>
    <w:p w:rsidR="0016679C" w:rsidP="0016679C">
      <w:pPr>
        <w:pStyle w:val="Version"/>
        <w:sectPr w:rsidSect="00CE6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858" w:rsidP="00CE6858">
      <w:pPr>
        <w:pStyle w:val="SuperHeading"/>
      </w:pPr>
      <w:r w:rsidRPr="00CE6858">
        <w:t>Assessment Requirements for TLID0015 Load and unload goods/cargo</w:t>
      </w:r>
    </w:p>
    <w:p w:rsidR="00000000" w:rsidRPr="00CE6858" w:rsidP="00CE6858">
      <w:pPr>
        <w:pStyle w:val="Heading1"/>
      </w:pPr>
      <w:bookmarkStart w:id="1" w:name="O_1192144"/>
      <w:bookmarkEnd w:id="1"/>
      <w:r w:rsidRPr="00CE68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58" w:rsidP="00CE6858">
            <w:pPr>
              <w:pStyle w:val="BodyText"/>
            </w:pPr>
            <w:r w:rsidRPr="00CE6858">
              <w:rPr>
                <w:rStyle w:val="SpecialBold"/>
              </w:rPr>
              <w:t>Release 1.</w:t>
            </w:r>
            <w:r w:rsidRPr="00CE6858">
              <w:t xml:space="preserve"> This is the first release of this unit of competency in the TLI Transport and Logistics Training Package.</w:t>
            </w:r>
          </w:p>
        </w:tc>
      </w:tr>
    </w:tbl>
    <w:p w:rsidR="0016679C" w:rsidP="00CE6858">
      <w:pPr>
        <w:pStyle w:val="NoPaddingFontSize1"/>
      </w:pPr>
    </w:p>
    <w:p w:rsidR="0016679C" w:rsidP="00CE6858">
      <w:pPr>
        <w:pStyle w:val="NoPaddingFontSize1"/>
      </w:pPr>
    </w:p>
    <w:p w:rsidR="00000000" w:rsidRPr="00CE6858" w:rsidP="00CE6858">
      <w:pPr>
        <w:pStyle w:val="Heading1"/>
      </w:pPr>
      <w:bookmarkStart w:id="2" w:name="O_1192145"/>
      <w:bookmarkEnd w:id="2"/>
      <w:r w:rsidRPr="00CE68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58">
            <w:pPr>
              <w:pStyle w:val="BodyText"/>
              <w:rPr>
                <w:lang w:val="en-NZ"/>
              </w:rPr>
            </w:pPr>
            <w:r w:rsidRPr="00CE685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E6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58" w:rsidP="00CE6858">
            <w:pPr>
              <w:pStyle w:val="ListBullet"/>
            </w:pPr>
            <w:r w:rsidRPr="00CE6858">
              <w:t xml:space="preserve">applying relevant legislation and workplace </w:t>
            </w:r>
            <w:r w:rsidRPr="00CE6858">
              <w:t>procedures</w:t>
            </w:r>
          </w:p>
          <w:p w:rsidR="00000000" w:rsidRPr="00CE6858" w:rsidP="00CE6858">
            <w:pPr>
              <w:pStyle w:val="ListBullet"/>
            </w:pPr>
            <w:r w:rsidRPr="00CE6858">
              <w:t xml:space="preserve">applying required action to minimise, control or eliminate identified hazards </w:t>
            </w:r>
          </w:p>
          <w:p w:rsidR="00000000" w:rsidRPr="00CE6858" w:rsidP="00CE6858">
            <w:pPr>
              <w:pStyle w:val="ListBullet"/>
            </w:pPr>
            <w:r w:rsidRPr="00CE6858">
              <w:t xml:space="preserve">completing relevant documentation </w:t>
            </w:r>
          </w:p>
          <w:p w:rsidR="00000000" w:rsidRPr="00CE6858" w:rsidP="00CE6858">
            <w:pPr>
              <w:pStyle w:val="ListBullet"/>
            </w:pPr>
            <w:r w:rsidRPr="00CE6858">
              <w:t>estimating load size, shape and special requirements and taking appropriate action</w:t>
            </w:r>
          </w:p>
          <w:p w:rsidR="00000000" w:rsidRPr="00CE6858" w:rsidP="00CE6858">
            <w:pPr>
              <w:pStyle w:val="ListBullet"/>
            </w:pPr>
            <w:r w:rsidRPr="00CE6858">
              <w:t>identifying containers and goods coding, Au</w:t>
            </w:r>
            <w:r w:rsidRPr="00CE6858">
              <w:t>stralian Dangerous Goods (ADG) Code and International Maritime Dangerous Goods (IMDG) Code markings and emergency information panels, and taking appropriate action, as required</w:t>
            </w:r>
          </w:p>
          <w:p w:rsidR="00000000" w:rsidRPr="00CE6858" w:rsidP="00CE6858">
            <w:pPr>
              <w:pStyle w:val="ListBullet"/>
            </w:pPr>
            <w:r w:rsidRPr="00CE6858">
              <w:t xml:space="preserve">implementing contingency plans </w:t>
            </w:r>
          </w:p>
          <w:p w:rsidR="00000000" w:rsidRPr="00CE6858" w:rsidP="00CE6858">
            <w:pPr>
              <w:pStyle w:val="ListBullet"/>
            </w:pPr>
            <w:r w:rsidRPr="00CE6858">
              <w:t>interpreting and following operational instruct</w:t>
            </w:r>
            <w:r w:rsidRPr="00CE6858">
              <w:t>ions and prioritising work</w:t>
            </w:r>
          </w:p>
          <w:p w:rsidR="00000000" w:rsidRPr="00CE6858" w:rsidP="00CE6858">
            <w:pPr>
              <w:pStyle w:val="ListBullet"/>
            </w:pPr>
            <w:r w:rsidRPr="00CE6858">
              <w:t>modifying activities depending on operational contingencies, risk situations and environments</w:t>
            </w:r>
          </w:p>
          <w:p w:rsidR="00000000" w:rsidRPr="00CE6858" w:rsidP="00CE6858">
            <w:pPr>
              <w:pStyle w:val="ListBullet"/>
            </w:pPr>
            <w:r w:rsidRPr="00CE6858">
              <w:t>monitoring work activities in terms of planned schedule</w:t>
            </w:r>
          </w:p>
          <w:p w:rsidR="00000000" w:rsidRPr="00CE6858" w:rsidP="00CE6858">
            <w:pPr>
              <w:pStyle w:val="ListBullet"/>
            </w:pPr>
            <w:r w:rsidRPr="00CE6858">
              <w:t>operating and adapting to differences in cargo and equipment in accordance with</w:t>
            </w:r>
            <w:r w:rsidRPr="00CE6858">
              <w:t xml:space="preserve"> operating procedures</w:t>
            </w:r>
          </w:p>
          <w:p w:rsidR="00000000" w:rsidRPr="00CE6858" w:rsidP="00CE6858">
            <w:pPr>
              <w:pStyle w:val="ListBullet"/>
            </w:pPr>
            <w:r w:rsidRPr="00CE6858">
              <w:t xml:space="preserve">reading and interpreting relevant instructions, procedures, information, signs and labels </w:t>
            </w:r>
          </w:p>
          <w:p w:rsidR="00000000" w:rsidRPr="00CE6858" w:rsidP="00CE6858">
            <w:pPr>
              <w:pStyle w:val="ListBullet"/>
            </w:pPr>
            <w:r w:rsidRPr="00CE6858">
              <w:t>reporting and/or rectifying identified problems promptly in accordance with regulatory requirements and workplace procedures</w:t>
            </w:r>
          </w:p>
          <w:p w:rsidR="00000000" w:rsidRPr="00CE6858" w:rsidP="00CE6858">
            <w:pPr>
              <w:pStyle w:val="ListBullet"/>
            </w:pPr>
            <w:r w:rsidRPr="00CE6858">
              <w:t>selecting and usin</w:t>
            </w:r>
            <w:r w:rsidRPr="00CE6858">
              <w:t>g required personal protective equipment (PPE) conforming to industry and work health safety (WHS)/occupational health and safety (OHS) standards</w:t>
            </w:r>
          </w:p>
          <w:p w:rsidR="00000000" w:rsidRPr="00CE6858" w:rsidP="00CE6858">
            <w:pPr>
              <w:pStyle w:val="ListBullet"/>
            </w:pPr>
            <w:r w:rsidRPr="00CE6858">
              <w:t xml:space="preserve">working systematically with required attention to detail without injury to self or others, or damage to goods </w:t>
            </w:r>
            <w:r w:rsidRPr="00CE6858">
              <w:t>or equipment.</w:t>
            </w:r>
          </w:p>
        </w:tc>
      </w:tr>
    </w:tbl>
    <w:p w:rsidR="0016679C" w:rsidP="00CE6858">
      <w:pPr>
        <w:pStyle w:val="NoPaddingFontSize1"/>
      </w:pPr>
    </w:p>
    <w:p w:rsidR="0016679C" w:rsidP="00CE6858">
      <w:pPr>
        <w:pStyle w:val="NoPaddingFontSize1"/>
      </w:pPr>
    </w:p>
    <w:p w:rsidR="00000000" w:rsidRPr="00CE6858" w:rsidP="00CE6858">
      <w:pPr>
        <w:pStyle w:val="Heading1"/>
      </w:pPr>
      <w:bookmarkStart w:id="3" w:name="O_1192146"/>
      <w:bookmarkEnd w:id="3"/>
      <w:r w:rsidRPr="00CE68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58">
            <w:pPr>
              <w:pStyle w:val="BodyText"/>
              <w:rPr>
                <w:lang w:val="en-NZ"/>
              </w:rPr>
            </w:pPr>
            <w:r w:rsidRPr="00CE685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E6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58" w:rsidP="00CE6858">
            <w:pPr>
              <w:pStyle w:val="ListBullet"/>
            </w:pPr>
            <w:r w:rsidRPr="00CE6858">
              <w:t>chain of responsibility workplace procedures</w:t>
            </w:r>
          </w:p>
          <w:p w:rsidR="00000000" w:rsidRPr="00CE6858" w:rsidP="00CE6858">
            <w:pPr>
              <w:pStyle w:val="ListBullet"/>
            </w:pPr>
            <w:r w:rsidRPr="00CE6858">
              <w:t xml:space="preserve">housekeeping workplace procedures </w:t>
            </w:r>
          </w:p>
          <w:p w:rsidR="00000000" w:rsidRPr="00CE6858" w:rsidP="00CE6858">
            <w:pPr>
              <w:pStyle w:val="ListBullet"/>
            </w:pPr>
            <w:r w:rsidRPr="00CE6858">
              <w:t>National Transport Commission (NTC) Load Restraint Guide</w:t>
            </w:r>
          </w:p>
          <w:p w:rsidR="00000000" w:rsidRPr="00CE6858" w:rsidP="00CE6858">
            <w:pPr>
              <w:pStyle w:val="ListBullet"/>
            </w:pPr>
            <w:r w:rsidRPr="00CE6858">
              <w:t>problems that may arise when loading and unloading goods and cargo and actions that should be taken to prevent or solve</w:t>
            </w:r>
            <w:r w:rsidRPr="00CE6858">
              <w:t xml:space="preserve"> these problems</w:t>
            </w:r>
          </w:p>
          <w:p w:rsidR="00000000" w:rsidRPr="00CE6858" w:rsidP="00CE6858">
            <w:pPr>
              <w:pStyle w:val="ListBullet"/>
            </w:pPr>
            <w:r w:rsidRPr="00CE6858">
              <w:t>relevant Australian and international regulations and codes of practice for handling and transporting dangerous goods and hazardous substances</w:t>
            </w:r>
          </w:p>
          <w:p w:rsidR="00000000" w:rsidRPr="00CE6858" w:rsidP="00CE6858">
            <w:pPr>
              <w:pStyle w:val="ListBullet"/>
            </w:pPr>
            <w:r w:rsidRPr="00CE6858">
              <w:t>relevant Australian Standards and regulations, including state or territory mass and loading regu</w:t>
            </w:r>
            <w:r w:rsidRPr="00CE6858">
              <w:t>lations</w:t>
            </w:r>
          </w:p>
          <w:p w:rsidR="00000000" w:rsidRPr="00CE6858" w:rsidP="00CE6858">
            <w:pPr>
              <w:pStyle w:val="ListBullet"/>
            </w:pPr>
            <w:r w:rsidRPr="00CE6858">
              <w:t>risks when loading and unloading goods/cargo and related precautions to control risk</w:t>
            </w:r>
          </w:p>
          <w:p w:rsidR="00000000" w:rsidRPr="00CE6858" w:rsidP="00CE6858">
            <w:pPr>
              <w:pStyle w:val="ListBullet"/>
            </w:pPr>
            <w:r w:rsidRPr="00CE6858">
              <w:t>safe work methods for securing load</w:t>
            </w:r>
          </w:p>
          <w:p w:rsidR="00000000" w:rsidRPr="00CE6858" w:rsidP="00CE6858">
            <w:pPr>
              <w:pStyle w:val="ListBullet"/>
            </w:pPr>
            <w:r w:rsidRPr="00CE6858">
              <w:t>security awareness requirements when loading and unloading vehicles and in particular recognising, isolating and reporting suspicious cargo and goods</w:t>
            </w:r>
          </w:p>
          <w:p w:rsidR="00000000" w:rsidRPr="00CE6858" w:rsidP="00CE6858">
            <w:pPr>
              <w:pStyle w:val="ListBullet"/>
            </w:pPr>
            <w:r w:rsidRPr="00CE6858">
              <w:t>site layout and obstacles</w:t>
            </w:r>
          </w:p>
          <w:p w:rsidR="00000000" w:rsidRPr="00CE6858" w:rsidP="00CE6858">
            <w:pPr>
              <w:pStyle w:val="ListBullet"/>
            </w:pPr>
            <w:r w:rsidRPr="00CE6858">
              <w:t>WHS/OHS procedures and guidelines concerning the lifting and movement of loads</w:t>
            </w:r>
          </w:p>
          <w:p w:rsidR="00000000" w:rsidRPr="00CE6858" w:rsidP="00CE6858">
            <w:pPr>
              <w:pStyle w:val="ListBullet"/>
            </w:pPr>
            <w:r w:rsidRPr="00CE6858">
              <w:t>w</w:t>
            </w:r>
            <w:r w:rsidRPr="00CE6858">
              <w:t>orkplace procedures and policies for loading and unloading goods/cargo.</w:t>
            </w:r>
          </w:p>
        </w:tc>
      </w:tr>
    </w:tbl>
    <w:p w:rsidR="00000000" w:rsidRPr="00CE6858" w:rsidP="00CE6858">
      <w:pPr>
        <w:pStyle w:val="NoPaddingFontSize1"/>
      </w:pPr>
    </w:p>
    <w:p w:rsidR="00000000" w:rsidRPr="00CE6858" w:rsidP="00CE6858">
      <w:pPr>
        <w:pStyle w:val="AllowPageBreak"/>
      </w:pPr>
    </w:p>
    <w:p w:rsidR="00000000" w:rsidRPr="00CE6858" w:rsidP="00CE6858">
      <w:pPr>
        <w:pStyle w:val="Heading1"/>
      </w:pPr>
      <w:bookmarkStart w:id="4" w:name="O_1192147"/>
      <w:bookmarkEnd w:id="4"/>
      <w:r w:rsidRPr="00CE68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58" w:rsidP="00CE6858">
            <w:pPr>
              <w:pStyle w:val="BodyText"/>
            </w:pPr>
            <w:r w:rsidRPr="00CE6858">
              <w:t xml:space="preserve">Assessors must hold credentials specified within the Standards for Registered Training Organisations current at the time of assessment. </w:t>
            </w:r>
          </w:p>
          <w:p w:rsidR="00000000" w:rsidRPr="00CE6858" w:rsidP="00CE6858">
            <w:pPr>
              <w:pStyle w:val="BodyText"/>
            </w:pPr>
            <w:r w:rsidRPr="00CE6858">
              <w:t>Asse</w:t>
            </w:r>
            <w:r w:rsidRPr="00CE6858">
              <w:t>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E6858" w:rsidP="00CE6858">
            <w:pPr>
              <w:pStyle w:val="BodyText"/>
            </w:pPr>
            <w:r w:rsidRPr="00CE6858">
              <w:t>Assessment must occur in workplace operational sit</w:t>
            </w:r>
            <w:r w:rsidRPr="00CE6858">
              <w:t>uations where it is appropriate to do so; where this is not appropriate, assessment must occur in simulated workplace operational situations that replicate workplace conditions.</w:t>
            </w:r>
          </w:p>
          <w:p w:rsidR="00000000" w:rsidRPr="00CE6858" w:rsidP="00CE6858">
            <w:pPr>
              <w:pStyle w:val="BodyText"/>
            </w:pPr>
            <w:r w:rsidRPr="00CE6858">
              <w:t>Assessment processes and techniques must be appropriate to the language, liter</w:t>
            </w:r>
            <w:r w:rsidRPr="00CE6858">
              <w:t>acy and numeracy requirements of the work being performed and the needs of the candidate.</w:t>
            </w:r>
          </w:p>
          <w:p w:rsidR="00000000" w:rsidRPr="00CE6858" w:rsidP="00CE6858">
            <w:pPr>
              <w:pStyle w:val="BodyText"/>
            </w:pPr>
            <w:r w:rsidRPr="00CE6858">
              <w:t>Resources for assessment must include access to:</w:t>
            </w:r>
          </w:p>
          <w:p w:rsidR="00000000" w:rsidRPr="00CE6858" w:rsidP="00CE6858">
            <w:pPr>
              <w:pStyle w:val="ListBullet"/>
            </w:pPr>
            <w:r w:rsidRPr="00CE6858">
              <w:t>a range of relevant exercises, case studies and/or simulations</w:t>
            </w:r>
          </w:p>
          <w:p w:rsidR="00000000" w:rsidRPr="00CE6858" w:rsidP="00CE6858">
            <w:pPr>
              <w:pStyle w:val="ListBullet"/>
            </w:pPr>
            <w:r w:rsidRPr="00CE6858">
              <w:t>relevant and appropriate materials, tools, equipment and PPE currently used in industry</w:t>
            </w:r>
          </w:p>
          <w:p w:rsidR="00000000" w:rsidRPr="00CE6858" w:rsidP="00CE6858">
            <w:pPr>
              <w:pStyle w:val="ListBullet"/>
            </w:pPr>
            <w:r w:rsidRPr="00CE6858">
              <w:t>applicable documentation, including legislation, regulations, NTC Load Restraint Guide, codes of practice, workplace procedures and operation manuals.</w:t>
            </w:r>
          </w:p>
        </w:tc>
      </w:tr>
    </w:tbl>
    <w:p w:rsidR="00000000" w:rsidRPr="00CE6858" w:rsidP="00CE6858">
      <w:pPr>
        <w:pStyle w:val="NoPaddingFontSize1"/>
      </w:pPr>
    </w:p>
    <w:p w:rsidR="00000000" w:rsidRPr="00CE6858" w:rsidP="00CE6858">
      <w:pPr>
        <w:pStyle w:val="AllowPageBreak"/>
      </w:pPr>
    </w:p>
    <w:p w:rsidR="00000000" w:rsidRPr="00CE6858" w:rsidP="00CE6858">
      <w:pPr>
        <w:pStyle w:val="Heading1"/>
      </w:pPr>
      <w:bookmarkStart w:id="5" w:name="O_1192150"/>
      <w:bookmarkEnd w:id="5"/>
      <w:r w:rsidRPr="00CE6858">
        <w:t>Links</w:t>
      </w:r>
    </w:p>
    <w:p w:rsidR="00000000" w:rsidRPr="00CE6858" w:rsidP="0016679C">
      <w:pPr>
        <w:pStyle w:val="BodyText"/>
      </w:pPr>
      <w:r w:rsidRPr="00CE6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87C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6858" w:rsidP="00CE6858"/>
    <w:sectPr w:rsidSect="00CE68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58" w:rsidRPr="0016679C" w:rsidP="00166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9C" w:rsidP="00CE6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79C" w:rsidP="00CE6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679C" w:rsidP="00CE6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858" w:rsidRPr="0016679C" w:rsidP="00166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9C" w:rsidRPr="002D2AF8" w:rsidP="00CE6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TLID0015 Load and unload goods/cargo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679C" w:rsidP="00CE6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96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E8D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858"/>
  </w:style>
  <w:style w:type="character" w:customStyle="1" w:styleId="Heading1Char">
    <w:name w:val="Heading 1 Char"/>
    <w:basedOn w:val="DefaultParagraphFont"/>
    <w:link w:val="Heading1"/>
    <w:rsid w:val="00CE6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8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858"/>
    <w:rPr>
      <w:b/>
      <w:spacing w:val="0"/>
    </w:rPr>
  </w:style>
  <w:style w:type="paragraph" w:customStyle="1" w:styleId="SuperHeading">
    <w:name w:val="SuperHeading"/>
    <w:basedOn w:val="Normal"/>
    <w:rsid w:val="00CE6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6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858"/>
    <w:rPr>
      <w:i/>
    </w:rPr>
  </w:style>
  <w:style w:type="paragraph" w:styleId="Caption">
    <w:name w:val="caption"/>
    <w:basedOn w:val="BodyText"/>
    <w:next w:val="Normal"/>
    <w:qFormat/>
    <w:rsid w:val="00CE6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858"/>
  </w:style>
  <w:style w:type="paragraph" w:styleId="TableofFigures">
    <w:name w:val="table of figures"/>
    <w:basedOn w:val="Normal"/>
    <w:next w:val="Normal"/>
    <w:semiHidden/>
    <w:rsid w:val="00CE6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8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858"/>
    <w:rPr>
      <w:rFonts w:ascii="Wingdings" w:hAnsi="Wingdings"/>
    </w:rPr>
  </w:style>
  <w:style w:type="paragraph" w:customStyle="1" w:styleId="TableHeading">
    <w:name w:val="Table Heading"/>
    <w:basedOn w:val="HeadingBase"/>
    <w:rsid w:val="00CE6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858"/>
    <w:rPr>
      <w:color w:val="0033CC"/>
      <w:u w:val="none"/>
    </w:rPr>
  </w:style>
  <w:style w:type="paragraph" w:customStyle="1" w:styleId="BodyTextRight">
    <w:name w:val="Body Text Right"/>
    <w:basedOn w:val="BodyText"/>
    <w:rsid w:val="00CE6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8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858"/>
    <w:rPr>
      <w:sz w:val="32"/>
    </w:rPr>
  </w:style>
  <w:style w:type="paragraph" w:customStyle="1" w:styleId="HeadingProcedure">
    <w:name w:val="Heading Procedure"/>
    <w:basedOn w:val="HeadingBase"/>
    <w:next w:val="Normal"/>
    <w:rsid w:val="00CE6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858"/>
    <w:pPr>
      <w:spacing w:before="60" w:after="60"/>
    </w:pPr>
  </w:style>
  <w:style w:type="paragraph" w:styleId="ListContinue">
    <w:name w:val="List Continue"/>
    <w:basedOn w:val="List"/>
    <w:rsid w:val="00CE6858"/>
    <w:pPr>
      <w:ind w:firstLine="0"/>
    </w:pPr>
  </w:style>
  <w:style w:type="paragraph" w:customStyle="1" w:styleId="ListNote">
    <w:name w:val="List Note"/>
    <w:basedOn w:val="List"/>
    <w:rsid w:val="00CE6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858"/>
    <w:rPr>
      <w:rFonts w:ascii="Courier New" w:hAnsi="Courier New"/>
    </w:rPr>
  </w:style>
  <w:style w:type="paragraph" w:customStyle="1" w:styleId="NoteBullet">
    <w:name w:val="Note Bullet"/>
    <w:basedOn w:val="Note"/>
    <w:rsid w:val="00CE6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858"/>
    <w:rPr>
      <w:b/>
      <w:smallCaps/>
    </w:rPr>
  </w:style>
  <w:style w:type="paragraph" w:customStyle="1" w:styleId="TableListNumber">
    <w:name w:val="Table List Number"/>
    <w:basedOn w:val="ListNumber"/>
    <w:rsid w:val="00CE6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858"/>
    <w:pPr>
      <w:numPr>
        <w:numId w:val="8"/>
      </w:numPr>
    </w:pPr>
  </w:style>
  <w:style w:type="paragraph" w:customStyle="1" w:styleId="ListAlpha2">
    <w:name w:val="List Alpha 2"/>
    <w:basedOn w:val="List2"/>
    <w:rsid w:val="00CE6858"/>
    <w:pPr>
      <w:numPr>
        <w:numId w:val="7"/>
      </w:numPr>
    </w:pPr>
  </w:style>
  <w:style w:type="paragraph" w:styleId="List2">
    <w:name w:val="List 2"/>
    <w:basedOn w:val="BodyText"/>
    <w:rsid w:val="00CE6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8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858"/>
    <w:pPr>
      <w:numPr>
        <w:numId w:val="3"/>
      </w:numPr>
    </w:pPr>
  </w:style>
  <w:style w:type="paragraph" w:styleId="ListContinue2">
    <w:name w:val="List Continue 2"/>
    <w:basedOn w:val="List2"/>
    <w:rsid w:val="00CE6858"/>
    <w:pPr>
      <w:ind w:firstLine="0"/>
    </w:pPr>
  </w:style>
  <w:style w:type="paragraph" w:styleId="ListContinue3">
    <w:name w:val="List Continue 3"/>
    <w:basedOn w:val="List3"/>
    <w:rsid w:val="00CE6858"/>
    <w:pPr>
      <w:ind w:left="1021" w:firstLine="0"/>
    </w:pPr>
  </w:style>
  <w:style w:type="paragraph" w:styleId="ListContinue4">
    <w:name w:val="List Continue 4"/>
    <w:basedOn w:val="List4"/>
    <w:rsid w:val="00CE6858"/>
    <w:pPr>
      <w:ind w:firstLine="0"/>
    </w:pPr>
  </w:style>
  <w:style w:type="paragraph" w:styleId="ListContinue5">
    <w:name w:val="List Continue 5"/>
    <w:basedOn w:val="List5"/>
    <w:rsid w:val="00CE6858"/>
    <w:pPr>
      <w:ind w:firstLine="0"/>
    </w:pPr>
  </w:style>
  <w:style w:type="paragraph" w:styleId="ListNumber3">
    <w:name w:val="List Number 3"/>
    <w:basedOn w:val="List3"/>
    <w:rsid w:val="00CE6858"/>
    <w:pPr>
      <w:numPr>
        <w:numId w:val="4"/>
      </w:numPr>
    </w:pPr>
  </w:style>
  <w:style w:type="paragraph" w:styleId="ListNumber4">
    <w:name w:val="List Number 4"/>
    <w:basedOn w:val="List4"/>
    <w:rsid w:val="00CE6858"/>
    <w:pPr>
      <w:numPr>
        <w:numId w:val="5"/>
      </w:numPr>
    </w:pPr>
  </w:style>
  <w:style w:type="paragraph" w:styleId="ListNumber5">
    <w:name w:val="List Number 5"/>
    <w:basedOn w:val="List5"/>
    <w:rsid w:val="00CE6858"/>
    <w:pPr>
      <w:numPr>
        <w:numId w:val="6"/>
      </w:numPr>
    </w:pPr>
  </w:style>
  <w:style w:type="paragraph" w:styleId="BlockText">
    <w:name w:val="Block Text"/>
    <w:basedOn w:val="Normal"/>
    <w:rsid w:val="00CE6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858"/>
    <w:rPr>
      <w:sz w:val="16"/>
      <w:vertAlign w:val="superscript"/>
    </w:rPr>
  </w:style>
  <w:style w:type="character" w:customStyle="1" w:styleId="Symbols">
    <w:name w:val="Symbols"/>
    <w:basedOn w:val="DefaultParagraphFont"/>
    <w:rsid w:val="00CE6858"/>
    <w:rPr>
      <w:rFonts w:ascii="Symbol" w:hAnsi="Symbol"/>
    </w:rPr>
  </w:style>
  <w:style w:type="character" w:customStyle="1" w:styleId="MenuOptions">
    <w:name w:val="Menu Options"/>
    <w:basedOn w:val="DefaultParagraphFont"/>
    <w:rsid w:val="00CE6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858"/>
    <w:rPr>
      <w:b/>
    </w:rPr>
  </w:style>
  <w:style w:type="character" w:customStyle="1" w:styleId="Underlined">
    <w:name w:val="Underlined"/>
    <w:basedOn w:val="DefaultParagraphFont"/>
    <w:rsid w:val="00CE6858"/>
    <w:rPr>
      <w:u w:val="single"/>
    </w:rPr>
  </w:style>
  <w:style w:type="paragraph" w:customStyle="1" w:styleId="TableBodyTextRight">
    <w:name w:val="Table Body Text Right"/>
    <w:basedOn w:val="TableBodyText"/>
    <w:rsid w:val="00CE6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858"/>
    <w:rPr>
      <w:sz w:val="18"/>
    </w:rPr>
  </w:style>
  <w:style w:type="paragraph" w:customStyle="1" w:styleId="BodySmallRight">
    <w:name w:val="Body Small Right"/>
    <w:basedOn w:val="BodyTextRight"/>
    <w:rsid w:val="00CE6858"/>
    <w:rPr>
      <w:sz w:val="18"/>
      <w:szCs w:val="18"/>
    </w:rPr>
  </w:style>
  <w:style w:type="paragraph" w:customStyle="1" w:styleId="MarginEdition">
    <w:name w:val="Margin Edition"/>
    <w:basedOn w:val="MarginNote"/>
    <w:rsid w:val="00CE6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858"/>
    <w:rPr>
      <w:sz w:val="2"/>
      <w:szCs w:val="2"/>
    </w:rPr>
  </w:style>
  <w:style w:type="character" w:customStyle="1" w:styleId="Small">
    <w:name w:val="Small"/>
    <w:basedOn w:val="DefaultParagraphFont"/>
    <w:rsid w:val="00CE6858"/>
    <w:rPr>
      <w:sz w:val="16"/>
    </w:rPr>
  </w:style>
  <w:style w:type="paragraph" w:customStyle="1" w:styleId="WideTable">
    <w:name w:val="Wide Table"/>
    <w:basedOn w:val="Normal"/>
    <w:rsid w:val="00CE6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858"/>
  </w:style>
  <w:style w:type="paragraph" w:styleId="Quote">
    <w:name w:val="Quote"/>
    <w:basedOn w:val="Heading1"/>
    <w:link w:val="QuoteChar"/>
    <w:qFormat/>
    <w:rsid w:val="00CE6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858"/>
    <w:pPr>
      <w:pageBreakBefore/>
    </w:pPr>
  </w:style>
  <w:style w:type="paragraph" w:customStyle="1" w:styleId="Border">
    <w:name w:val="Border"/>
    <w:basedOn w:val="Normal"/>
    <w:qFormat/>
    <w:rsid w:val="00CE6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858"/>
    <w:rPr>
      <w:u w:val="single"/>
    </w:rPr>
  </w:style>
  <w:style w:type="character" w:customStyle="1" w:styleId="BoldandItalics">
    <w:name w:val="Bold and Italics"/>
    <w:qFormat/>
    <w:rsid w:val="00CE6858"/>
    <w:rPr>
      <w:b/>
      <w:i/>
      <w:u w:val="none"/>
    </w:rPr>
  </w:style>
  <w:style w:type="paragraph" w:styleId="BalloonText">
    <w:name w:val="Balloon Text"/>
    <w:basedOn w:val="Normal"/>
    <w:link w:val="BalloonTextChar"/>
    <w:rsid w:val="00CE6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858"/>
    <w:pPr>
      <w:spacing w:before="0" w:after="0"/>
    </w:pPr>
  </w:style>
  <w:style w:type="paragraph" w:customStyle="1" w:styleId="BodyTextBold">
    <w:name w:val="Body Text Bold"/>
    <w:basedOn w:val="BodyText"/>
    <w:qFormat/>
    <w:rsid w:val="00CE6858"/>
    <w:rPr>
      <w:b/>
    </w:rPr>
  </w:style>
  <w:style w:type="character" w:styleId="Hyperlink">
    <w:name w:val="Hyperlink"/>
    <w:basedOn w:val="DefaultParagraphFont"/>
    <w:uiPriority w:val="99"/>
    <w:unhideWhenUsed/>
    <w:rsid w:val="00166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3862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TLID0015 Load and unload goods/cargo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