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FA6" w:rsidP="006B4FA6">
      <w:pPr>
        <w:pStyle w:val="Title"/>
      </w:pPr>
      <w:r>
        <w:fldChar w:fldCharType="begin"/>
      </w:r>
      <w:r>
        <w:instrText xml:space="preserve"> TITLE   \* MERGEFORMAT </w:instrText>
      </w:r>
      <w:r>
        <w:fldChar w:fldCharType="separate"/>
      </w:r>
      <w:r>
        <w:t>Assessment Requirements for TLID0013 Supervise mobile crane operations</w:t>
      </w:r>
      <w:r>
        <w:fldChar w:fldCharType="end"/>
      </w:r>
    </w:p>
    <w:p w:rsidR="006B4FA6" w:rsidP="006B4FA6">
      <w:pPr>
        <w:pStyle w:val="Version"/>
        <w:sectPr w:rsidSect="004D7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F6C" w:rsidP="004D7F6C">
      <w:pPr>
        <w:pStyle w:val="SuperHeading"/>
      </w:pPr>
      <w:r w:rsidRPr="004D7F6C">
        <w:t>Assessment Requirements for TLID0013 Supervise mobile crane operations</w:t>
      </w:r>
    </w:p>
    <w:p w:rsidR="00000000" w:rsidRPr="004D7F6C" w:rsidP="004D7F6C">
      <w:pPr>
        <w:pStyle w:val="Heading1"/>
      </w:pPr>
      <w:bookmarkStart w:id="1" w:name="O_1118767"/>
      <w:bookmarkEnd w:id="1"/>
      <w:r w:rsidRPr="004D7F6C">
        <w:t>Modification History</w:t>
      </w:r>
    </w:p>
    <w:tbl>
      <w:tblPr>
        <w:tblW w:w="9497" w:type="dxa"/>
        <w:tblLayout w:type="fixed"/>
        <w:tblCellMar>
          <w:left w:w="62" w:type="dxa"/>
          <w:right w:w="62" w:type="dxa"/>
        </w:tblCellMar>
        <w:tblLook w:val="0000"/>
      </w:tblPr>
      <w:tblGrid>
        <w:gridCol w:w="9497"/>
      </w:tblGrid>
      <w:tr w:rsidTr="004D7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F6C" w:rsidP="004D7F6C">
            <w:pPr>
              <w:pStyle w:val="BodyText"/>
            </w:pPr>
            <w:r w:rsidRPr="004D7F6C">
              <w:rPr>
                <w:rStyle w:val="SpecialBold"/>
              </w:rPr>
              <w:t>Release 1</w:t>
            </w:r>
            <w:r w:rsidRPr="004D7F6C">
              <w:t>. This is the first release of this unit of competency in the TLI Transport and Logistics Training Package.</w:t>
            </w:r>
          </w:p>
        </w:tc>
      </w:tr>
    </w:tbl>
    <w:p w:rsidR="00000000" w:rsidRPr="004D7F6C" w:rsidP="004D7F6C">
      <w:pPr>
        <w:pStyle w:val="NoPaddingFontSize1"/>
      </w:pPr>
    </w:p>
    <w:p w:rsidR="00000000" w:rsidRPr="004D7F6C" w:rsidP="004D7F6C">
      <w:pPr>
        <w:pStyle w:val="AllowPageBreak"/>
      </w:pPr>
    </w:p>
    <w:p w:rsidR="00000000" w:rsidRPr="004D7F6C" w:rsidP="004D7F6C">
      <w:pPr>
        <w:pStyle w:val="Heading1"/>
      </w:pPr>
      <w:bookmarkStart w:id="2" w:name="O_1118768"/>
      <w:bookmarkEnd w:id="2"/>
      <w:r w:rsidRPr="004D7F6C">
        <w:t>Performance Evidence</w:t>
      </w:r>
    </w:p>
    <w:tbl>
      <w:tblPr>
        <w:tblW w:w="9497" w:type="dxa"/>
        <w:tblLayout w:type="fixed"/>
        <w:tblCellMar>
          <w:left w:w="62" w:type="dxa"/>
          <w:right w:w="62" w:type="dxa"/>
        </w:tblCellMar>
        <w:tblLook w:val="0000"/>
      </w:tblPr>
      <w:tblGrid>
        <w:gridCol w:w="9497"/>
      </w:tblGrid>
      <w:tr w:rsidTr="004D7F6C">
        <w:tblPrEx>
          <w:tblW w:w="9497" w:type="dxa"/>
          <w:tblLayout w:type="fixed"/>
          <w:tblCellMar>
            <w:left w:w="62" w:type="dxa"/>
            <w:right w:w="62" w:type="dxa"/>
          </w:tblCellMar>
          <w:tblLook w:val="0000"/>
        </w:tblPrEx>
        <w:trPr>
          <w:trHeight w:val="6983"/>
        </w:trPr>
        <w:tc>
          <w:tcPr>
            <w:tcW w:w="9497" w:type="dxa"/>
            <w:tcBorders>
              <w:top w:val="nil"/>
              <w:left w:val="nil"/>
              <w:bottom w:val="nil"/>
              <w:right w:val="nil"/>
            </w:tcBorders>
            <w:tcMar>
              <w:top w:w="0" w:type="dxa"/>
              <w:left w:w="62" w:type="dxa"/>
              <w:bottom w:w="0" w:type="dxa"/>
              <w:right w:w="62" w:type="dxa"/>
            </w:tcMar>
          </w:tcPr>
          <w:p w:rsidR="00000000" w:rsidRPr="004D7F6C" w:rsidP="004D7F6C">
            <w:pPr>
              <w:pStyle w:val="BodyText"/>
            </w:pPr>
            <w:r w:rsidRPr="004D7F6C">
              <w:t>Evidence required to demonstrate competence in this unit must be relevant to and satisfy all of the requirements of the elements and performance criteria on at least one occasion and include:</w:t>
            </w:r>
          </w:p>
          <w:p w:rsidR="00000000" w:rsidRPr="004D7F6C" w:rsidP="004D7F6C">
            <w:pPr>
              <w:pStyle w:val="ListBullet"/>
            </w:pPr>
            <w:r w:rsidRPr="004D7F6C">
              <w:t>adapting to differences in mobile crane eq</w:t>
            </w:r>
            <w:r w:rsidRPr="004D7F6C">
              <w:t>uipment and worksite operating environment in accordance with workplace procedures</w:t>
            </w:r>
          </w:p>
          <w:p w:rsidR="00000000" w:rsidRPr="004D7F6C" w:rsidP="004D7F6C">
            <w:pPr>
              <w:pStyle w:val="ListBullet"/>
            </w:pPr>
            <w:r w:rsidRPr="004D7F6C">
              <w:t>applying relevant safeworking and workplace procedures</w:t>
            </w:r>
          </w:p>
          <w:p w:rsidR="00000000" w:rsidRPr="004D7F6C" w:rsidP="004D7F6C">
            <w:pPr>
              <w:pStyle w:val="ListBullet"/>
            </w:pPr>
            <w:r w:rsidRPr="004D7F6C">
              <w:t>calculating safe working load (SWL)/working load limit (WLL)</w:t>
            </w:r>
          </w:p>
          <w:p w:rsidR="00000000" w:rsidRPr="004D7F6C" w:rsidP="004D7F6C">
            <w:pPr>
              <w:pStyle w:val="ListBullet"/>
            </w:pPr>
            <w:r w:rsidRPr="004D7F6C">
              <w:t>communicating effectively with others</w:t>
            </w:r>
          </w:p>
          <w:p w:rsidR="00000000" w:rsidRPr="004D7F6C" w:rsidP="004D7F6C">
            <w:pPr>
              <w:pStyle w:val="ListBullet"/>
            </w:pPr>
            <w:r w:rsidRPr="004D7F6C">
              <w:t>completing document</w:t>
            </w:r>
            <w:r w:rsidRPr="004D7F6C">
              <w:t>ation related to supervising mobile crane operations</w:t>
            </w:r>
          </w:p>
          <w:p w:rsidR="00000000" w:rsidRPr="004D7F6C" w:rsidP="004D7F6C">
            <w:pPr>
              <w:pStyle w:val="ListBullet"/>
            </w:pPr>
            <w:r w:rsidRPr="004D7F6C">
              <w:t>discussing and negotiating with clients and mobile crane personnel on issues related to site access, setting up the mobile crane and lift operations</w:t>
            </w:r>
          </w:p>
          <w:p w:rsidR="00000000" w:rsidRPr="004D7F6C" w:rsidP="004D7F6C">
            <w:pPr>
              <w:pStyle w:val="ListBullet"/>
            </w:pPr>
            <w:r w:rsidRPr="004D7F6C">
              <w:t>identifying and directing the use of mobile crane equi</w:t>
            </w:r>
            <w:r w:rsidRPr="004D7F6C">
              <w:t>pment, processes and procedures</w:t>
            </w:r>
          </w:p>
          <w:p w:rsidR="00000000" w:rsidRPr="004D7F6C" w:rsidP="004D7F6C">
            <w:pPr>
              <w:pStyle w:val="ListBullet"/>
            </w:pPr>
            <w:r w:rsidRPr="004D7F6C">
              <w:t>identifying job hazards and taking required actions to minimise, control or eliminate identified hazards including:</w:t>
            </w:r>
          </w:p>
          <w:p w:rsidR="00000000" w:rsidRPr="004D7F6C" w:rsidP="004D7F6C">
            <w:pPr>
              <w:pStyle w:val="ListBullet2"/>
            </w:pPr>
            <w:r w:rsidRPr="004D7F6C">
              <w:t>implementing contingency plans to address unexpected situations or problems in accordance with workp</w:t>
            </w:r>
            <w:r w:rsidRPr="004D7F6C">
              <w:t>lace procedures and operational plan</w:t>
            </w:r>
          </w:p>
          <w:p w:rsidR="00000000" w:rsidRPr="004D7F6C" w:rsidP="004D7F6C">
            <w:pPr>
              <w:pStyle w:val="ListBullet2"/>
            </w:pPr>
            <w:r w:rsidRPr="004D7F6C">
              <w:t>modifying activities depending on operational contingencies, risk situations and environments</w:t>
            </w:r>
          </w:p>
          <w:p w:rsidR="00000000" w:rsidRPr="004D7F6C" w:rsidP="004D7F6C">
            <w:pPr>
              <w:pStyle w:val="ListBullet"/>
            </w:pPr>
            <w:r w:rsidRPr="004D7F6C">
              <w:t>interpreting and following operational instructions and prioritising work</w:t>
            </w:r>
          </w:p>
          <w:p w:rsidR="00000000" w:rsidRPr="004D7F6C" w:rsidP="004D7F6C">
            <w:pPr>
              <w:pStyle w:val="ListBullet"/>
            </w:pPr>
            <w:r w:rsidRPr="004D7F6C">
              <w:t>monitoring work activities in terms of planned sch</w:t>
            </w:r>
            <w:r w:rsidRPr="004D7F6C">
              <w:t>edule</w:t>
            </w:r>
          </w:p>
          <w:p w:rsidR="00000000" w:rsidRPr="004D7F6C" w:rsidP="004D7F6C">
            <w:pPr>
              <w:pStyle w:val="ListBullet"/>
            </w:pPr>
            <w:r w:rsidRPr="004D7F6C">
              <w:t>reading and interpreting relevant instructions, workplace procedures, information and signs</w:t>
            </w:r>
          </w:p>
          <w:p w:rsidR="00000000" w:rsidRPr="004D7F6C" w:rsidP="004D7F6C">
            <w:pPr>
              <w:pStyle w:val="ListBullet"/>
            </w:pPr>
            <w:r w:rsidRPr="004D7F6C">
              <w:t>reporting or resolving identified unexpected worksite situations or problems, faults or malfunctions, in accordance with regulatory requirements and workplace</w:t>
            </w:r>
            <w:r w:rsidRPr="004D7F6C">
              <w:t xml:space="preserve"> procedures</w:t>
            </w:r>
          </w:p>
          <w:p w:rsidR="00000000" w:rsidRPr="004D7F6C" w:rsidP="004D7F6C">
            <w:pPr>
              <w:pStyle w:val="ListBullet"/>
            </w:pPr>
            <w:r w:rsidRPr="004D7F6C">
              <w:t>working systematically with required attention to detail without injury to self or others, or damage to goods or equipment.</w:t>
            </w:r>
          </w:p>
        </w:tc>
      </w:tr>
    </w:tbl>
    <w:p w:rsidR="00000000" w:rsidRPr="004D7F6C" w:rsidP="004D7F6C">
      <w:pPr>
        <w:pStyle w:val="NoPaddingFontSize1"/>
      </w:pPr>
    </w:p>
    <w:p w:rsidR="00000000" w:rsidRPr="004D7F6C" w:rsidP="004D7F6C">
      <w:pPr>
        <w:pStyle w:val="AllowPageBreak"/>
      </w:pPr>
    </w:p>
    <w:p w:rsidR="00000000" w:rsidRPr="004D7F6C" w:rsidP="004D7F6C">
      <w:pPr>
        <w:pStyle w:val="Heading1"/>
      </w:pPr>
      <w:bookmarkStart w:id="3" w:name="O_1118769"/>
      <w:bookmarkEnd w:id="3"/>
      <w:r w:rsidRPr="004D7F6C">
        <w:t>Knowledge Evidence</w:t>
      </w:r>
    </w:p>
    <w:tbl>
      <w:tblPr>
        <w:tblW w:w="9497" w:type="dxa"/>
        <w:tblLayout w:type="fixed"/>
        <w:tblCellMar>
          <w:left w:w="62" w:type="dxa"/>
          <w:right w:w="62" w:type="dxa"/>
        </w:tblCellMar>
        <w:tblLook w:val="0000"/>
      </w:tblPr>
      <w:tblGrid>
        <w:gridCol w:w="9497"/>
      </w:tblGrid>
      <w:tr w:rsidTr="004D7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F6C" w:rsidP="004D7F6C">
            <w:pPr>
              <w:pStyle w:val="BodyText"/>
            </w:pPr>
            <w:r w:rsidRPr="004D7F6C">
              <w:t>Evidence required to demonstrate competence in this unit must be relevant to and satisfy all of the requirements of the elements and performance criteria and include knowledge of:</w:t>
            </w:r>
          </w:p>
          <w:p w:rsidR="00000000" w:rsidRPr="004D7F6C" w:rsidP="004D7F6C">
            <w:pPr>
              <w:pStyle w:val="ListBullet"/>
            </w:pPr>
            <w:r w:rsidRPr="004D7F6C">
              <w:t>consultation and communication risk mitigation workplace procedures</w:t>
            </w:r>
          </w:p>
          <w:p w:rsidR="00000000" w:rsidRPr="004D7F6C" w:rsidP="004D7F6C">
            <w:pPr>
              <w:pStyle w:val="ListBullet"/>
            </w:pPr>
            <w:r w:rsidRPr="004D7F6C">
              <w:t>emergen</w:t>
            </w:r>
            <w:r w:rsidRPr="004D7F6C">
              <w:t>cy management workplace procedures</w:t>
            </w:r>
          </w:p>
          <w:p w:rsidR="00000000" w:rsidRPr="004D7F6C" w:rsidP="004D7F6C">
            <w:pPr>
              <w:pStyle w:val="ListBullet"/>
            </w:pPr>
            <w:r w:rsidRPr="004D7F6C">
              <w:t>focus of operation of work systems and equipment</w:t>
            </w:r>
          </w:p>
          <w:p w:rsidR="00000000" w:rsidRPr="004D7F6C" w:rsidP="004D7F6C">
            <w:pPr>
              <w:pStyle w:val="ListBullet"/>
            </w:pPr>
            <w:r w:rsidRPr="004D7F6C">
              <w:t>how to calculate total mass of the load, SWL/WLL (including the mass of the lifting gear) and its distribution</w:t>
            </w:r>
          </w:p>
          <w:p w:rsidR="00000000" w:rsidRPr="004D7F6C" w:rsidP="004D7F6C">
            <w:pPr>
              <w:pStyle w:val="ListBullet"/>
            </w:pPr>
            <w:r w:rsidRPr="004D7F6C">
              <w:t>mobile crane applications, capacities, configurations, safety</w:t>
            </w:r>
            <w:r w:rsidRPr="004D7F6C">
              <w:t xml:space="preserve"> hazards and control mechanisms</w:t>
            </w:r>
          </w:p>
          <w:p w:rsidR="00000000" w:rsidRPr="004D7F6C" w:rsidP="004D7F6C">
            <w:pPr>
              <w:pStyle w:val="ListBullet"/>
            </w:pPr>
            <w:r w:rsidRPr="004D7F6C">
              <w:t>operational procedures for mobile crane personnel</w:t>
            </w:r>
          </w:p>
          <w:p w:rsidR="00000000" w:rsidRPr="004D7F6C" w:rsidP="004D7F6C">
            <w:pPr>
              <w:pStyle w:val="ListBullet"/>
            </w:pPr>
            <w:r w:rsidRPr="004D7F6C">
              <w:t>problems that may arise when supervising mobile crane operations and actions that should be taken to prevent, report or resolve these problems</w:t>
            </w:r>
          </w:p>
          <w:p w:rsidR="00000000" w:rsidRPr="004D7F6C" w:rsidP="004D7F6C">
            <w:pPr>
              <w:pStyle w:val="ListBullet"/>
            </w:pPr>
            <w:r w:rsidRPr="004D7F6C">
              <w:t>relevant rigging operations cod</w:t>
            </w:r>
            <w:r w:rsidRPr="004D7F6C">
              <w:t>e of practice and regulations</w:t>
            </w:r>
          </w:p>
          <w:p w:rsidR="00000000" w:rsidRPr="004D7F6C" w:rsidP="004D7F6C">
            <w:pPr>
              <w:pStyle w:val="ListBullet"/>
            </w:pPr>
            <w:r w:rsidRPr="004D7F6C">
              <w:t>relevant road rules, high-risk work regulations, permits and high-risk licence requirements pertaining to mobile crane operation</w:t>
            </w:r>
          </w:p>
          <w:p w:rsidR="00000000" w:rsidRPr="004D7F6C" w:rsidP="004D7F6C">
            <w:pPr>
              <w:pStyle w:val="ListBullet"/>
            </w:pPr>
            <w:r w:rsidRPr="004D7F6C">
              <w:t>relevant work health and safety (WHS)/occupational health and safety (OHS) and environmental regu</w:t>
            </w:r>
            <w:r w:rsidRPr="004D7F6C">
              <w:t>lations and workplace procedures</w:t>
            </w:r>
          </w:p>
          <w:p w:rsidR="00000000" w:rsidRPr="004D7F6C" w:rsidP="004D7F6C">
            <w:pPr>
              <w:pStyle w:val="ListBullet"/>
            </w:pPr>
            <w:r w:rsidRPr="004D7F6C">
              <w:t>workplace procedures for supervising mobile crane operations at a worksite.</w:t>
            </w:r>
          </w:p>
        </w:tc>
      </w:tr>
    </w:tbl>
    <w:p w:rsidR="00000000" w:rsidRPr="004D7F6C" w:rsidP="004D7F6C">
      <w:pPr>
        <w:pStyle w:val="NoPaddingFontSize1"/>
      </w:pPr>
    </w:p>
    <w:p w:rsidR="00000000" w:rsidRPr="004D7F6C" w:rsidP="004D7F6C">
      <w:pPr>
        <w:pStyle w:val="AllowPageBreak"/>
      </w:pPr>
    </w:p>
    <w:p w:rsidR="00000000" w:rsidRPr="004D7F6C" w:rsidP="004D7F6C">
      <w:pPr>
        <w:pStyle w:val="Heading1"/>
      </w:pPr>
      <w:bookmarkStart w:id="4" w:name="O_1118770"/>
      <w:bookmarkEnd w:id="4"/>
      <w:r w:rsidRPr="004D7F6C">
        <w:t>Assessment Conditions</w:t>
      </w:r>
    </w:p>
    <w:tbl>
      <w:tblPr>
        <w:tblW w:w="9497" w:type="dxa"/>
        <w:tblLayout w:type="fixed"/>
        <w:tblCellMar>
          <w:left w:w="62" w:type="dxa"/>
          <w:right w:w="62" w:type="dxa"/>
        </w:tblCellMar>
        <w:tblLook w:val="0000"/>
      </w:tblPr>
      <w:tblGrid>
        <w:gridCol w:w="9497"/>
      </w:tblGrid>
      <w:tr w:rsidTr="004D7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7F6C" w:rsidP="004D7F6C">
            <w:pPr>
              <w:pStyle w:val="BodyText"/>
            </w:pPr>
            <w:r w:rsidRPr="004D7F6C">
              <w:t xml:space="preserve">Assessors must hold credentials specified within the Standards for Registered Training Organisations current at the time of assessment. </w:t>
            </w:r>
          </w:p>
          <w:p w:rsidR="00000000" w:rsidRPr="004D7F6C" w:rsidP="004D7F6C">
            <w:pPr>
              <w:pStyle w:val="BodyText"/>
            </w:pPr>
            <w:r w:rsidRPr="004D7F6C">
              <w:t>Assessment must satisfy the Principles of Assessment and Rules of Evidence and all regulatory requirements included wit</w:t>
            </w:r>
            <w:r w:rsidRPr="004D7F6C">
              <w:t>hin the Standards for Registered Training Organisations current at the time of assessment.</w:t>
            </w:r>
          </w:p>
          <w:p w:rsidR="00000000" w:rsidRPr="004D7F6C" w:rsidP="004D7F6C">
            <w:pPr>
              <w:pStyle w:val="BodyText"/>
            </w:pPr>
            <w:r w:rsidRPr="004D7F6C">
              <w:t>Assessment must occur in workplace operational situations or, where this is not available, in simulated workplace operational situations that replicate workplace con</w:t>
            </w:r>
            <w:r w:rsidRPr="004D7F6C">
              <w:t>ditions.</w:t>
            </w:r>
          </w:p>
          <w:p w:rsidR="00000000" w:rsidRPr="004D7F6C" w:rsidP="004D7F6C">
            <w:pPr>
              <w:pStyle w:val="BodyText"/>
            </w:pPr>
            <w:r w:rsidRPr="004D7F6C">
              <w:t>Assessment processes and techniques must be appropriate to the language, literacy and numeracy requirements of the work being performed and the needs of the candidate.</w:t>
            </w:r>
          </w:p>
          <w:p w:rsidR="00000000" w:rsidRPr="004D7F6C" w:rsidP="004D7F6C">
            <w:pPr>
              <w:pStyle w:val="BodyText"/>
            </w:pPr>
            <w:r w:rsidRPr="004D7F6C">
              <w:t>Resources for assessment must include access to:</w:t>
            </w:r>
          </w:p>
          <w:p w:rsidR="00000000" w:rsidRPr="004D7F6C" w:rsidP="004D7F6C">
            <w:pPr>
              <w:pStyle w:val="ListBullet"/>
            </w:pPr>
            <w:r w:rsidRPr="004D7F6C">
              <w:t>a range of relevant exercises</w:t>
            </w:r>
            <w:r w:rsidRPr="004D7F6C">
              <w:t>, case studies and/or simulations</w:t>
            </w:r>
          </w:p>
          <w:p w:rsidR="00000000" w:rsidRPr="004D7F6C" w:rsidP="004D7F6C">
            <w:pPr>
              <w:pStyle w:val="ListBullet"/>
            </w:pPr>
            <w:r w:rsidRPr="004D7F6C">
              <w:t>relevant and appropriate materials, tools, equipment and personal protective equipment (PPE) currently used in industry</w:t>
            </w:r>
          </w:p>
          <w:p w:rsidR="00000000" w:rsidRPr="004D7F6C" w:rsidP="004D7F6C">
            <w:pPr>
              <w:pStyle w:val="ListBullet"/>
            </w:pPr>
            <w:r w:rsidRPr="004D7F6C">
              <w:t xml:space="preserve">applicable documentation including high-risk workplace procedures, regulations, codes of practice and </w:t>
            </w:r>
            <w:r w:rsidRPr="004D7F6C">
              <w:t>operation manuals.</w:t>
            </w:r>
          </w:p>
        </w:tc>
      </w:tr>
    </w:tbl>
    <w:p w:rsidR="00000000" w:rsidRPr="004D7F6C" w:rsidP="004D7F6C">
      <w:pPr>
        <w:pStyle w:val="NoPaddingFontSize1"/>
      </w:pPr>
    </w:p>
    <w:p w:rsidR="00000000" w:rsidRPr="004D7F6C" w:rsidP="004D7F6C">
      <w:pPr>
        <w:pStyle w:val="AllowPageBreak"/>
      </w:pPr>
    </w:p>
    <w:p w:rsidR="00000000" w:rsidRPr="004D7F6C" w:rsidP="004D7F6C">
      <w:pPr>
        <w:pStyle w:val="Heading1"/>
      </w:pPr>
      <w:bookmarkStart w:id="5" w:name="O_1118773"/>
      <w:bookmarkEnd w:id="5"/>
      <w:r w:rsidRPr="004D7F6C">
        <w:t>Links</w:t>
      </w:r>
    </w:p>
    <w:p w:rsidR="00000000" w:rsidRPr="004D7F6C" w:rsidP="006B4FA6">
      <w:pPr>
        <w:pStyle w:val="BodyText"/>
      </w:pPr>
      <w:r w:rsidRPr="004D7F6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E4ECB">
        <w:rPr>
          <w:rStyle w:val="Hyperlink"/>
        </w:rPr>
        <w:t>https://vetnet.gov.au/Pages/TrainingDocs.aspx?q=df441c6e-213d-43e3-874c-0b3f7036d851</w:t>
      </w:r>
      <w:r>
        <w:fldChar w:fldCharType="end"/>
      </w:r>
    </w:p>
    <w:p w:rsidR="00000000" w:rsidRPr="004D7F6C" w:rsidP="004D7F6C"/>
    <w:sectPr w:rsidSect="004D7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C" w:rsidRPr="006B4FA6" w:rsidP="006B4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A6" w:rsidP="004D7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4FA6" w:rsidP="004D7F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B4FA6" w:rsidP="004D7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F6C" w:rsidRPr="006B4FA6" w:rsidP="006B4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A6" w:rsidRPr="002D2AF8" w:rsidP="004D7F6C">
    <w:pPr>
      <w:pStyle w:val="Header"/>
      <w:framePr w:wrap="around"/>
    </w:pPr>
    <w:r>
      <w:fldChar w:fldCharType="begin"/>
    </w:r>
    <w:r>
      <w:instrText xml:space="preserve"> TITLE   \* MERGEFORMAT </w:instrText>
    </w:r>
    <w:r>
      <w:fldChar w:fldCharType="separate"/>
    </w:r>
    <w:r>
      <w:t>Assessment Requirements for TLID0013 Supervise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B4FA6" w:rsidP="004D7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AA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A2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E5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F6C"/>
    <w:pPr>
      <w:spacing w:before="360" w:after="60"/>
      <w:outlineLvl w:val="0"/>
    </w:pPr>
    <w:rPr>
      <w:sz w:val="32"/>
    </w:rPr>
  </w:style>
  <w:style w:type="paragraph" w:styleId="Heading2">
    <w:name w:val="heading 2"/>
    <w:basedOn w:val="HeadingBase"/>
    <w:next w:val="BodyText"/>
    <w:link w:val="Heading2Char"/>
    <w:qFormat/>
    <w:rsid w:val="004D7F6C"/>
    <w:pPr>
      <w:keepLines/>
      <w:spacing w:before="240" w:after="120"/>
      <w:outlineLvl w:val="1"/>
    </w:pPr>
    <w:rPr>
      <w:sz w:val="28"/>
      <w:szCs w:val="40"/>
    </w:rPr>
  </w:style>
  <w:style w:type="paragraph" w:styleId="Heading3">
    <w:name w:val="heading 3"/>
    <w:basedOn w:val="HeadingBase"/>
    <w:next w:val="BodyText"/>
    <w:link w:val="Heading3Char"/>
    <w:qFormat/>
    <w:rsid w:val="004D7F6C"/>
    <w:pPr>
      <w:spacing w:before="180" w:after="120"/>
      <w:outlineLvl w:val="2"/>
    </w:pPr>
    <w:rPr>
      <w:spacing w:val="-10"/>
      <w:kern w:val="32"/>
    </w:rPr>
  </w:style>
  <w:style w:type="paragraph" w:styleId="Heading4">
    <w:name w:val="heading 4"/>
    <w:basedOn w:val="HeadingBase"/>
    <w:next w:val="BodyText"/>
    <w:link w:val="Heading4Char"/>
    <w:qFormat/>
    <w:rsid w:val="004D7F6C"/>
    <w:pPr>
      <w:spacing w:before="160" w:after="120"/>
      <w:outlineLvl w:val="3"/>
    </w:pPr>
    <w:rPr>
      <w:sz w:val="22"/>
    </w:rPr>
  </w:style>
  <w:style w:type="paragraph" w:styleId="Heading5">
    <w:name w:val="heading 5"/>
    <w:basedOn w:val="HeadingBase"/>
    <w:next w:val="Normal"/>
    <w:link w:val="Heading5Char"/>
    <w:qFormat/>
    <w:rsid w:val="004D7F6C"/>
    <w:pPr>
      <w:spacing w:before="80"/>
      <w:outlineLvl w:val="4"/>
    </w:pPr>
    <w:rPr>
      <w:color w:val="918585"/>
      <w:sz w:val="20"/>
    </w:rPr>
  </w:style>
  <w:style w:type="paragraph" w:styleId="Heading6">
    <w:name w:val="heading 6"/>
    <w:basedOn w:val="HeadingBase"/>
    <w:next w:val="Normal"/>
    <w:link w:val="Heading6Char"/>
    <w:qFormat/>
    <w:rsid w:val="004D7F6C"/>
    <w:pPr>
      <w:spacing w:before="60"/>
      <w:outlineLvl w:val="5"/>
    </w:pPr>
    <w:rPr>
      <w:color w:val="918585"/>
      <w:sz w:val="20"/>
    </w:rPr>
  </w:style>
  <w:style w:type="paragraph" w:styleId="Heading7">
    <w:name w:val="heading 7"/>
    <w:basedOn w:val="Normal"/>
    <w:next w:val="Normal"/>
    <w:link w:val="Heading7Char"/>
    <w:qFormat/>
    <w:rsid w:val="004D7F6C"/>
    <w:pPr>
      <w:ind w:left="720"/>
      <w:outlineLvl w:val="6"/>
    </w:pPr>
    <w:rPr>
      <w:i/>
    </w:rPr>
  </w:style>
  <w:style w:type="paragraph" w:styleId="Heading8">
    <w:name w:val="heading 8"/>
    <w:basedOn w:val="Normal"/>
    <w:next w:val="Normal"/>
    <w:link w:val="Heading8Char"/>
    <w:qFormat/>
    <w:rsid w:val="004D7F6C"/>
    <w:pPr>
      <w:ind w:left="720"/>
      <w:outlineLvl w:val="7"/>
    </w:pPr>
    <w:rPr>
      <w:i/>
    </w:rPr>
  </w:style>
  <w:style w:type="paragraph" w:styleId="Heading9">
    <w:name w:val="heading 9"/>
    <w:basedOn w:val="Normal"/>
    <w:next w:val="Normal"/>
    <w:link w:val="Heading9Char"/>
    <w:qFormat/>
    <w:rsid w:val="004D7F6C"/>
    <w:pPr>
      <w:ind w:left="720"/>
      <w:outlineLvl w:val="8"/>
    </w:pPr>
    <w:rPr>
      <w:i/>
    </w:rPr>
  </w:style>
  <w:style w:type="character" w:default="1" w:styleId="DefaultParagraphFont">
    <w:name w:val="Default Paragraph Font"/>
    <w:uiPriority w:val="1"/>
    <w:unhideWhenUsed/>
    <w:rsid w:val="004D7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F6C"/>
  </w:style>
  <w:style w:type="character" w:customStyle="1" w:styleId="Heading1Char">
    <w:name w:val="Heading 1 Char"/>
    <w:basedOn w:val="DefaultParagraphFont"/>
    <w:link w:val="Heading1"/>
    <w:rsid w:val="004D7F6C"/>
    <w:rPr>
      <w:rFonts w:ascii="Times New Roman" w:eastAsia="Times New Roman" w:hAnsi="Times New Roman" w:cs="Times New Roman"/>
      <w:b/>
      <w:sz w:val="32"/>
      <w:szCs w:val="20"/>
      <w:lang w:eastAsia="en-US"/>
    </w:rPr>
  </w:style>
  <w:style w:type="paragraph" w:styleId="BodyText">
    <w:name w:val="Body Text"/>
    <w:basedOn w:val="Normal"/>
    <w:link w:val="BodyTextChar"/>
    <w:rsid w:val="004D7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F6C"/>
    <w:rPr>
      <w:rFonts w:ascii="Times New Roman" w:eastAsia="Times New Roman" w:hAnsi="Times New Roman" w:cs="Times New Roman"/>
      <w:sz w:val="24"/>
      <w:lang w:eastAsia="en-US"/>
    </w:rPr>
  </w:style>
  <w:style w:type="paragraph" w:styleId="ListBullet">
    <w:name w:val="List Bullet"/>
    <w:basedOn w:val="List"/>
    <w:rsid w:val="004D7F6C"/>
    <w:pPr>
      <w:numPr>
        <w:numId w:val="12"/>
      </w:numPr>
      <w:tabs>
        <w:tab w:val="clear" w:pos="340"/>
      </w:tabs>
      <w:spacing w:before="40" w:after="40"/>
    </w:pPr>
  </w:style>
  <w:style w:type="character" w:customStyle="1" w:styleId="SpecialBold">
    <w:name w:val="Special Bold"/>
    <w:basedOn w:val="DefaultParagraphFont"/>
    <w:rsid w:val="004D7F6C"/>
    <w:rPr>
      <w:b/>
      <w:spacing w:val="0"/>
    </w:rPr>
  </w:style>
  <w:style w:type="paragraph" w:styleId="ListBullet2">
    <w:name w:val="List Bullet 2"/>
    <w:basedOn w:val="List2"/>
    <w:rsid w:val="004D7F6C"/>
    <w:pPr>
      <w:numPr>
        <w:numId w:val="13"/>
      </w:numPr>
      <w:tabs>
        <w:tab w:val="clear" w:pos="680"/>
      </w:tabs>
    </w:pPr>
  </w:style>
  <w:style w:type="paragraph" w:customStyle="1" w:styleId="SuperHeading">
    <w:name w:val="SuperHeading"/>
    <w:basedOn w:val="Normal"/>
    <w:rsid w:val="004D7F6C"/>
    <w:pPr>
      <w:spacing w:before="240" w:after="120"/>
      <w:outlineLvl w:val="0"/>
    </w:pPr>
    <w:rPr>
      <w:rFonts w:ascii="Times New Roman" w:hAnsi="Times New Roman"/>
      <w:b/>
      <w:sz w:val="32"/>
    </w:rPr>
  </w:style>
  <w:style w:type="paragraph" w:customStyle="1" w:styleId="AllowPageBreak">
    <w:name w:val="AllowPageBreak"/>
    <w:rsid w:val="004D7F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7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F6C"/>
    <w:rPr>
      <w:rFonts w:ascii="Courier New" w:eastAsia="Times New Roman" w:hAnsi="Courier New" w:cs="Times New Roman"/>
      <w:i/>
      <w:szCs w:val="20"/>
      <w:lang w:eastAsia="en-US"/>
    </w:rPr>
  </w:style>
  <w:style w:type="paragraph" w:customStyle="1" w:styleId="HeadingBase">
    <w:name w:val="Heading Base"/>
    <w:rsid w:val="004D7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F6C"/>
    <w:pPr>
      <w:tabs>
        <w:tab w:val="right" w:leader="dot" w:pos="9072"/>
      </w:tabs>
      <w:ind w:left="567"/>
    </w:pPr>
    <w:rPr>
      <w:szCs w:val="22"/>
    </w:rPr>
  </w:style>
  <w:style w:type="paragraph" w:customStyle="1" w:styleId="TOCBase">
    <w:name w:val="TOC Base"/>
    <w:rsid w:val="004D7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F6C"/>
    <w:pPr>
      <w:tabs>
        <w:tab w:val="right" w:leader="dot" w:pos="9072"/>
      </w:tabs>
      <w:spacing w:before="40" w:after="40"/>
      <w:ind w:left="284"/>
    </w:pPr>
    <w:rPr>
      <w:rFonts w:ascii="Times New Roman" w:hAnsi="Times New Roman"/>
    </w:rPr>
  </w:style>
  <w:style w:type="paragraph" w:styleId="TOC1">
    <w:name w:val="toc 1"/>
    <w:basedOn w:val="TOCBase"/>
    <w:next w:val="Normal"/>
    <w:rsid w:val="004D7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F6C"/>
    <w:rPr>
      <w:rFonts w:ascii="Times New Roman" w:eastAsia="Times New Roman" w:hAnsi="Times New Roman" w:cs="Times New Roman"/>
      <w:sz w:val="16"/>
      <w:lang w:eastAsia="en-US"/>
    </w:rPr>
  </w:style>
  <w:style w:type="paragraph" w:styleId="Title">
    <w:name w:val="Title"/>
    <w:basedOn w:val="HeadingBase"/>
    <w:link w:val="TitleChar"/>
    <w:qFormat/>
    <w:rsid w:val="004D7F6C"/>
    <w:pPr>
      <w:spacing w:before="5040"/>
      <w:jc w:val="center"/>
    </w:pPr>
    <w:rPr>
      <w:sz w:val="48"/>
      <w:szCs w:val="72"/>
      <w:lang w:val="en-US"/>
    </w:rPr>
  </w:style>
  <w:style w:type="character" w:customStyle="1" w:styleId="TitleChar">
    <w:name w:val="Title Char"/>
    <w:basedOn w:val="DefaultParagraphFont"/>
    <w:link w:val="Title"/>
    <w:rsid w:val="004D7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F6C"/>
    <w:pPr>
      <w:tabs>
        <w:tab w:val="left" w:pos="3600"/>
        <w:tab w:val="left" w:pos="3958"/>
      </w:tabs>
    </w:pPr>
  </w:style>
  <w:style w:type="paragraph" w:styleId="List">
    <w:name w:val="List"/>
    <w:basedOn w:val="BodyText"/>
    <w:next w:val="BodyText"/>
    <w:rsid w:val="004D7F6C"/>
    <w:pPr>
      <w:tabs>
        <w:tab w:val="left" w:pos="340"/>
      </w:tabs>
      <w:spacing w:before="60" w:after="60"/>
      <w:ind w:left="340" w:hanging="340"/>
    </w:pPr>
  </w:style>
  <w:style w:type="paragraph" w:customStyle="1" w:styleId="Note">
    <w:name w:val="Note"/>
    <w:basedOn w:val="BodyText"/>
    <w:rsid w:val="004D7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F6C"/>
    <w:pPr>
      <w:framePr w:wrap="auto" w:hAnchor="text" w:y="6049"/>
    </w:pPr>
    <w:rPr>
      <w:color w:val="000000"/>
      <w:sz w:val="40"/>
    </w:rPr>
  </w:style>
  <w:style w:type="paragraph" w:customStyle="1" w:styleId="TOCTitle">
    <w:name w:val="TOCTitle"/>
    <w:basedOn w:val="Heading1"/>
    <w:rsid w:val="004D7F6C"/>
    <w:pPr>
      <w:spacing w:after="240"/>
      <w:jc w:val="center"/>
      <w:outlineLvl w:val="9"/>
    </w:pPr>
    <w:rPr>
      <w:caps/>
    </w:rPr>
  </w:style>
  <w:style w:type="paragraph" w:customStyle="1" w:styleId="Version">
    <w:name w:val="Version"/>
    <w:rsid w:val="004D7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F6C"/>
    <w:pPr>
      <w:keepNext w:val="0"/>
      <w:tabs>
        <w:tab w:val="right" w:pos="4176"/>
      </w:tabs>
      <w:ind w:left="198" w:hanging="198"/>
    </w:pPr>
    <w:rPr>
      <w:rFonts w:ascii="Garamond" w:hAnsi="Garamond"/>
    </w:rPr>
  </w:style>
  <w:style w:type="paragraph" w:styleId="IndexHeading">
    <w:name w:val="index heading"/>
    <w:basedOn w:val="Normal"/>
    <w:next w:val="Index1"/>
    <w:semiHidden/>
    <w:rsid w:val="004D7F6C"/>
    <w:pPr>
      <w:spacing w:before="120" w:after="120"/>
    </w:pPr>
    <w:rPr>
      <w:rFonts w:ascii="Arial" w:hAnsi="Arial"/>
      <w:b/>
      <w:color w:val="918585"/>
      <w:sz w:val="24"/>
    </w:rPr>
  </w:style>
  <w:style w:type="paragraph" w:styleId="Header">
    <w:name w:val="header"/>
    <w:basedOn w:val="Normal"/>
    <w:link w:val="HeaderChar"/>
    <w:rsid w:val="004D7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F6C"/>
    <w:rPr>
      <w:rFonts w:ascii="Times New Roman" w:eastAsia="Times New Roman" w:hAnsi="Times New Roman" w:cs="Times New Roman"/>
      <w:sz w:val="16"/>
      <w:szCs w:val="20"/>
      <w:lang w:val="en-GB" w:eastAsia="en-US"/>
    </w:rPr>
  </w:style>
  <w:style w:type="paragraph" w:customStyle="1" w:styleId="Chapter">
    <w:name w:val="Chapter"/>
    <w:basedOn w:val="Normal"/>
    <w:rsid w:val="004D7F6C"/>
    <w:pPr>
      <w:spacing w:before="240"/>
    </w:pPr>
    <w:rPr>
      <w:rFonts w:ascii="Times New Roman" w:hAnsi="Times New Roman"/>
      <w:smallCaps/>
      <w:spacing w:val="80"/>
      <w:sz w:val="28"/>
    </w:rPr>
  </w:style>
  <w:style w:type="paragraph" w:customStyle="1" w:styleId="InChapter">
    <w:name w:val="InChapter"/>
    <w:basedOn w:val="Heading3"/>
    <w:rsid w:val="004D7F6C"/>
    <w:pPr>
      <w:spacing w:after="240"/>
      <w:outlineLvl w:val="9"/>
    </w:pPr>
    <w:rPr>
      <w:noProof/>
    </w:rPr>
  </w:style>
  <w:style w:type="paragraph" w:styleId="Index2">
    <w:name w:val="index 2"/>
    <w:basedOn w:val="Normal"/>
    <w:next w:val="Normal"/>
    <w:semiHidden/>
    <w:rsid w:val="004D7F6C"/>
    <w:pPr>
      <w:tabs>
        <w:tab w:val="right" w:pos="4176"/>
      </w:tabs>
      <w:ind w:left="568" w:hanging="284"/>
    </w:pPr>
    <w:rPr>
      <w:rFonts w:ascii="Garamond" w:hAnsi="Garamond"/>
    </w:rPr>
  </w:style>
  <w:style w:type="paragraph" w:customStyle="1" w:styleId="Byline">
    <w:name w:val="Byline"/>
    <w:rsid w:val="004D7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F6C"/>
    <w:pPr>
      <w:tabs>
        <w:tab w:val="clear" w:pos="3600"/>
        <w:tab w:val="clear" w:pos="3958"/>
      </w:tabs>
      <w:jc w:val="right"/>
    </w:pPr>
  </w:style>
  <w:style w:type="character" w:styleId="Emphasis">
    <w:name w:val="Emphasis"/>
    <w:basedOn w:val="DefaultParagraphFont"/>
    <w:qFormat/>
    <w:rsid w:val="004D7F6C"/>
    <w:rPr>
      <w:i/>
    </w:rPr>
  </w:style>
  <w:style w:type="paragraph" w:styleId="Caption">
    <w:name w:val="caption"/>
    <w:basedOn w:val="BodyText"/>
    <w:next w:val="Normal"/>
    <w:qFormat/>
    <w:rsid w:val="004D7F6C"/>
    <w:pPr>
      <w:framePr w:w="2268" w:hSpace="181" w:vSpace="181" w:wrap="around" w:vAnchor="text" w:hAnchor="page" w:x="1135" w:y="285" w:anchorLock="1"/>
    </w:pPr>
    <w:rPr>
      <w:i/>
    </w:rPr>
  </w:style>
  <w:style w:type="paragraph" w:customStyle="1" w:styleId="MiniTOCTitle">
    <w:name w:val="MiniTOCTitle"/>
    <w:basedOn w:val="Heading4"/>
    <w:rsid w:val="004D7F6C"/>
    <w:pPr>
      <w:spacing w:before="240"/>
      <w:outlineLvl w:val="9"/>
    </w:pPr>
    <w:rPr>
      <w:noProof/>
      <w:sz w:val="24"/>
    </w:rPr>
  </w:style>
  <w:style w:type="paragraph" w:customStyle="1" w:styleId="MiniTOCItem">
    <w:name w:val="MiniTOCItem"/>
    <w:basedOn w:val="ListBullet"/>
    <w:rsid w:val="004D7F6C"/>
    <w:pPr>
      <w:numPr>
        <w:numId w:val="0"/>
      </w:numPr>
      <w:tabs>
        <w:tab w:val="right" w:leader="dot" w:pos="6521"/>
      </w:tabs>
      <w:spacing w:before="0" w:after="0"/>
    </w:pPr>
  </w:style>
  <w:style w:type="paragraph" w:customStyle="1" w:styleId="TOFTitle">
    <w:name w:val="TOFTitle"/>
    <w:basedOn w:val="TOCTitle"/>
    <w:rsid w:val="004D7F6C"/>
  </w:style>
  <w:style w:type="paragraph" w:styleId="TableofFigures">
    <w:name w:val="table of figures"/>
    <w:basedOn w:val="Normal"/>
    <w:next w:val="Normal"/>
    <w:semiHidden/>
    <w:rsid w:val="004D7F6C"/>
    <w:pPr>
      <w:tabs>
        <w:tab w:val="right" w:leader="dot" w:pos="9072"/>
      </w:tabs>
      <w:ind w:left="970" w:hanging="403"/>
    </w:pPr>
    <w:rPr>
      <w:rFonts w:ascii="Times New Roman" w:hAnsi="Times New Roman"/>
      <w:b/>
    </w:rPr>
  </w:style>
  <w:style w:type="paragraph" w:styleId="ListNumber">
    <w:name w:val="List Number"/>
    <w:basedOn w:val="List"/>
    <w:rsid w:val="004D7F6C"/>
    <w:pPr>
      <w:numPr>
        <w:numId w:val="15"/>
      </w:numPr>
      <w:tabs>
        <w:tab w:val="clear" w:pos="340"/>
      </w:tabs>
    </w:pPr>
  </w:style>
  <w:style w:type="character" w:customStyle="1" w:styleId="WingdingSymbols">
    <w:name w:val="Wingding Symbols"/>
    <w:rsid w:val="004D7F6C"/>
    <w:rPr>
      <w:rFonts w:ascii="Wingdings" w:hAnsi="Wingdings"/>
    </w:rPr>
  </w:style>
  <w:style w:type="paragraph" w:customStyle="1" w:styleId="TableHeading">
    <w:name w:val="Table Heading"/>
    <w:basedOn w:val="HeadingBase"/>
    <w:rsid w:val="004D7F6C"/>
    <w:pPr>
      <w:keepLines/>
      <w:pBdr>
        <w:bottom w:val="single" w:sz="6" w:space="1" w:color="918585"/>
      </w:pBdr>
      <w:spacing w:before="240"/>
    </w:pPr>
  </w:style>
  <w:style w:type="character" w:customStyle="1" w:styleId="HotSpot">
    <w:name w:val="HotSpot"/>
    <w:rsid w:val="004D7F6C"/>
    <w:rPr>
      <w:color w:val="0033CC"/>
      <w:u w:val="none"/>
    </w:rPr>
  </w:style>
  <w:style w:type="paragraph" w:customStyle="1" w:styleId="BodyTextRight">
    <w:name w:val="Body Text Right"/>
    <w:basedOn w:val="BodyText"/>
    <w:rsid w:val="004D7F6C"/>
    <w:pPr>
      <w:spacing w:before="0" w:after="0"/>
      <w:jc w:val="right"/>
    </w:pPr>
  </w:style>
  <w:style w:type="paragraph" w:styleId="Index3">
    <w:name w:val="index 3"/>
    <w:basedOn w:val="ListNumber2"/>
    <w:next w:val="Normal"/>
    <w:semiHidden/>
    <w:rsid w:val="004D7F6C"/>
    <w:pPr>
      <w:numPr>
        <w:numId w:val="0"/>
      </w:numPr>
      <w:tabs>
        <w:tab w:val="right" w:leader="dot" w:pos="4176"/>
      </w:tabs>
    </w:pPr>
  </w:style>
  <w:style w:type="paragraph" w:styleId="ListNumber2">
    <w:name w:val="List Number 2"/>
    <w:basedOn w:val="List2"/>
    <w:rsid w:val="004D7F6C"/>
    <w:pPr>
      <w:numPr>
        <w:numId w:val="10"/>
      </w:numPr>
      <w:tabs>
        <w:tab w:val="clear" w:pos="1060"/>
      </w:tabs>
    </w:pPr>
  </w:style>
  <w:style w:type="paragraph" w:customStyle="1" w:styleId="MarginNote">
    <w:name w:val="Margin Note"/>
    <w:basedOn w:val="BodyText"/>
    <w:rsid w:val="004D7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F6C"/>
    <w:rPr>
      <w:sz w:val="32"/>
    </w:rPr>
  </w:style>
  <w:style w:type="paragraph" w:customStyle="1" w:styleId="HeadingProcedure">
    <w:name w:val="Heading Procedure"/>
    <w:basedOn w:val="HeadingBase"/>
    <w:next w:val="Normal"/>
    <w:rsid w:val="004D7F6C"/>
    <w:pPr>
      <w:tabs>
        <w:tab w:val="left" w:pos="0"/>
      </w:tabs>
      <w:spacing w:before="120" w:after="60"/>
    </w:pPr>
    <w:rPr>
      <w:i/>
      <w:color w:val="918585"/>
      <w:sz w:val="22"/>
    </w:rPr>
  </w:style>
  <w:style w:type="paragraph" w:customStyle="1" w:styleId="TableBodyText">
    <w:name w:val="Table Body Text"/>
    <w:basedOn w:val="BodyText"/>
    <w:rsid w:val="004D7F6C"/>
    <w:pPr>
      <w:spacing w:before="60" w:after="60"/>
    </w:pPr>
  </w:style>
  <w:style w:type="paragraph" w:styleId="ListContinue">
    <w:name w:val="List Continue"/>
    <w:basedOn w:val="List"/>
    <w:rsid w:val="004D7F6C"/>
    <w:pPr>
      <w:ind w:firstLine="0"/>
    </w:pPr>
  </w:style>
  <w:style w:type="paragraph" w:customStyle="1" w:styleId="ListNote">
    <w:name w:val="List Note"/>
    <w:basedOn w:val="List"/>
    <w:rsid w:val="004D7F6C"/>
    <w:pPr>
      <w:pBdr>
        <w:top w:val="single" w:sz="6" w:space="2" w:color="918585"/>
        <w:bottom w:val="single" w:sz="6" w:space="2" w:color="918585"/>
      </w:pBdr>
      <w:tabs>
        <w:tab w:val="left" w:pos="1021"/>
      </w:tabs>
      <w:ind w:firstLine="0"/>
    </w:pPr>
  </w:style>
  <w:style w:type="paragraph" w:customStyle="1" w:styleId="Warning">
    <w:name w:val="Warning"/>
    <w:basedOn w:val="BodyText"/>
    <w:rsid w:val="004D7F6C"/>
    <w:pPr>
      <w:shd w:val="clear" w:color="auto" w:fill="D9D9D9"/>
      <w:tabs>
        <w:tab w:val="left" w:pos="992"/>
      </w:tabs>
      <w:ind w:left="119" w:right="119"/>
    </w:pPr>
    <w:rPr>
      <w:sz w:val="20"/>
    </w:rPr>
  </w:style>
  <w:style w:type="paragraph" w:customStyle="1" w:styleId="MarginIcons">
    <w:name w:val="Margin Icons"/>
    <w:basedOn w:val="BodyText"/>
    <w:rsid w:val="004D7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F6C"/>
    <w:rPr>
      <w:rFonts w:ascii="Courier New" w:hAnsi="Courier New"/>
    </w:rPr>
  </w:style>
  <w:style w:type="paragraph" w:customStyle="1" w:styleId="NoteBullet">
    <w:name w:val="Note Bullet"/>
    <w:basedOn w:val="Note"/>
    <w:rsid w:val="004D7F6C"/>
    <w:pPr>
      <w:tabs>
        <w:tab w:val="clear" w:pos="680"/>
      </w:tabs>
      <w:spacing w:before="60" w:after="60"/>
    </w:pPr>
  </w:style>
  <w:style w:type="paragraph" w:customStyle="1" w:styleId="SubHeading2">
    <w:name w:val="SubHeading2"/>
    <w:basedOn w:val="HeadingBase"/>
    <w:rsid w:val="004D7F6C"/>
    <w:pPr>
      <w:spacing w:before="240" w:after="60"/>
    </w:pPr>
    <w:rPr>
      <w:sz w:val="20"/>
    </w:rPr>
  </w:style>
  <w:style w:type="paragraph" w:customStyle="1" w:styleId="SubHeading1">
    <w:name w:val="SubHeading1"/>
    <w:basedOn w:val="HeadingBase"/>
    <w:rsid w:val="004D7F6C"/>
    <w:pPr>
      <w:spacing w:before="240" w:after="60"/>
    </w:pPr>
    <w:rPr>
      <w:color w:val="918585"/>
      <w:sz w:val="22"/>
    </w:rPr>
  </w:style>
  <w:style w:type="paragraph" w:customStyle="1" w:styleId="SideHeading">
    <w:name w:val="Side Heading"/>
    <w:basedOn w:val="HeadingBase"/>
    <w:rsid w:val="004D7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F6C"/>
    <w:pPr>
      <w:tabs>
        <w:tab w:val="num" w:pos="360"/>
      </w:tabs>
    </w:pPr>
  </w:style>
  <w:style w:type="paragraph" w:styleId="PlainText">
    <w:name w:val="Plain Text"/>
    <w:basedOn w:val="Normal"/>
    <w:link w:val="PlainTextChar"/>
    <w:rsid w:val="004D7F6C"/>
    <w:rPr>
      <w:sz w:val="20"/>
    </w:rPr>
  </w:style>
  <w:style w:type="character" w:customStyle="1" w:styleId="PlainTextChar">
    <w:name w:val="Plain Text Char"/>
    <w:basedOn w:val="DefaultParagraphFont"/>
    <w:link w:val="PlainText"/>
    <w:rsid w:val="004D7F6C"/>
    <w:rPr>
      <w:rFonts w:ascii="Courier New" w:eastAsia="Times New Roman" w:hAnsi="Courier New" w:cs="Times New Roman"/>
      <w:sz w:val="20"/>
      <w:szCs w:val="20"/>
      <w:lang w:eastAsia="en-US"/>
    </w:rPr>
  </w:style>
  <w:style w:type="character" w:customStyle="1" w:styleId="MenuOption">
    <w:name w:val="Menu Option"/>
    <w:basedOn w:val="DefaultParagraphFont"/>
    <w:rsid w:val="004D7F6C"/>
    <w:rPr>
      <w:b/>
      <w:smallCaps/>
    </w:rPr>
  </w:style>
  <w:style w:type="paragraph" w:customStyle="1" w:styleId="TableListNumber">
    <w:name w:val="Table List Number"/>
    <w:basedOn w:val="ListNumber"/>
    <w:rsid w:val="004D7F6C"/>
    <w:pPr>
      <w:numPr>
        <w:numId w:val="0"/>
      </w:numPr>
    </w:pPr>
  </w:style>
  <w:style w:type="paragraph" w:styleId="TOC4">
    <w:name w:val="toc 4"/>
    <w:basedOn w:val="TOCBase"/>
    <w:next w:val="Normal"/>
    <w:semiHidden/>
    <w:rsid w:val="004D7F6C"/>
    <w:pPr>
      <w:tabs>
        <w:tab w:val="right" w:leader="dot" w:pos="9071"/>
      </w:tabs>
      <w:ind w:left="1701"/>
    </w:pPr>
  </w:style>
  <w:style w:type="paragraph" w:customStyle="1" w:styleId="ListAlpha">
    <w:name w:val="List Alpha"/>
    <w:basedOn w:val="List"/>
    <w:rsid w:val="004D7F6C"/>
    <w:pPr>
      <w:numPr>
        <w:numId w:val="9"/>
      </w:numPr>
    </w:pPr>
  </w:style>
  <w:style w:type="paragraph" w:customStyle="1" w:styleId="ListAlpha2">
    <w:name w:val="List Alpha 2"/>
    <w:basedOn w:val="List2"/>
    <w:rsid w:val="004D7F6C"/>
    <w:pPr>
      <w:numPr>
        <w:numId w:val="8"/>
      </w:numPr>
    </w:pPr>
  </w:style>
  <w:style w:type="paragraph" w:styleId="List2">
    <w:name w:val="List 2"/>
    <w:basedOn w:val="BodyText"/>
    <w:rsid w:val="004D7F6C"/>
    <w:pPr>
      <w:tabs>
        <w:tab w:val="left" w:pos="680"/>
      </w:tabs>
      <w:spacing w:before="60" w:after="60"/>
      <w:ind w:left="680" w:hanging="340"/>
    </w:pPr>
  </w:style>
  <w:style w:type="paragraph" w:styleId="List3">
    <w:name w:val="List 3"/>
    <w:basedOn w:val="BodyText"/>
    <w:rsid w:val="004D7F6C"/>
    <w:pPr>
      <w:tabs>
        <w:tab w:val="left" w:pos="1021"/>
      </w:tabs>
      <w:spacing w:before="60" w:after="60"/>
      <w:ind w:left="1020" w:hanging="340"/>
    </w:pPr>
  </w:style>
  <w:style w:type="paragraph" w:styleId="List4">
    <w:name w:val="List 4"/>
    <w:basedOn w:val="BodyText"/>
    <w:rsid w:val="004D7F6C"/>
    <w:pPr>
      <w:tabs>
        <w:tab w:val="left" w:pos="1361"/>
      </w:tabs>
      <w:spacing w:before="60" w:after="60"/>
      <w:ind w:left="1361" w:hanging="340"/>
    </w:pPr>
  </w:style>
  <w:style w:type="paragraph" w:styleId="List5">
    <w:name w:val="List 5"/>
    <w:basedOn w:val="BodyText"/>
    <w:rsid w:val="004D7F6C"/>
    <w:pPr>
      <w:tabs>
        <w:tab w:val="left" w:pos="1701"/>
      </w:tabs>
      <w:spacing w:before="60" w:after="60"/>
      <w:ind w:left="1701" w:hanging="340"/>
    </w:pPr>
  </w:style>
  <w:style w:type="paragraph" w:styleId="ListBullet3">
    <w:name w:val="List Bullet 3"/>
    <w:basedOn w:val="List3"/>
    <w:rsid w:val="004D7F6C"/>
    <w:pPr>
      <w:numPr>
        <w:numId w:val="14"/>
      </w:numPr>
      <w:tabs>
        <w:tab w:val="clear" w:pos="1021"/>
      </w:tabs>
      <w:ind w:left="1037" w:hanging="357"/>
    </w:pPr>
  </w:style>
  <w:style w:type="paragraph" w:styleId="ListBullet4">
    <w:name w:val="List Bullet 4"/>
    <w:basedOn w:val="List4"/>
    <w:rsid w:val="004D7F6C"/>
    <w:pPr>
      <w:numPr>
        <w:numId w:val="3"/>
      </w:numPr>
      <w:tabs>
        <w:tab w:val="clear" w:pos="1361"/>
      </w:tabs>
    </w:pPr>
  </w:style>
  <w:style w:type="paragraph" w:styleId="ListBullet5">
    <w:name w:val="List Bullet 5"/>
    <w:basedOn w:val="List5"/>
    <w:rsid w:val="004D7F6C"/>
    <w:pPr>
      <w:numPr>
        <w:numId w:val="4"/>
      </w:numPr>
    </w:pPr>
  </w:style>
  <w:style w:type="paragraph" w:styleId="ListContinue2">
    <w:name w:val="List Continue 2"/>
    <w:basedOn w:val="List2"/>
    <w:rsid w:val="004D7F6C"/>
    <w:pPr>
      <w:ind w:firstLine="0"/>
    </w:pPr>
  </w:style>
  <w:style w:type="paragraph" w:styleId="ListContinue3">
    <w:name w:val="List Continue 3"/>
    <w:basedOn w:val="List3"/>
    <w:rsid w:val="004D7F6C"/>
    <w:pPr>
      <w:ind w:left="1021" w:firstLine="0"/>
    </w:pPr>
  </w:style>
  <w:style w:type="paragraph" w:styleId="ListContinue4">
    <w:name w:val="List Continue 4"/>
    <w:basedOn w:val="List4"/>
    <w:rsid w:val="004D7F6C"/>
    <w:pPr>
      <w:ind w:firstLine="0"/>
    </w:pPr>
  </w:style>
  <w:style w:type="paragraph" w:styleId="ListContinue5">
    <w:name w:val="List Continue 5"/>
    <w:basedOn w:val="List5"/>
    <w:rsid w:val="004D7F6C"/>
    <w:pPr>
      <w:ind w:firstLine="0"/>
    </w:pPr>
  </w:style>
  <w:style w:type="paragraph" w:styleId="ListNumber3">
    <w:name w:val="List Number 3"/>
    <w:basedOn w:val="List3"/>
    <w:rsid w:val="004D7F6C"/>
    <w:pPr>
      <w:numPr>
        <w:numId w:val="5"/>
      </w:numPr>
    </w:pPr>
  </w:style>
  <w:style w:type="paragraph" w:styleId="ListNumber4">
    <w:name w:val="List Number 4"/>
    <w:basedOn w:val="List4"/>
    <w:rsid w:val="004D7F6C"/>
    <w:pPr>
      <w:numPr>
        <w:numId w:val="6"/>
      </w:numPr>
    </w:pPr>
  </w:style>
  <w:style w:type="paragraph" w:styleId="ListNumber5">
    <w:name w:val="List Number 5"/>
    <w:basedOn w:val="List5"/>
    <w:rsid w:val="004D7F6C"/>
    <w:pPr>
      <w:numPr>
        <w:numId w:val="7"/>
      </w:numPr>
    </w:pPr>
  </w:style>
  <w:style w:type="paragraph" w:styleId="BlockText">
    <w:name w:val="Block Text"/>
    <w:basedOn w:val="Normal"/>
    <w:rsid w:val="004D7F6C"/>
    <w:pPr>
      <w:spacing w:after="120"/>
      <w:ind w:left="1440" w:right="1440"/>
    </w:pPr>
  </w:style>
  <w:style w:type="character" w:customStyle="1" w:styleId="Subscript">
    <w:name w:val="Subscript"/>
    <w:basedOn w:val="DefaultParagraphFont"/>
    <w:rsid w:val="004D7F6C"/>
    <w:rPr>
      <w:sz w:val="16"/>
      <w:vertAlign w:val="subscript"/>
    </w:rPr>
  </w:style>
  <w:style w:type="character" w:customStyle="1" w:styleId="Superscript">
    <w:name w:val="Superscript"/>
    <w:basedOn w:val="DefaultParagraphFont"/>
    <w:rsid w:val="004D7F6C"/>
    <w:rPr>
      <w:sz w:val="16"/>
      <w:vertAlign w:val="superscript"/>
    </w:rPr>
  </w:style>
  <w:style w:type="character" w:customStyle="1" w:styleId="Symbols">
    <w:name w:val="Symbols"/>
    <w:basedOn w:val="DefaultParagraphFont"/>
    <w:rsid w:val="004D7F6C"/>
    <w:rPr>
      <w:rFonts w:ascii="Symbol" w:hAnsi="Symbol"/>
    </w:rPr>
  </w:style>
  <w:style w:type="character" w:customStyle="1" w:styleId="MenuOptions">
    <w:name w:val="Menu Options"/>
    <w:basedOn w:val="DefaultParagraphFont"/>
    <w:rsid w:val="004D7F6C"/>
    <w:rPr>
      <w:rFonts w:ascii="Arial Narrow" w:hAnsi="Arial Narrow"/>
      <w:smallCaps/>
    </w:rPr>
  </w:style>
  <w:style w:type="character" w:customStyle="1" w:styleId="Buttons">
    <w:name w:val="Buttons"/>
    <w:basedOn w:val="DefaultParagraphFont"/>
    <w:rsid w:val="004D7F6C"/>
    <w:rPr>
      <w:b/>
    </w:rPr>
  </w:style>
  <w:style w:type="character" w:customStyle="1" w:styleId="Underlined">
    <w:name w:val="Underlined"/>
    <w:basedOn w:val="DefaultParagraphFont"/>
    <w:rsid w:val="004D7F6C"/>
    <w:rPr>
      <w:u w:val="single"/>
    </w:rPr>
  </w:style>
  <w:style w:type="paragraph" w:customStyle="1" w:styleId="TableBodyTextRight">
    <w:name w:val="Table Body Text Right"/>
    <w:basedOn w:val="TableBodyText"/>
    <w:rsid w:val="004D7F6C"/>
    <w:pPr>
      <w:widowControl w:val="0"/>
      <w:autoSpaceDE w:val="0"/>
      <w:autoSpaceDN w:val="0"/>
      <w:adjustRightInd w:val="0"/>
      <w:jc w:val="right"/>
    </w:pPr>
    <w:rPr>
      <w:rFonts w:cs="Arial"/>
      <w:szCs w:val="18"/>
    </w:rPr>
  </w:style>
  <w:style w:type="paragraph" w:customStyle="1" w:styleId="CopyrightText">
    <w:name w:val="Copyright Text"/>
    <w:basedOn w:val="BodyText"/>
    <w:rsid w:val="004D7F6C"/>
    <w:rPr>
      <w:sz w:val="18"/>
    </w:rPr>
  </w:style>
  <w:style w:type="paragraph" w:customStyle="1" w:styleId="BodySmallRight">
    <w:name w:val="Body Small Right"/>
    <w:basedOn w:val="BodyTextRight"/>
    <w:rsid w:val="004D7F6C"/>
    <w:rPr>
      <w:sz w:val="18"/>
      <w:szCs w:val="18"/>
    </w:rPr>
  </w:style>
  <w:style w:type="paragraph" w:customStyle="1" w:styleId="MarginEdition">
    <w:name w:val="Margin Edition"/>
    <w:basedOn w:val="MarginNote"/>
    <w:rsid w:val="004D7F6C"/>
    <w:pPr>
      <w:spacing w:before="0" w:after="0"/>
    </w:pPr>
    <w:rPr>
      <w:rFonts w:ascii="Times New Roman" w:hAnsi="Times New Roman"/>
      <w:color w:val="999999"/>
    </w:rPr>
  </w:style>
  <w:style w:type="paragraph" w:customStyle="1" w:styleId="Spacer">
    <w:name w:val="Spacer"/>
    <w:basedOn w:val="Normal"/>
    <w:rsid w:val="004D7F6C"/>
    <w:rPr>
      <w:sz w:val="2"/>
      <w:szCs w:val="2"/>
    </w:rPr>
  </w:style>
  <w:style w:type="character" w:customStyle="1" w:styleId="Small">
    <w:name w:val="Small"/>
    <w:basedOn w:val="DefaultParagraphFont"/>
    <w:rsid w:val="004D7F6C"/>
    <w:rPr>
      <w:sz w:val="16"/>
    </w:rPr>
  </w:style>
  <w:style w:type="paragraph" w:customStyle="1" w:styleId="WideTable">
    <w:name w:val="Wide Table"/>
    <w:basedOn w:val="Normal"/>
    <w:rsid w:val="004D7F6C"/>
    <w:pPr>
      <w:ind w:left="-1418"/>
    </w:pPr>
    <w:rPr>
      <w:sz w:val="2"/>
      <w:szCs w:val="2"/>
    </w:rPr>
  </w:style>
  <w:style w:type="character" w:styleId="PageNumber">
    <w:name w:val="page number"/>
    <w:basedOn w:val="DefaultParagraphFont"/>
    <w:rsid w:val="004D7F6C"/>
  </w:style>
  <w:style w:type="paragraph" w:styleId="Quote">
    <w:name w:val="Quote"/>
    <w:basedOn w:val="Heading1"/>
    <w:link w:val="QuoteChar"/>
    <w:qFormat/>
    <w:rsid w:val="004D7F6C"/>
    <w:rPr>
      <w:b w:val="0"/>
      <w:sz w:val="72"/>
      <w:szCs w:val="72"/>
      <w:lang w:val="en-NZ"/>
    </w:rPr>
  </w:style>
  <w:style w:type="character" w:customStyle="1" w:styleId="QuoteChar">
    <w:name w:val="Quote Char"/>
    <w:basedOn w:val="DefaultParagraphFont"/>
    <w:link w:val="Quote"/>
    <w:rsid w:val="004D7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F6C"/>
    <w:pPr>
      <w:pageBreakBefore/>
    </w:pPr>
  </w:style>
  <w:style w:type="paragraph" w:customStyle="1" w:styleId="Border">
    <w:name w:val="Border"/>
    <w:basedOn w:val="Normal"/>
    <w:qFormat/>
    <w:rsid w:val="004D7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F6C"/>
    <w:rPr>
      <w:b/>
      <w:bCs/>
      <w:i/>
      <w:iCs/>
      <w:color w:val="auto"/>
    </w:rPr>
  </w:style>
  <w:style w:type="paragraph" w:styleId="IntenseQuote">
    <w:name w:val="Intense Quote"/>
    <w:basedOn w:val="Normal"/>
    <w:next w:val="Normal"/>
    <w:link w:val="IntenseQuoteChar"/>
    <w:uiPriority w:val="30"/>
    <w:qFormat/>
    <w:rsid w:val="004D7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F6C"/>
    <w:rPr>
      <w:smallCaps/>
      <w:color w:val="auto"/>
      <w:u w:val="single"/>
    </w:rPr>
  </w:style>
  <w:style w:type="character" w:styleId="IntenseReference">
    <w:name w:val="Intense Reference"/>
    <w:basedOn w:val="DefaultParagraphFont"/>
    <w:uiPriority w:val="32"/>
    <w:qFormat/>
    <w:rsid w:val="004D7F6C"/>
    <w:rPr>
      <w:b/>
      <w:bCs/>
      <w:smallCaps/>
      <w:color w:val="auto"/>
      <w:spacing w:val="5"/>
      <w:u w:val="single"/>
    </w:rPr>
  </w:style>
  <w:style w:type="paragraph" w:customStyle="1" w:styleId="2ColumnHeading">
    <w:name w:val="2Column Heading"/>
    <w:basedOn w:val="BodyText"/>
    <w:qFormat/>
    <w:rsid w:val="004D7F6C"/>
    <w:pPr>
      <w:spacing w:after="60"/>
      <w:ind w:left="-2268"/>
    </w:pPr>
    <w:rPr>
      <w:b/>
    </w:rPr>
  </w:style>
  <w:style w:type="paragraph" w:customStyle="1" w:styleId="Heading1TOC">
    <w:name w:val="Heading1 TOC"/>
    <w:basedOn w:val="Normal"/>
    <w:qFormat/>
    <w:rsid w:val="004D7F6C"/>
    <w:pPr>
      <w:spacing w:before="240" w:after="120"/>
    </w:pPr>
    <w:rPr>
      <w:rFonts w:ascii="Times New Roman" w:hAnsi="Times New Roman"/>
      <w:b/>
      <w:sz w:val="32"/>
    </w:rPr>
  </w:style>
  <w:style w:type="paragraph" w:customStyle="1" w:styleId="Heading2TOC">
    <w:name w:val="Heading2 TOC"/>
    <w:basedOn w:val="Normal"/>
    <w:qFormat/>
    <w:rsid w:val="004D7F6C"/>
    <w:pPr>
      <w:spacing w:before="240" w:after="60"/>
    </w:pPr>
    <w:rPr>
      <w:rFonts w:ascii="Times New Roman" w:hAnsi="Times New Roman"/>
      <w:b/>
      <w:sz w:val="28"/>
    </w:rPr>
  </w:style>
  <w:style w:type="character" w:customStyle="1" w:styleId="Underline">
    <w:name w:val="Underline"/>
    <w:basedOn w:val="DefaultParagraphFont"/>
    <w:qFormat/>
    <w:rsid w:val="004D7F6C"/>
    <w:rPr>
      <w:u w:val="single"/>
    </w:rPr>
  </w:style>
  <w:style w:type="character" w:customStyle="1" w:styleId="BoldandItalics">
    <w:name w:val="Bold and Italics"/>
    <w:qFormat/>
    <w:rsid w:val="004D7F6C"/>
    <w:rPr>
      <w:b/>
      <w:i/>
      <w:u w:val="none"/>
    </w:rPr>
  </w:style>
  <w:style w:type="paragraph" w:styleId="BalloonText">
    <w:name w:val="Balloon Text"/>
    <w:basedOn w:val="Normal"/>
    <w:link w:val="BalloonTextChar"/>
    <w:rsid w:val="004D7F6C"/>
    <w:rPr>
      <w:rFonts w:ascii="Tahoma" w:hAnsi="Tahoma" w:cs="Tahoma"/>
      <w:sz w:val="16"/>
      <w:szCs w:val="16"/>
    </w:rPr>
  </w:style>
  <w:style w:type="character" w:customStyle="1" w:styleId="BalloonTextChar">
    <w:name w:val="Balloon Text Char"/>
    <w:basedOn w:val="DefaultParagraphFont"/>
    <w:link w:val="BalloonText"/>
    <w:rsid w:val="004D7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F6C"/>
    <w:rPr>
      <w:b/>
      <w:color w:val="660033"/>
      <w:spacing w:val="0"/>
    </w:rPr>
  </w:style>
  <w:style w:type="paragraph" w:customStyle="1" w:styleId="Nameditemlist">
    <w:name w:val="Named item list"/>
    <w:basedOn w:val="BodyText"/>
    <w:qFormat/>
    <w:rsid w:val="004D7F6C"/>
    <w:pPr>
      <w:tabs>
        <w:tab w:val="left" w:pos="2835"/>
      </w:tabs>
      <w:ind w:left="2835" w:hanging="2835"/>
    </w:pPr>
  </w:style>
  <w:style w:type="paragraph" w:customStyle="1" w:styleId="BodyTextnopadding">
    <w:name w:val="Body Text no padding"/>
    <w:basedOn w:val="BodyText"/>
    <w:qFormat/>
    <w:rsid w:val="004D7F6C"/>
    <w:pPr>
      <w:spacing w:before="0" w:after="0"/>
    </w:pPr>
  </w:style>
  <w:style w:type="paragraph" w:customStyle="1" w:styleId="BodyTextBold">
    <w:name w:val="Body Text Bold"/>
    <w:basedOn w:val="BodyText"/>
    <w:qFormat/>
    <w:rsid w:val="004D7F6C"/>
    <w:rPr>
      <w:b/>
    </w:rPr>
  </w:style>
  <w:style w:type="character" w:styleId="Hyperlink">
    <w:name w:val="Hyperlink"/>
    <w:basedOn w:val="DefaultParagraphFont"/>
    <w:uiPriority w:val="99"/>
    <w:unhideWhenUsed/>
    <w:rsid w:val="006B4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3919</Characters>
  <Application>Microsoft Office Word</Application>
  <DocSecurity>0</DocSecurity>
  <Lines>83</Lines>
  <Paragraphs>54</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TLID0013 Supervise mobile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