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6DA" w:rsidP="005336DA">
      <w:pPr>
        <w:pStyle w:val="Title"/>
      </w:pPr>
      <w:r>
        <w:fldChar w:fldCharType="begin"/>
      </w:r>
      <w:r>
        <w:instrText xml:space="preserve"> TITLE   \* MERGEFORMAT </w:instrText>
      </w:r>
      <w:r>
        <w:fldChar w:fldCharType="separate"/>
      </w:r>
      <w:r>
        <w:t>TLID0012 Operate a vehicle-mounted loading crane</w:t>
      </w:r>
      <w:r>
        <w:fldChar w:fldCharType="end"/>
      </w:r>
    </w:p>
    <w:p w:rsidR="005336DA" w:rsidP="005336DA">
      <w:pPr>
        <w:pStyle w:val="Version"/>
        <w:sectPr w:rsidSect="002267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7FE" w:rsidP="002267FE">
      <w:pPr>
        <w:pStyle w:val="SuperHeading"/>
      </w:pPr>
      <w:r w:rsidRPr="002267FE">
        <w:t>TLID0012 Operate a vehicle-mounted loading crane</w:t>
      </w:r>
    </w:p>
    <w:p w:rsidR="00000000" w:rsidRPr="002267FE" w:rsidP="002267FE">
      <w:pPr>
        <w:pStyle w:val="Heading1"/>
      </w:pPr>
      <w:bookmarkStart w:id="1" w:name="O_1118738"/>
      <w:bookmarkEnd w:id="1"/>
      <w:r w:rsidRPr="002267FE">
        <w:t>Modification History</w:t>
      </w:r>
    </w:p>
    <w:tbl>
      <w:tblPr>
        <w:tblW w:w="9497" w:type="dxa"/>
        <w:tblLayout w:type="fixed"/>
        <w:tblCellMar>
          <w:left w:w="62" w:type="dxa"/>
          <w:right w:w="62" w:type="dxa"/>
        </w:tblCellMar>
        <w:tblLook w:val="0000"/>
      </w:tblPr>
      <w:tblGrid>
        <w:gridCol w:w="9497"/>
      </w:tblGrid>
      <w:tr w:rsidTr="002267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t>Release 1. This is the first release of this unit of competency in the TLI Transport and Logistics Training Package.</w:t>
            </w:r>
          </w:p>
        </w:tc>
      </w:tr>
    </w:tbl>
    <w:p w:rsidR="00000000" w:rsidRPr="002267FE" w:rsidP="002267FE">
      <w:pPr>
        <w:pStyle w:val="NoPaddingFontSize1"/>
      </w:pPr>
    </w:p>
    <w:p w:rsidR="00000000" w:rsidRPr="002267FE" w:rsidP="002267FE">
      <w:pPr>
        <w:pStyle w:val="AllowPageBreak"/>
      </w:pPr>
    </w:p>
    <w:p w:rsidR="00000000" w:rsidRPr="002267FE" w:rsidP="002267FE">
      <w:pPr>
        <w:pStyle w:val="Heading1"/>
      </w:pPr>
      <w:bookmarkStart w:id="2" w:name="O_1118739"/>
      <w:bookmarkEnd w:id="2"/>
      <w:r w:rsidRPr="002267FE">
        <w:t>Application</w:t>
      </w:r>
    </w:p>
    <w:tbl>
      <w:tblPr>
        <w:tblW w:w="9497" w:type="dxa"/>
        <w:tblLayout w:type="fixed"/>
        <w:tblCellMar>
          <w:left w:w="62" w:type="dxa"/>
          <w:right w:w="62" w:type="dxa"/>
        </w:tblCellMar>
        <w:tblLook w:val="0000"/>
      </w:tblPr>
      <w:tblGrid>
        <w:gridCol w:w="9497"/>
      </w:tblGrid>
      <w:tr w:rsidTr="002267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t>This unit involves the skills and knowledge required to operate a vehicle-mo</w:t>
            </w:r>
            <w:r w:rsidRPr="002267FE">
              <w:t>unted loading crane to shift loads with a capacity of less than 10 metre tonnes.</w:t>
            </w:r>
          </w:p>
          <w:p w:rsidR="00000000" w:rsidRPr="002267FE" w:rsidP="002267FE">
            <w:pPr>
              <w:pStyle w:val="BodyText"/>
            </w:pPr>
            <w:r w:rsidRPr="002267FE">
              <w:t>It includes preparing, positioning and stabilising a vehicle-mounted crane, operating a vehicle-mounted crane. It also includes monitoring lift conditions, packing up a vehicl</w:t>
            </w:r>
            <w:r w:rsidRPr="002267FE">
              <w:t>e-mounted crane after operations, and completing all required job records.</w:t>
            </w:r>
          </w:p>
          <w:p w:rsidR="00000000" w:rsidRPr="002267FE" w:rsidP="002267FE">
            <w:pPr>
              <w:pStyle w:val="BodyText"/>
            </w:pPr>
            <w:r w:rsidRPr="002267FE">
              <w:t>Work is performed under general supervision. It involves the application of routine principles and procedures when operating a vehicle-mounted loading crane in a variety of operatio</w:t>
            </w:r>
            <w:r w:rsidRPr="002267FE">
              <w:t>nal contexts.</w:t>
            </w:r>
          </w:p>
          <w:p w:rsidR="00000000" w:rsidRPr="002267FE" w:rsidP="002267FE">
            <w:pPr>
              <w:pStyle w:val="BodyText"/>
            </w:pPr>
            <w:r w:rsidRPr="002267FE">
              <w:t>Work must be carried out in accordance with the relevant state/territory authority licence/permit requirements and regulations pertaining to vehicle-mounted loading cranes.</w:t>
            </w:r>
          </w:p>
        </w:tc>
      </w:tr>
    </w:tbl>
    <w:p w:rsidR="00000000" w:rsidRPr="002267FE" w:rsidP="002267FE">
      <w:pPr>
        <w:pStyle w:val="NoPaddingFontSize1"/>
      </w:pPr>
    </w:p>
    <w:p w:rsidR="00000000" w:rsidRPr="002267FE" w:rsidP="002267FE">
      <w:pPr>
        <w:pStyle w:val="AllowPageBreak"/>
      </w:pPr>
    </w:p>
    <w:p w:rsidR="00000000" w:rsidRPr="002267FE" w:rsidP="002267FE">
      <w:pPr>
        <w:pStyle w:val="Heading1"/>
      </w:pPr>
      <w:bookmarkStart w:id="3" w:name="O_1118740"/>
      <w:bookmarkEnd w:id="3"/>
      <w:r w:rsidRPr="002267FE">
        <w:t>Pre-requisite Unit</w:t>
      </w:r>
    </w:p>
    <w:tbl>
      <w:tblPr>
        <w:tblW w:w="9497" w:type="dxa"/>
        <w:tblLayout w:type="fixed"/>
        <w:tblCellMar>
          <w:left w:w="62" w:type="dxa"/>
          <w:right w:w="62" w:type="dxa"/>
        </w:tblCellMar>
        <w:tblLook w:val="0000"/>
      </w:tblPr>
      <w:tblGrid>
        <w:gridCol w:w="9497"/>
      </w:tblGrid>
      <w:tr w:rsidTr="002267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t>Not applicable.</w:t>
            </w:r>
          </w:p>
        </w:tc>
      </w:tr>
    </w:tbl>
    <w:p w:rsidR="00000000" w:rsidRPr="002267FE" w:rsidP="002267FE">
      <w:pPr>
        <w:pStyle w:val="NoPaddingFontSize1"/>
      </w:pPr>
    </w:p>
    <w:p w:rsidR="00000000" w:rsidRPr="002267FE" w:rsidP="002267FE">
      <w:pPr>
        <w:pStyle w:val="AllowPageBreak"/>
      </w:pPr>
    </w:p>
    <w:p w:rsidR="00000000" w:rsidRPr="002267FE" w:rsidP="002267FE">
      <w:pPr>
        <w:pStyle w:val="Heading1"/>
      </w:pPr>
      <w:bookmarkStart w:id="4" w:name="O_1118741"/>
      <w:bookmarkEnd w:id="4"/>
      <w:r w:rsidRPr="002267FE">
        <w:t>Competency Field</w:t>
      </w:r>
    </w:p>
    <w:tbl>
      <w:tblPr>
        <w:tblW w:w="9497" w:type="dxa"/>
        <w:tblLayout w:type="fixed"/>
        <w:tblCellMar>
          <w:left w:w="62" w:type="dxa"/>
          <w:right w:w="62" w:type="dxa"/>
        </w:tblCellMar>
        <w:tblLook w:val="0000"/>
      </w:tblPr>
      <w:tblGrid>
        <w:gridCol w:w="9497"/>
      </w:tblGrid>
      <w:tr w:rsidTr="002267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t>D – Load Handling.</w:t>
            </w:r>
          </w:p>
        </w:tc>
      </w:tr>
    </w:tbl>
    <w:p w:rsidR="00000000" w:rsidRPr="002267FE" w:rsidP="002267FE">
      <w:pPr>
        <w:pStyle w:val="NoPaddingFontSize1"/>
      </w:pPr>
    </w:p>
    <w:p w:rsidR="00000000" w:rsidRPr="002267FE" w:rsidP="002267FE">
      <w:pPr>
        <w:pStyle w:val="AllowPageBreak"/>
      </w:pPr>
    </w:p>
    <w:p w:rsidR="00000000" w:rsidRPr="002267FE" w:rsidP="002267FE">
      <w:pPr>
        <w:pStyle w:val="Heading1"/>
      </w:pPr>
      <w:bookmarkStart w:id="5" w:name="O_1118742"/>
      <w:bookmarkEnd w:id="5"/>
      <w:r w:rsidRPr="002267FE">
        <w:t>Unit Sector</w:t>
      </w:r>
    </w:p>
    <w:tbl>
      <w:tblPr>
        <w:tblW w:w="9497" w:type="dxa"/>
        <w:tblLayout w:type="fixed"/>
        <w:tblCellMar>
          <w:left w:w="62" w:type="dxa"/>
          <w:right w:w="62" w:type="dxa"/>
        </w:tblCellMar>
        <w:tblLook w:val="0000"/>
      </w:tblPr>
      <w:tblGrid>
        <w:gridCol w:w="9497"/>
      </w:tblGrid>
      <w:tr w:rsidTr="002267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t>Rail sector.</w:t>
            </w:r>
          </w:p>
        </w:tc>
      </w:tr>
    </w:tbl>
    <w:p w:rsidR="00000000" w:rsidRPr="002267FE" w:rsidP="002267FE">
      <w:pPr>
        <w:pStyle w:val="NoPaddingFontSize1"/>
      </w:pPr>
    </w:p>
    <w:p w:rsidR="00000000" w:rsidRPr="002267FE" w:rsidP="002267FE">
      <w:pPr>
        <w:pStyle w:val="AllowPageBreak"/>
      </w:pPr>
    </w:p>
    <w:p w:rsidR="00000000" w:rsidRPr="002267FE" w:rsidP="002267FE">
      <w:pPr>
        <w:pStyle w:val="Heading1"/>
      </w:pPr>
      <w:bookmarkStart w:id="6" w:name="O_1118743"/>
      <w:bookmarkEnd w:id="6"/>
      <w:r w:rsidRPr="002267F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267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PERFORMANCE CRITERIA</w:t>
            </w:r>
          </w:p>
        </w:tc>
      </w:tr>
      <w:tr w:rsidTr="002267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Performance criteria describe the performance needed to demonstrate achievement of the element.</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Prepare work for current working conditions</w:t>
            </w: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 xml:space="preserve">Task requirements are identified from work orders, job plan or equivalent and confirmed with relevant people in </w:t>
            </w:r>
            <w:r w:rsidRPr="002267FE">
              <w:t>accordance with workplace procedures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Hazards are identified, risks assessed and control measures implemented</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Traffic flow and work area conditions are assessed and adjusted to ensure safe operation</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Load characteristics are taken into account to ensure appropriate attachments/gear are used to move load in accordance with lift plan and workplace procedures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Working load limit (WLL) are determined</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Occurrences in work area that may impact on safety and efficiency of operations are reported to relevant personnel in accordance with workplace procedures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Position and stabilise vehicle-mounted crane</w:t>
            </w: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Vehicle-mounted loading crane is driven to position as specified in job plan to ensure safe operation in accordance with applicable Australian Standards, codes of practice, manufacturer specifications, and relevant regulatory and local government requi</w:t>
            </w:r>
            <w:r w:rsidRPr="002267FE">
              <w:t>rements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Site inspection is undertaken, including checking ground to ensure it is firm enough to bear load to be taken, in accordance with workplace procedures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Barriers, fencing, temporary boundaries and signage are used, as required, to isolate working area in accordance with safe working practice and lift plan requirements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Appropriate plates or packing are correctly used to adequately distribute load</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Outriggers and stabilisers are correctly deployed and positioned in accordance with manufacturer instructions, appropriate Australian Standard and other relevant statutory regulations or local authority requirements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Outrigger packing is checked for adequacy prior to and after load is taken</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Operate vehicle-mounted crane</w:t>
            </w: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Planned hazard risk control strategies are implemented in accordance with lift plan and workplace procedures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Required signals are correct</w:t>
            </w:r>
            <w:r w:rsidRPr="002267FE">
              <w:t>ly given, interpreted and followed in accordance with appropriate Australian Standards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Load mass is assessed and correlated with crane lifting capacity throughout proposed radii of operation</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Appropriate lifting gear is selected and load is se</w:t>
            </w:r>
            <w:r w:rsidRPr="002267FE">
              <w:t>cured</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Load is hoisted and lowered into position using crane movements in accordance with appropriate Australian Standard</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Vehicle-mounted loading crane controls are operated smoothly</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Vehicle-mounted loading crane is shut down and secured during periods of non-operation in accordance with manufacturer specifications and workplace procedures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Monitor lift conditions</w:t>
            </w: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Load is constantly monitored to ensure load and structural stabili</w:t>
            </w:r>
            <w:r w:rsidRPr="002267FE">
              <w:t>ty</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Conditions that may affect continuing stability of crane are identified and monitored</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Unplanned situations are responded to in accordance with workplace procedures in a manner that minimises risk to personnel and equipment</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Advice is sought from supervisor where there is doubt about correct response to unanticipated conditions or conflict with customer request</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Supervisor/allocator is advised of concerns about completing job within timeframe</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Shutdown procedures are implemented in an emergency in accordance with manufacturer instructions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Relevant motion locks and brakes are applied</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Vehicle-mounted loading crane is shut down using correct sequence of procedures in accordance with m</w:t>
            </w:r>
            <w:r w:rsidRPr="002267FE">
              <w:t>anufacturer specifications and workplace procedures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Routine post-operational equipment checks are carried out in accordance with manufacturer specifications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Pack up vehicle-mounted crane</w:t>
            </w: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 xml:space="preserve">Lifting equipment and crane components are checked for </w:t>
            </w:r>
            <w:r w:rsidRPr="002267FE">
              <w:t>any signs of deterioration or damage in accordance with the appropriate Australian Standard</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Damaged or worn equipment is segregated and reported to relevant person for appropriate actions in accordance with workplace procedures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Crane equipment is correctly stowed and secured in accordance with manufacturer instructions and Australian Standard</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Vehicle-mounted loading crane is immobilised and secured for travel in accordance with manufacturer instructions, workplace guidelin</w:t>
            </w:r>
            <w:r w:rsidRPr="002267FE">
              <w:t>es and regulatory requirements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rPr>
                <w:rStyle w:val="SpecialBold"/>
              </w:rPr>
              <w:t>Complete job records</w:t>
            </w: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Customer feedback is sought regarding satisfaction with completed job and areas of concern are reported in accordance with workplace procedures</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t>Customer signature is obtained on job completion documentation</w:t>
            </w:r>
          </w:p>
        </w:tc>
      </w:tr>
      <w:tr w:rsidTr="002267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67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7FE">
            <w:pPr>
              <w:pStyle w:val="BodyText"/>
              <w:rPr>
                <w:lang w:val="en-NZ"/>
              </w:rPr>
            </w:pPr>
            <w:r w:rsidRPr="002267F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t>Required workplace records are updated accurately and promptly, and processed in accordance with workplace procedures</w:t>
            </w:r>
          </w:p>
        </w:tc>
      </w:tr>
    </w:tbl>
    <w:p w:rsidR="00000000" w:rsidRPr="002267FE" w:rsidP="002267FE">
      <w:pPr>
        <w:pStyle w:val="NoPaddingFontSize1"/>
      </w:pPr>
    </w:p>
    <w:p w:rsidR="00000000" w:rsidRPr="002267FE" w:rsidP="002267FE">
      <w:pPr>
        <w:pStyle w:val="AllowPageBreak"/>
      </w:pPr>
    </w:p>
    <w:p w:rsidR="00000000" w:rsidRPr="002267FE" w:rsidP="002267FE">
      <w:pPr>
        <w:pStyle w:val="Heading1"/>
      </w:pPr>
      <w:bookmarkStart w:id="7" w:name="O_1118744"/>
      <w:bookmarkEnd w:id="7"/>
      <w:r w:rsidRPr="002267FE">
        <w:t>Foundation Skills</w:t>
      </w:r>
    </w:p>
    <w:tbl>
      <w:tblPr>
        <w:tblW w:w="9497" w:type="dxa"/>
        <w:tblLayout w:type="fixed"/>
        <w:tblCellMar>
          <w:left w:w="62" w:type="dxa"/>
          <w:right w:w="62" w:type="dxa"/>
        </w:tblCellMar>
        <w:tblLook w:val="0000"/>
      </w:tblPr>
      <w:tblGrid>
        <w:gridCol w:w="9497"/>
      </w:tblGrid>
      <w:tr w:rsidTr="002267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t>Foundation skills essential t</w:t>
            </w:r>
            <w:r w:rsidRPr="002267FE">
              <w:t>o performance are explicit in the performance criteria of this unit of competency.</w:t>
            </w:r>
          </w:p>
        </w:tc>
      </w:tr>
    </w:tbl>
    <w:p w:rsidR="00000000" w:rsidRPr="002267FE" w:rsidP="002267FE">
      <w:pPr>
        <w:pStyle w:val="NoPaddingFontSize1"/>
      </w:pPr>
    </w:p>
    <w:p w:rsidR="00000000" w:rsidRPr="002267FE" w:rsidP="002267FE">
      <w:pPr>
        <w:pStyle w:val="AllowPageBreak"/>
      </w:pPr>
    </w:p>
    <w:p w:rsidR="00000000" w:rsidRPr="002267FE" w:rsidP="002267FE">
      <w:pPr>
        <w:pStyle w:val="Heading1"/>
      </w:pPr>
      <w:bookmarkStart w:id="8" w:name="O_1118745"/>
      <w:bookmarkEnd w:id="8"/>
      <w:r w:rsidRPr="002267FE">
        <w:t>Range of Conditions</w:t>
      </w:r>
    </w:p>
    <w:tbl>
      <w:tblPr>
        <w:tblW w:w="9497" w:type="dxa"/>
        <w:tblLayout w:type="fixed"/>
        <w:tblCellMar>
          <w:left w:w="62" w:type="dxa"/>
          <w:right w:w="62" w:type="dxa"/>
        </w:tblCellMar>
        <w:tblLook w:val="0000"/>
      </w:tblPr>
      <w:tblGrid>
        <w:gridCol w:w="9497"/>
      </w:tblGrid>
      <w:tr w:rsidTr="002267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t>Range is restricted to essential operating conditions and any other variables essential to the work environment.</w:t>
            </w:r>
          </w:p>
          <w:p w:rsidR="00000000" w:rsidRPr="002267FE" w:rsidP="002267FE">
            <w:pPr>
              <w:pStyle w:val="BodyText"/>
            </w:pPr>
            <w:r w:rsidRPr="002267FE">
              <w:t>Non-essential conditions can be found in the TLI Transport and Logistics Training package Companion Volume Implementation Guide.</w:t>
            </w:r>
          </w:p>
        </w:tc>
      </w:tr>
    </w:tbl>
    <w:p w:rsidR="00000000" w:rsidRPr="002267FE" w:rsidP="002267FE">
      <w:pPr>
        <w:pStyle w:val="NoPaddingFontSize1"/>
      </w:pPr>
    </w:p>
    <w:p w:rsidR="00000000" w:rsidRPr="002267FE" w:rsidP="002267FE">
      <w:pPr>
        <w:pStyle w:val="AllowPageBreak"/>
      </w:pPr>
    </w:p>
    <w:p w:rsidR="00000000" w:rsidRPr="002267FE" w:rsidP="002267FE">
      <w:pPr>
        <w:pStyle w:val="Heading1"/>
      </w:pPr>
      <w:bookmarkStart w:id="9" w:name="O_1118746"/>
      <w:bookmarkEnd w:id="9"/>
      <w:r w:rsidRPr="002267FE">
        <w:t>Unit Mapping Information</w:t>
      </w:r>
    </w:p>
    <w:tbl>
      <w:tblPr>
        <w:tblW w:w="9497" w:type="dxa"/>
        <w:tblLayout w:type="fixed"/>
        <w:tblCellMar>
          <w:left w:w="62" w:type="dxa"/>
          <w:right w:w="62" w:type="dxa"/>
        </w:tblCellMar>
        <w:tblLook w:val="0000"/>
      </w:tblPr>
      <w:tblGrid>
        <w:gridCol w:w="9497"/>
      </w:tblGrid>
      <w:tr w:rsidTr="002267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7FE" w:rsidP="002267FE">
            <w:pPr>
              <w:pStyle w:val="BodyText"/>
            </w:pPr>
            <w:r w:rsidRPr="002267FE">
              <w:t>This unit replaces and is equivalent to TLID3033 Operate a vehicle-mounted loading crane.</w:t>
            </w:r>
          </w:p>
        </w:tc>
      </w:tr>
    </w:tbl>
    <w:p w:rsidR="00000000" w:rsidRPr="002267FE" w:rsidP="002267FE">
      <w:pPr>
        <w:pStyle w:val="NoPaddingFontSize1"/>
      </w:pPr>
    </w:p>
    <w:p w:rsidR="00000000" w:rsidRPr="002267FE" w:rsidP="002267FE">
      <w:pPr>
        <w:pStyle w:val="AllowPageBreak"/>
      </w:pPr>
    </w:p>
    <w:p w:rsidR="00000000" w:rsidRPr="002267FE" w:rsidP="002267FE">
      <w:pPr>
        <w:pStyle w:val="Heading1"/>
      </w:pPr>
      <w:bookmarkStart w:id="10" w:name="O_1118753"/>
      <w:bookmarkEnd w:id="10"/>
      <w:r w:rsidRPr="002267FE">
        <w:t>Links</w:t>
      </w:r>
    </w:p>
    <w:p w:rsidR="00000000" w:rsidRPr="002267FE" w:rsidP="005336DA">
      <w:pPr>
        <w:pStyle w:val="BodyText"/>
      </w:pPr>
      <w:r w:rsidRPr="002267F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947B3">
        <w:rPr>
          <w:rStyle w:val="Hyperlink"/>
        </w:rPr>
        <w:t>https://vetnet.gov.au/Pages/TrainingDocs.aspx?q=df441c6e-213d-43e3-874c-0b3f7036d851</w:t>
      </w:r>
      <w:r>
        <w:fldChar w:fldCharType="end"/>
      </w:r>
    </w:p>
    <w:p w:rsidR="00000000" w:rsidRPr="002267FE" w:rsidP="002267FE"/>
    <w:sectPr w:rsidSect="002267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7FE" w:rsidRPr="005336DA" w:rsidP="00533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DA" w:rsidP="002267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36DA" w:rsidP="002267F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336DA" w:rsidP="002267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7FE" w:rsidRPr="005336DA" w:rsidP="005336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DA" w:rsidRPr="002D2AF8" w:rsidP="002267FE">
    <w:pPr>
      <w:pStyle w:val="Header"/>
      <w:framePr w:wrap="around"/>
    </w:pPr>
    <w:r>
      <w:fldChar w:fldCharType="begin"/>
    </w:r>
    <w:r>
      <w:instrText xml:space="preserve"> TITLE   \* MERGEFORMAT </w:instrText>
    </w:r>
    <w:r>
      <w:fldChar w:fldCharType="separate"/>
    </w:r>
    <w:r>
      <w:t>TLID0012 Operate a vehicle-mounted loading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336DA" w:rsidP="002267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7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7FE"/>
    <w:pPr>
      <w:spacing w:before="360" w:after="60"/>
      <w:outlineLvl w:val="0"/>
    </w:pPr>
    <w:rPr>
      <w:sz w:val="32"/>
    </w:rPr>
  </w:style>
  <w:style w:type="paragraph" w:styleId="Heading2">
    <w:name w:val="heading 2"/>
    <w:basedOn w:val="HeadingBase"/>
    <w:next w:val="BodyText"/>
    <w:link w:val="Heading2Char"/>
    <w:qFormat/>
    <w:rsid w:val="002267FE"/>
    <w:pPr>
      <w:keepLines/>
      <w:spacing w:before="240" w:after="120"/>
      <w:outlineLvl w:val="1"/>
    </w:pPr>
    <w:rPr>
      <w:sz w:val="28"/>
      <w:szCs w:val="40"/>
    </w:rPr>
  </w:style>
  <w:style w:type="paragraph" w:styleId="Heading3">
    <w:name w:val="heading 3"/>
    <w:basedOn w:val="HeadingBase"/>
    <w:next w:val="BodyText"/>
    <w:link w:val="Heading3Char"/>
    <w:qFormat/>
    <w:rsid w:val="002267FE"/>
    <w:pPr>
      <w:spacing w:before="180" w:after="120"/>
      <w:outlineLvl w:val="2"/>
    </w:pPr>
    <w:rPr>
      <w:spacing w:val="-10"/>
      <w:kern w:val="32"/>
    </w:rPr>
  </w:style>
  <w:style w:type="paragraph" w:styleId="Heading4">
    <w:name w:val="heading 4"/>
    <w:basedOn w:val="HeadingBase"/>
    <w:next w:val="BodyText"/>
    <w:link w:val="Heading4Char"/>
    <w:qFormat/>
    <w:rsid w:val="002267FE"/>
    <w:pPr>
      <w:spacing w:before="160" w:after="120"/>
      <w:outlineLvl w:val="3"/>
    </w:pPr>
    <w:rPr>
      <w:sz w:val="22"/>
    </w:rPr>
  </w:style>
  <w:style w:type="paragraph" w:styleId="Heading5">
    <w:name w:val="heading 5"/>
    <w:basedOn w:val="HeadingBase"/>
    <w:next w:val="Normal"/>
    <w:link w:val="Heading5Char"/>
    <w:qFormat/>
    <w:rsid w:val="002267FE"/>
    <w:pPr>
      <w:spacing w:before="80"/>
      <w:outlineLvl w:val="4"/>
    </w:pPr>
    <w:rPr>
      <w:color w:val="918585"/>
      <w:sz w:val="20"/>
    </w:rPr>
  </w:style>
  <w:style w:type="paragraph" w:styleId="Heading6">
    <w:name w:val="heading 6"/>
    <w:basedOn w:val="HeadingBase"/>
    <w:next w:val="Normal"/>
    <w:link w:val="Heading6Char"/>
    <w:qFormat/>
    <w:rsid w:val="002267FE"/>
    <w:pPr>
      <w:spacing w:before="60"/>
      <w:outlineLvl w:val="5"/>
    </w:pPr>
    <w:rPr>
      <w:color w:val="918585"/>
      <w:sz w:val="20"/>
    </w:rPr>
  </w:style>
  <w:style w:type="paragraph" w:styleId="Heading7">
    <w:name w:val="heading 7"/>
    <w:basedOn w:val="Normal"/>
    <w:next w:val="Normal"/>
    <w:link w:val="Heading7Char"/>
    <w:qFormat/>
    <w:rsid w:val="002267FE"/>
    <w:pPr>
      <w:ind w:left="720"/>
      <w:outlineLvl w:val="6"/>
    </w:pPr>
    <w:rPr>
      <w:i/>
    </w:rPr>
  </w:style>
  <w:style w:type="paragraph" w:styleId="Heading8">
    <w:name w:val="heading 8"/>
    <w:basedOn w:val="Normal"/>
    <w:next w:val="Normal"/>
    <w:link w:val="Heading8Char"/>
    <w:qFormat/>
    <w:rsid w:val="002267FE"/>
    <w:pPr>
      <w:ind w:left="720"/>
      <w:outlineLvl w:val="7"/>
    </w:pPr>
    <w:rPr>
      <w:i/>
    </w:rPr>
  </w:style>
  <w:style w:type="paragraph" w:styleId="Heading9">
    <w:name w:val="heading 9"/>
    <w:basedOn w:val="Normal"/>
    <w:next w:val="Normal"/>
    <w:link w:val="Heading9Char"/>
    <w:qFormat/>
    <w:rsid w:val="002267FE"/>
    <w:pPr>
      <w:ind w:left="720"/>
      <w:outlineLvl w:val="8"/>
    </w:pPr>
    <w:rPr>
      <w:i/>
    </w:rPr>
  </w:style>
  <w:style w:type="character" w:default="1" w:styleId="DefaultParagraphFont">
    <w:name w:val="Default Paragraph Font"/>
    <w:uiPriority w:val="1"/>
    <w:unhideWhenUsed/>
    <w:rsid w:val="00226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7FE"/>
  </w:style>
  <w:style w:type="character" w:customStyle="1" w:styleId="Heading1Char">
    <w:name w:val="Heading 1 Char"/>
    <w:basedOn w:val="DefaultParagraphFont"/>
    <w:link w:val="Heading1"/>
    <w:rsid w:val="002267FE"/>
    <w:rPr>
      <w:rFonts w:ascii="Times New Roman" w:eastAsia="Times New Roman" w:hAnsi="Times New Roman" w:cs="Times New Roman"/>
      <w:b/>
      <w:sz w:val="32"/>
      <w:szCs w:val="20"/>
      <w:lang w:eastAsia="en-US"/>
    </w:rPr>
  </w:style>
  <w:style w:type="paragraph" w:styleId="BodyText">
    <w:name w:val="Body Text"/>
    <w:basedOn w:val="Normal"/>
    <w:link w:val="BodyTextChar"/>
    <w:rsid w:val="002267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7FE"/>
    <w:rPr>
      <w:rFonts w:ascii="Times New Roman" w:eastAsia="Times New Roman" w:hAnsi="Times New Roman" w:cs="Times New Roman"/>
      <w:sz w:val="24"/>
      <w:lang w:eastAsia="en-US"/>
    </w:rPr>
  </w:style>
  <w:style w:type="character" w:customStyle="1" w:styleId="SpecialBold">
    <w:name w:val="Special Bold"/>
    <w:basedOn w:val="DefaultParagraphFont"/>
    <w:rsid w:val="002267FE"/>
    <w:rPr>
      <w:b/>
      <w:spacing w:val="0"/>
    </w:rPr>
  </w:style>
  <w:style w:type="paragraph" w:customStyle="1" w:styleId="SuperHeading">
    <w:name w:val="SuperHeading"/>
    <w:basedOn w:val="Normal"/>
    <w:rsid w:val="002267FE"/>
    <w:pPr>
      <w:spacing w:before="240" w:after="120"/>
      <w:outlineLvl w:val="0"/>
    </w:pPr>
    <w:rPr>
      <w:rFonts w:ascii="Times New Roman" w:hAnsi="Times New Roman"/>
      <w:b/>
      <w:sz w:val="32"/>
    </w:rPr>
  </w:style>
  <w:style w:type="paragraph" w:customStyle="1" w:styleId="AllowPageBreak">
    <w:name w:val="AllowPageBreak"/>
    <w:rsid w:val="002267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6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7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7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7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7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7FE"/>
    <w:rPr>
      <w:rFonts w:ascii="Courier New" w:eastAsia="Times New Roman" w:hAnsi="Courier New" w:cs="Times New Roman"/>
      <w:i/>
      <w:szCs w:val="20"/>
      <w:lang w:eastAsia="en-US"/>
    </w:rPr>
  </w:style>
  <w:style w:type="paragraph" w:customStyle="1" w:styleId="HeadingBase">
    <w:name w:val="Heading Base"/>
    <w:rsid w:val="00226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7FE"/>
    <w:pPr>
      <w:tabs>
        <w:tab w:val="right" w:leader="dot" w:pos="9072"/>
      </w:tabs>
      <w:ind w:left="567"/>
    </w:pPr>
    <w:rPr>
      <w:szCs w:val="22"/>
    </w:rPr>
  </w:style>
  <w:style w:type="paragraph" w:customStyle="1" w:styleId="TOCBase">
    <w:name w:val="TOC Base"/>
    <w:rsid w:val="00226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7FE"/>
    <w:pPr>
      <w:tabs>
        <w:tab w:val="right" w:leader="dot" w:pos="9072"/>
      </w:tabs>
      <w:spacing w:before="40" w:after="40"/>
      <w:ind w:left="284"/>
    </w:pPr>
    <w:rPr>
      <w:rFonts w:ascii="Times New Roman" w:hAnsi="Times New Roman"/>
    </w:rPr>
  </w:style>
  <w:style w:type="paragraph" w:styleId="TOC1">
    <w:name w:val="toc 1"/>
    <w:basedOn w:val="TOCBase"/>
    <w:next w:val="Normal"/>
    <w:rsid w:val="002267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7FE"/>
    <w:rPr>
      <w:rFonts w:ascii="Times New Roman" w:eastAsia="Times New Roman" w:hAnsi="Times New Roman" w:cs="Times New Roman"/>
      <w:sz w:val="16"/>
      <w:lang w:eastAsia="en-US"/>
    </w:rPr>
  </w:style>
  <w:style w:type="paragraph" w:styleId="Title">
    <w:name w:val="Title"/>
    <w:basedOn w:val="HeadingBase"/>
    <w:link w:val="TitleChar"/>
    <w:qFormat/>
    <w:rsid w:val="002267FE"/>
    <w:pPr>
      <w:spacing w:before="5040"/>
      <w:jc w:val="center"/>
    </w:pPr>
    <w:rPr>
      <w:sz w:val="48"/>
      <w:szCs w:val="72"/>
      <w:lang w:val="en-US"/>
    </w:rPr>
  </w:style>
  <w:style w:type="character" w:customStyle="1" w:styleId="TitleChar">
    <w:name w:val="Title Char"/>
    <w:basedOn w:val="DefaultParagraphFont"/>
    <w:link w:val="Title"/>
    <w:rsid w:val="00226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7FE"/>
    <w:pPr>
      <w:tabs>
        <w:tab w:val="left" w:pos="3600"/>
        <w:tab w:val="left" w:pos="3958"/>
      </w:tabs>
    </w:pPr>
  </w:style>
  <w:style w:type="paragraph" w:styleId="List">
    <w:name w:val="List"/>
    <w:basedOn w:val="BodyText"/>
    <w:next w:val="BodyText"/>
    <w:rsid w:val="002267FE"/>
    <w:pPr>
      <w:tabs>
        <w:tab w:val="left" w:pos="340"/>
      </w:tabs>
      <w:spacing w:before="60" w:after="60"/>
      <w:ind w:left="340" w:hanging="340"/>
    </w:pPr>
  </w:style>
  <w:style w:type="paragraph" w:styleId="ListBullet">
    <w:name w:val="List Bullet"/>
    <w:basedOn w:val="List"/>
    <w:rsid w:val="002267FE"/>
    <w:pPr>
      <w:numPr>
        <w:numId w:val="10"/>
      </w:numPr>
      <w:tabs>
        <w:tab w:val="clear" w:pos="340"/>
      </w:tabs>
      <w:spacing w:before="40" w:after="40"/>
    </w:pPr>
  </w:style>
  <w:style w:type="paragraph" w:customStyle="1" w:styleId="Note">
    <w:name w:val="Note"/>
    <w:basedOn w:val="BodyText"/>
    <w:rsid w:val="002267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7FE"/>
    <w:pPr>
      <w:framePr w:wrap="auto" w:hAnchor="text" w:y="6049"/>
    </w:pPr>
    <w:rPr>
      <w:color w:val="000000"/>
      <w:sz w:val="40"/>
    </w:rPr>
  </w:style>
  <w:style w:type="paragraph" w:customStyle="1" w:styleId="TOCTitle">
    <w:name w:val="TOCTitle"/>
    <w:basedOn w:val="Heading1"/>
    <w:rsid w:val="002267FE"/>
    <w:pPr>
      <w:spacing w:after="240"/>
      <w:jc w:val="center"/>
      <w:outlineLvl w:val="9"/>
    </w:pPr>
    <w:rPr>
      <w:caps/>
    </w:rPr>
  </w:style>
  <w:style w:type="paragraph" w:customStyle="1" w:styleId="Version">
    <w:name w:val="Version"/>
    <w:rsid w:val="002267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67FE"/>
    <w:pPr>
      <w:numPr>
        <w:numId w:val="11"/>
      </w:numPr>
      <w:tabs>
        <w:tab w:val="clear" w:pos="680"/>
      </w:tabs>
    </w:pPr>
  </w:style>
  <w:style w:type="paragraph" w:styleId="Index1">
    <w:name w:val="index 1"/>
    <w:basedOn w:val="Normal"/>
    <w:next w:val="Normal"/>
    <w:semiHidden/>
    <w:rsid w:val="002267FE"/>
    <w:pPr>
      <w:keepNext w:val="0"/>
      <w:tabs>
        <w:tab w:val="right" w:pos="4176"/>
      </w:tabs>
      <w:ind w:left="198" w:hanging="198"/>
    </w:pPr>
    <w:rPr>
      <w:rFonts w:ascii="Garamond" w:hAnsi="Garamond"/>
    </w:rPr>
  </w:style>
  <w:style w:type="paragraph" w:styleId="IndexHeading">
    <w:name w:val="index heading"/>
    <w:basedOn w:val="Normal"/>
    <w:next w:val="Index1"/>
    <w:semiHidden/>
    <w:rsid w:val="002267FE"/>
    <w:pPr>
      <w:spacing w:before="120" w:after="120"/>
    </w:pPr>
    <w:rPr>
      <w:rFonts w:ascii="Arial" w:hAnsi="Arial"/>
      <w:b/>
      <w:color w:val="918585"/>
      <w:sz w:val="24"/>
    </w:rPr>
  </w:style>
  <w:style w:type="paragraph" w:styleId="Header">
    <w:name w:val="header"/>
    <w:basedOn w:val="Normal"/>
    <w:link w:val="HeaderChar"/>
    <w:rsid w:val="00226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7FE"/>
    <w:rPr>
      <w:rFonts w:ascii="Times New Roman" w:eastAsia="Times New Roman" w:hAnsi="Times New Roman" w:cs="Times New Roman"/>
      <w:sz w:val="16"/>
      <w:szCs w:val="20"/>
      <w:lang w:val="en-GB" w:eastAsia="en-US"/>
    </w:rPr>
  </w:style>
  <w:style w:type="paragraph" w:customStyle="1" w:styleId="Chapter">
    <w:name w:val="Chapter"/>
    <w:basedOn w:val="Normal"/>
    <w:rsid w:val="002267FE"/>
    <w:pPr>
      <w:spacing w:before="240"/>
    </w:pPr>
    <w:rPr>
      <w:rFonts w:ascii="Times New Roman" w:hAnsi="Times New Roman"/>
      <w:smallCaps/>
      <w:spacing w:val="80"/>
      <w:sz w:val="28"/>
    </w:rPr>
  </w:style>
  <w:style w:type="paragraph" w:customStyle="1" w:styleId="InChapter">
    <w:name w:val="InChapter"/>
    <w:basedOn w:val="Heading3"/>
    <w:rsid w:val="002267FE"/>
    <w:pPr>
      <w:spacing w:after="240"/>
      <w:outlineLvl w:val="9"/>
    </w:pPr>
    <w:rPr>
      <w:noProof/>
    </w:rPr>
  </w:style>
  <w:style w:type="paragraph" w:styleId="Index2">
    <w:name w:val="index 2"/>
    <w:basedOn w:val="Normal"/>
    <w:next w:val="Normal"/>
    <w:semiHidden/>
    <w:rsid w:val="002267FE"/>
    <w:pPr>
      <w:tabs>
        <w:tab w:val="right" w:pos="4176"/>
      </w:tabs>
      <w:ind w:left="568" w:hanging="284"/>
    </w:pPr>
    <w:rPr>
      <w:rFonts w:ascii="Garamond" w:hAnsi="Garamond"/>
    </w:rPr>
  </w:style>
  <w:style w:type="paragraph" w:customStyle="1" w:styleId="Byline">
    <w:name w:val="Byline"/>
    <w:rsid w:val="00226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7FE"/>
    <w:pPr>
      <w:tabs>
        <w:tab w:val="clear" w:pos="3600"/>
        <w:tab w:val="clear" w:pos="3958"/>
      </w:tabs>
      <w:jc w:val="right"/>
    </w:pPr>
  </w:style>
  <w:style w:type="character" w:styleId="Emphasis">
    <w:name w:val="Emphasis"/>
    <w:basedOn w:val="DefaultParagraphFont"/>
    <w:qFormat/>
    <w:rsid w:val="002267FE"/>
    <w:rPr>
      <w:i/>
    </w:rPr>
  </w:style>
  <w:style w:type="paragraph" w:styleId="Caption">
    <w:name w:val="caption"/>
    <w:basedOn w:val="BodyText"/>
    <w:next w:val="Normal"/>
    <w:qFormat/>
    <w:rsid w:val="002267FE"/>
    <w:pPr>
      <w:framePr w:w="2268" w:hSpace="181" w:vSpace="181" w:wrap="around" w:vAnchor="text" w:hAnchor="page" w:x="1135" w:y="285" w:anchorLock="1"/>
    </w:pPr>
    <w:rPr>
      <w:i/>
    </w:rPr>
  </w:style>
  <w:style w:type="paragraph" w:customStyle="1" w:styleId="MiniTOCTitle">
    <w:name w:val="MiniTOCTitle"/>
    <w:basedOn w:val="Heading4"/>
    <w:rsid w:val="002267FE"/>
    <w:pPr>
      <w:spacing w:before="240"/>
      <w:outlineLvl w:val="9"/>
    </w:pPr>
    <w:rPr>
      <w:noProof/>
      <w:sz w:val="24"/>
    </w:rPr>
  </w:style>
  <w:style w:type="paragraph" w:customStyle="1" w:styleId="MiniTOCItem">
    <w:name w:val="MiniTOCItem"/>
    <w:basedOn w:val="ListBullet"/>
    <w:rsid w:val="002267FE"/>
    <w:pPr>
      <w:numPr>
        <w:numId w:val="0"/>
      </w:numPr>
      <w:tabs>
        <w:tab w:val="right" w:leader="dot" w:pos="6521"/>
      </w:tabs>
      <w:spacing w:before="0" w:after="0"/>
    </w:pPr>
  </w:style>
  <w:style w:type="paragraph" w:customStyle="1" w:styleId="TOFTitle">
    <w:name w:val="TOFTitle"/>
    <w:basedOn w:val="TOCTitle"/>
    <w:rsid w:val="002267FE"/>
  </w:style>
  <w:style w:type="paragraph" w:styleId="TableofFigures">
    <w:name w:val="table of figures"/>
    <w:basedOn w:val="Normal"/>
    <w:next w:val="Normal"/>
    <w:semiHidden/>
    <w:rsid w:val="002267FE"/>
    <w:pPr>
      <w:tabs>
        <w:tab w:val="right" w:leader="dot" w:pos="9072"/>
      </w:tabs>
      <w:ind w:left="970" w:hanging="403"/>
    </w:pPr>
    <w:rPr>
      <w:rFonts w:ascii="Times New Roman" w:hAnsi="Times New Roman"/>
      <w:b/>
    </w:rPr>
  </w:style>
  <w:style w:type="paragraph" w:styleId="ListNumber">
    <w:name w:val="List Number"/>
    <w:basedOn w:val="List"/>
    <w:rsid w:val="002267FE"/>
    <w:pPr>
      <w:numPr>
        <w:numId w:val="13"/>
      </w:numPr>
      <w:tabs>
        <w:tab w:val="clear" w:pos="340"/>
      </w:tabs>
    </w:pPr>
  </w:style>
  <w:style w:type="character" w:customStyle="1" w:styleId="WingdingSymbols">
    <w:name w:val="Wingding Symbols"/>
    <w:rsid w:val="002267FE"/>
    <w:rPr>
      <w:rFonts w:ascii="Wingdings" w:hAnsi="Wingdings"/>
    </w:rPr>
  </w:style>
  <w:style w:type="paragraph" w:customStyle="1" w:styleId="TableHeading">
    <w:name w:val="Table Heading"/>
    <w:basedOn w:val="HeadingBase"/>
    <w:rsid w:val="002267FE"/>
    <w:pPr>
      <w:keepLines/>
      <w:pBdr>
        <w:bottom w:val="single" w:sz="6" w:space="1" w:color="918585"/>
      </w:pBdr>
      <w:spacing w:before="240"/>
    </w:pPr>
  </w:style>
  <w:style w:type="character" w:customStyle="1" w:styleId="HotSpot">
    <w:name w:val="HotSpot"/>
    <w:rsid w:val="002267FE"/>
    <w:rPr>
      <w:color w:val="0033CC"/>
      <w:u w:val="none"/>
    </w:rPr>
  </w:style>
  <w:style w:type="paragraph" w:customStyle="1" w:styleId="BodyTextRight">
    <w:name w:val="Body Text Right"/>
    <w:basedOn w:val="BodyText"/>
    <w:rsid w:val="002267FE"/>
    <w:pPr>
      <w:spacing w:before="0" w:after="0"/>
      <w:jc w:val="right"/>
    </w:pPr>
  </w:style>
  <w:style w:type="paragraph" w:styleId="Index3">
    <w:name w:val="index 3"/>
    <w:basedOn w:val="ListNumber2"/>
    <w:next w:val="Normal"/>
    <w:semiHidden/>
    <w:rsid w:val="002267FE"/>
    <w:pPr>
      <w:numPr>
        <w:numId w:val="0"/>
      </w:numPr>
      <w:tabs>
        <w:tab w:val="right" w:leader="dot" w:pos="4176"/>
      </w:tabs>
    </w:pPr>
  </w:style>
  <w:style w:type="paragraph" w:styleId="ListNumber2">
    <w:name w:val="List Number 2"/>
    <w:basedOn w:val="List2"/>
    <w:rsid w:val="002267FE"/>
    <w:pPr>
      <w:numPr>
        <w:numId w:val="8"/>
      </w:numPr>
      <w:tabs>
        <w:tab w:val="clear" w:pos="1060"/>
      </w:tabs>
    </w:pPr>
  </w:style>
  <w:style w:type="paragraph" w:customStyle="1" w:styleId="MarginNote">
    <w:name w:val="Margin Note"/>
    <w:basedOn w:val="BodyText"/>
    <w:rsid w:val="00226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7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7FE"/>
    <w:rPr>
      <w:sz w:val="32"/>
    </w:rPr>
  </w:style>
  <w:style w:type="paragraph" w:customStyle="1" w:styleId="HeadingProcedure">
    <w:name w:val="Heading Procedure"/>
    <w:basedOn w:val="HeadingBase"/>
    <w:next w:val="Normal"/>
    <w:rsid w:val="002267FE"/>
    <w:pPr>
      <w:tabs>
        <w:tab w:val="left" w:pos="0"/>
      </w:tabs>
      <w:spacing w:before="120" w:after="60"/>
    </w:pPr>
    <w:rPr>
      <w:i/>
      <w:color w:val="918585"/>
      <w:sz w:val="22"/>
    </w:rPr>
  </w:style>
  <w:style w:type="paragraph" w:customStyle="1" w:styleId="TableBodyText">
    <w:name w:val="Table Body Text"/>
    <w:basedOn w:val="BodyText"/>
    <w:rsid w:val="002267FE"/>
    <w:pPr>
      <w:spacing w:before="60" w:after="60"/>
    </w:pPr>
  </w:style>
  <w:style w:type="paragraph" w:styleId="ListContinue">
    <w:name w:val="List Continue"/>
    <w:basedOn w:val="List"/>
    <w:rsid w:val="002267FE"/>
    <w:pPr>
      <w:ind w:firstLine="0"/>
    </w:pPr>
  </w:style>
  <w:style w:type="paragraph" w:customStyle="1" w:styleId="ListNote">
    <w:name w:val="List Note"/>
    <w:basedOn w:val="List"/>
    <w:rsid w:val="002267FE"/>
    <w:pPr>
      <w:pBdr>
        <w:top w:val="single" w:sz="6" w:space="2" w:color="918585"/>
        <w:bottom w:val="single" w:sz="6" w:space="2" w:color="918585"/>
      </w:pBdr>
      <w:tabs>
        <w:tab w:val="left" w:pos="1021"/>
      </w:tabs>
      <w:ind w:firstLine="0"/>
    </w:pPr>
  </w:style>
  <w:style w:type="paragraph" w:customStyle="1" w:styleId="Warning">
    <w:name w:val="Warning"/>
    <w:basedOn w:val="BodyText"/>
    <w:rsid w:val="002267FE"/>
    <w:pPr>
      <w:shd w:val="clear" w:color="auto" w:fill="D9D9D9"/>
      <w:tabs>
        <w:tab w:val="left" w:pos="992"/>
      </w:tabs>
      <w:ind w:left="119" w:right="119"/>
    </w:pPr>
    <w:rPr>
      <w:sz w:val="20"/>
    </w:rPr>
  </w:style>
  <w:style w:type="paragraph" w:customStyle="1" w:styleId="MarginIcons">
    <w:name w:val="Margin Icons"/>
    <w:basedOn w:val="BodyText"/>
    <w:rsid w:val="00226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7FE"/>
    <w:rPr>
      <w:rFonts w:ascii="Courier New" w:hAnsi="Courier New"/>
    </w:rPr>
  </w:style>
  <w:style w:type="paragraph" w:customStyle="1" w:styleId="NoteBullet">
    <w:name w:val="Note Bullet"/>
    <w:basedOn w:val="Note"/>
    <w:rsid w:val="002267FE"/>
    <w:pPr>
      <w:tabs>
        <w:tab w:val="clear" w:pos="680"/>
      </w:tabs>
      <w:spacing w:before="60" w:after="60"/>
    </w:pPr>
  </w:style>
  <w:style w:type="paragraph" w:customStyle="1" w:styleId="SubHeading2">
    <w:name w:val="SubHeading2"/>
    <w:basedOn w:val="HeadingBase"/>
    <w:rsid w:val="002267FE"/>
    <w:pPr>
      <w:spacing w:before="240" w:after="60"/>
    </w:pPr>
    <w:rPr>
      <w:sz w:val="20"/>
    </w:rPr>
  </w:style>
  <w:style w:type="paragraph" w:customStyle="1" w:styleId="SubHeading1">
    <w:name w:val="SubHeading1"/>
    <w:basedOn w:val="HeadingBase"/>
    <w:rsid w:val="002267FE"/>
    <w:pPr>
      <w:spacing w:before="240" w:after="60"/>
    </w:pPr>
    <w:rPr>
      <w:color w:val="918585"/>
      <w:sz w:val="22"/>
    </w:rPr>
  </w:style>
  <w:style w:type="paragraph" w:customStyle="1" w:styleId="SideHeading">
    <w:name w:val="Side Heading"/>
    <w:basedOn w:val="HeadingBase"/>
    <w:rsid w:val="00226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7FE"/>
    <w:pPr>
      <w:numPr>
        <w:numId w:val="9"/>
      </w:numPr>
    </w:pPr>
  </w:style>
  <w:style w:type="paragraph" w:styleId="PlainText">
    <w:name w:val="Plain Text"/>
    <w:basedOn w:val="Normal"/>
    <w:link w:val="PlainTextChar"/>
    <w:rsid w:val="002267FE"/>
    <w:rPr>
      <w:sz w:val="20"/>
    </w:rPr>
  </w:style>
  <w:style w:type="character" w:customStyle="1" w:styleId="PlainTextChar">
    <w:name w:val="Plain Text Char"/>
    <w:basedOn w:val="DefaultParagraphFont"/>
    <w:link w:val="PlainText"/>
    <w:rsid w:val="002267FE"/>
    <w:rPr>
      <w:rFonts w:ascii="Courier New" w:eastAsia="Times New Roman" w:hAnsi="Courier New" w:cs="Times New Roman"/>
      <w:sz w:val="20"/>
      <w:szCs w:val="20"/>
      <w:lang w:eastAsia="en-US"/>
    </w:rPr>
  </w:style>
  <w:style w:type="character" w:customStyle="1" w:styleId="MenuOption">
    <w:name w:val="Menu Option"/>
    <w:basedOn w:val="DefaultParagraphFont"/>
    <w:rsid w:val="002267FE"/>
    <w:rPr>
      <w:b/>
      <w:smallCaps/>
    </w:rPr>
  </w:style>
  <w:style w:type="paragraph" w:customStyle="1" w:styleId="TableListNumber">
    <w:name w:val="Table List Number"/>
    <w:basedOn w:val="ListNumber"/>
    <w:rsid w:val="002267FE"/>
    <w:pPr>
      <w:numPr>
        <w:numId w:val="0"/>
      </w:numPr>
    </w:pPr>
  </w:style>
  <w:style w:type="paragraph" w:styleId="TOC4">
    <w:name w:val="toc 4"/>
    <w:basedOn w:val="TOCBase"/>
    <w:next w:val="Normal"/>
    <w:semiHidden/>
    <w:rsid w:val="002267FE"/>
    <w:pPr>
      <w:tabs>
        <w:tab w:val="right" w:leader="dot" w:pos="9071"/>
      </w:tabs>
      <w:ind w:left="1701"/>
    </w:pPr>
  </w:style>
  <w:style w:type="paragraph" w:customStyle="1" w:styleId="ListAlpha">
    <w:name w:val="List Alpha"/>
    <w:basedOn w:val="List"/>
    <w:rsid w:val="002267FE"/>
    <w:pPr>
      <w:numPr>
        <w:numId w:val="7"/>
      </w:numPr>
    </w:pPr>
  </w:style>
  <w:style w:type="paragraph" w:customStyle="1" w:styleId="ListAlpha2">
    <w:name w:val="List Alpha 2"/>
    <w:basedOn w:val="List2"/>
    <w:rsid w:val="002267FE"/>
    <w:pPr>
      <w:numPr>
        <w:numId w:val="6"/>
      </w:numPr>
    </w:pPr>
  </w:style>
  <w:style w:type="paragraph" w:styleId="List2">
    <w:name w:val="List 2"/>
    <w:basedOn w:val="BodyText"/>
    <w:rsid w:val="002267FE"/>
    <w:pPr>
      <w:tabs>
        <w:tab w:val="left" w:pos="680"/>
      </w:tabs>
      <w:spacing w:before="60" w:after="60"/>
      <w:ind w:left="680" w:hanging="340"/>
    </w:pPr>
  </w:style>
  <w:style w:type="paragraph" w:styleId="List3">
    <w:name w:val="List 3"/>
    <w:basedOn w:val="BodyText"/>
    <w:rsid w:val="002267FE"/>
    <w:pPr>
      <w:tabs>
        <w:tab w:val="left" w:pos="1021"/>
      </w:tabs>
      <w:spacing w:before="60" w:after="60"/>
      <w:ind w:left="1020" w:hanging="340"/>
    </w:pPr>
  </w:style>
  <w:style w:type="paragraph" w:styleId="List4">
    <w:name w:val="List 4"/>
    <w:basedOn w:val="BodyText"/>
    <w:rsid w:val="002267FE"/>
    <w:pPr>
      <w:tabs>
        <w:tab w:val="left" w:pos="1361"/>
      </w:tabs>
      <w:spacing w:before="60" w:after="60"/>
      <w:ind w:left="1361" w:hanging="340"/>
    </w:pPr>
  </w:style>
  <w:style w:type="paragraph" w:styleId="List5">
    <w:name w:val="List 5"/>
    <w:basedOn w:val="BodyText"/>
    <w:rsid w:val="002267FE"/>
    <w:pPr>
      <w:tabs>
        <w:tab w:val="left" w:pos="1701"/>
      </w:tabs>
      <w:spacing w:before="60" w:after="60"/>
      <w:ind w:left="1701" w:hanging="340"/>
    </w:pPr>
  </w:style>
  <w:style w:type="paragraph" w:styleId="ListBullet3">
    <w:name w:val="List Bullet 3"/>
    <w:basedOn w:val="List3"/>
    <w:rsid w:val="002267FE"/>
    <w:pPr>
      <w:numPr>
        <w:numId w:val="12"/>
      </w:numPr>
      <w:tabs>
        <w:tab w:val="clear" w:pos="1021"/>
      </w:tabs>
      <w:ind w:left="1037" w:hanging="357"/>
    </w:pPr>
  </w:style>
  <w:style w:type="paragraph" w:styleId="ListBullet4">
    <w:name w:val="List Bullet 4"/>
    <w:basedOn w:val="List4"/>
    <w:rsid w:val="002267FE"/>
    <w:pPr>
      <w:numPr>
        <w:numId w:val="1"/>
      </w:numPr>
      <w:tabs>
        <w:tab w:val="clear" w:pos="1361"/>
      </w:tabs>
    </w:pPr>
  </w:style>
  <w:style w:type="paragraph" w:styleId="ListBullet5">
    <w:name w:val="List Bullet 5"/>
    <w:basedOn w:val="List5"/>
    <w:rsid w:val="002267FE"/>
    <w:pPr>
      <w:numPr>
        <w:numId w:val="2"/>
      </w:numPr>
    </w:pPr>
  </w:style>
  <w:style w:type="paragraph" w:styleId="ListContinue2">
    <w:name w:val="List Continue 2"/>
    <w:basedOn w:val="List2"/>
    <w:rsid w:val="002267FE"/>
    <w:pPr>
      <w:ind w:firstLine="0"/>
    </w:pPr>
  </w:style>
  <w:style w:type="paragraph" w:styleId="ListContinue3">
    <w:name w:val="List Continue 3"/>
    <w:basedOn w:val="List3"/>
    <w:rsid w:val="002267FE"/>
    <w:pPr>
      <w:ind w:left="1021" w:firstLine="0"/>
    </w:pPr>
  </w:style>
  <w:style w:type="paragraph" w:styleId="ListContinue4">
    <w:name w:val="List Continue 4"/>
    <w:basedOn w:val="List4"/>
    <w:rsid w:val="002267FE"/>
    <w:pPr>
      <w:ind w:firstLine="0"/>
    </w:pPr>
  </w:style>
  <w:style w:type="paragraph" w:styleId="ListContinue5">
    <w:name w:val="List Continue 5"/>
    <w:basedOn w:val="List5"/>
    <w:rsid w:val="002267FE"/>
    <w:pPr>
      <w:ind w:firstLine="0"/>
    </w:pPr>
  </w:style>
  <w:style w:type="paragraph" w:styleId="ListNumber3">
    <w:name w:val="List Number 3"/>
    <w:basedOn w:val="List3"/>
    <w:rsid w:val="002267FE"/>
    <w:pPr>
      <w:numPr>
        <w:numId w:val="3"/>
      </w:numPr>
    </w:pPr>
  </w:style>
  <w:style w:type="paragraph" w:styleId="ListNumber4">
    <w:name w:val="List Number 4"/>
    <w:basedOn w:val="List4"/>
    <w:rsid w:val="002267FE"/>
    <w:pPr>
      <w:numPr>
        <w:numId w:val="4"/>
      </w:numPr>
    </w:pPr>
  </w:style>
  <w:style w:type="paragraph" w:styleId="ListNumber5">
    <w:name w:val="List Number 5"/>
    <w:basedOn w:val="List5"/>
    <w:rsid w:val="002267FE"/>
    <w:pPr>
      <w:numPr>
        <w:numId w:val="5"/>
      </w:numPr>
    </w:pPr>
  </w:style>
  <w:style w:type="paragraph" w:styleId="BlockText">
    <w:name w:val="Block Text"/>
    <w:basedOn w:val="Normal"/>
    <w:rsid w:val="002267FE"/>
    <w:pPr>
      <w:spacing w:after="120"/>
      <w:ind w:left="1440" w:right="1440"/>
    </w:pPr>
  </w:style>
  <w:style w:type="character" w:customStyle="1" w:styleId="Subscript">
    <w:name w:val="Subscript"/>
    <w:basedOn w:val="DefaultParagraphFont"/>
    <w:rsid w:val="002267FE"/>
    <w:rPr>
      <w:sz w:val="16"/>
      <w:vertAlign w:val="subscript"/>
    </w:rPr>
  </w:style>
  <w:style w:type="character" w:customStyle="1" w:styleId="Superscript">
    <w:name w:val="Superscript"/>
    <w:basedOn w:val="DefaultParagraphFont"/>
    <w:rsid w:val="002267FE"/>
    <w:rPr>
      <w:sz w:val="16"/>
      <w:vertAlign w:val="superscript"/>
    </w:rPr>
  </w:style>
  <w:style w:type="character" w:customStyle="1" w:styleId="Symbols">
    <w:name w:val="Symbols"/>
    <w:basedOn w:val="DefaultParagraphFont"/>
    <w:rsid w:val="002267FE"/>
    <w:rPr>
      <w:rFonts w:ascii="Symbol" w:hAnsi="Symbol"/>
    </w:rPr>
  </w:style>
  <w:style w:type="character" w:customStyle="1" w:styleId="MenuOptions">
    <w:name w:val="Menu Options"/>
    <w:basedOn w:val="DefaultParagraphFont"/>
    <w:rsid w:val="002267FE"/>
    <w:rPr>
      <w:rFonts w:ascii="Arial Narrow" w:hAnsi="Arial Narrow"/>
      <w:smallCaps/>
    </w:rPr>
  </w:style>
  <w:style w:type="character" w:customStyle="1" w:styleId="Buttons">
    <w:name w:val="Buttons"/>
    <w:basedOn w:val="DefaultParagraphFont"/>
    <w:rsid w:val="002267FE"/>
    <w:rPr>
      <w:b/>
    </w:rPr>
  </w:style>
  <w:style w:type="character" w:customStyle="1" w:styleId="Underlined">
    <w:name w:val="Underlined"/>
    <w:basedOn w:val="DefaultParagraphFont"/>
    <w:rsid w:val="002267FE"/>
    <w:rPr>
      <w:u w:val="single"/>
    </w:rPr>
  </w:style>
  <w:style w:type="paragraph" w:customStyle="1" w:styleId="TableBodyTextRight">
    <w:name w:val="Table Body Text Right"/>
    <w:basedOn w:val="TableBodyText"/>
    <w:rsid w:val="002267FE"/>
    <w:pPr>
      <w:widowControl w:val="0"/>
      <w:autoSpaceDE w:val="0"/>
      <w:autoSpaceDN w:val="0"/>
      <w:adjustRightInd w:val="0"/>
      <w:jc w:val="right"/>
    </w:pPr>
    <w:rPr>
      <w:rFonts w:cs="Arial"/>
      <w:szCs w:val="18"/>
    </w:rPr>
  </w:style>
  <w:style w:type="paragraph" w:customStyle="1" w:styleId="CopyrightText">
    <w:name w:val="Copyright Text"/>
    <w:basedOn w:val="BodyText"/>
    <w:rsid w:val="002267FE"/>
    <w:rPr>
      <w:sz w:val="18"/>
    </w:rPr>
  </w:style>
  <w:style w:type="paragraph" w:customStyle="1" w:styleId="BodySmallRight">
    <w:name w:val="Body Small Right"/>
    <w:basedOn w:val="BodyTextRight"/>
    <w:rsid w:val="002267FE"/>
    <w:rPr>
      <w:sz w:val="18"/>
      <w:szCs w:val="18"/>
    </w:rPr>
  </w:style>
  <w:style w:type="paragraph" w:customStyle="1" w:styleId="MarginEdition">
    <w:name w:val="Margin Edition"/>
    <w:basedOn w:val="MarginNote"/>
    <w:rsid w:val="002267FE"/>
    <w:pPr>
      <w:spacing w:before="0" w:after="0"/>
    </w:pPr>
    <w:rPr>
      <w:rFonts w:ascii="Times New Roman" w:hAnsi="Times New Roman"/>
      <w:color w:val="999999"/>
    </w:rPr>
  </w:style>
  <w:style w:type="paragraph" w:customStyle="1" w:styleId="Spacer">
    <w:name w:val="Spacer"/>
    <w:basedOn w:val="Normal"/>
    <w:rsid w:val="002267FE"/>
    <w:rPr>
      <w:sz w:val="2"/>
      <w:szCs w:val="2"/>
    </w:rPr>
  </w:style>
  <w:style w:type="character" w:customStyle="1" w:styleId="Small">
    <w:name w:val="Small"/>
    <w:basedOn w:val="DefaultParagraphFont"/>
    <w:rsid w:val="002267FE"/>
    <w:rPr>
      <w:sz w:val="16"/>
    </w:rPr>
  </w:style>
  <w:style w:type="paragraph" w:customStyle="1" w:styleId="WideTable">
    <w:name w:val="Wide Table"/>
    <w:basedOn w:val="Normal"/>
    <w:rsid w:val="002267FE"/>
    <w:pPr>
      <w:ind w:left="-1418"/>
    </w:pPr>
    <w:rPr>
      <w:sz w:val="2"/>
      <w:szCs w:val="2"/>
    </w:rPr>
  </w:style>
  <w:style w:type="character" w:styleId="PageNumber">
    <w:name w:val="page number"/>
    <w:basedOn w:val="DefaultParagraphFont"/>
    <w:rsid w:val="002267FE"/>
  </w:style>
  <w:style w:type="paragraph" w:styleId="Quote">
    <w:name w:val="Quote"/>
    <w:basedOn w:val="Heading1"/>
    <w:link w:val="QuoteChar"/>
    <w:qFormat/>
    <w:rsid w:val="002267FE"/>
    <w:rPr>
      <w:b w:val="0"/>
      <w:sz w:val="72"/>
      <w:szCs w:val="72"/>
      <w:lang w:val="en-NZ"/>
    </w:rPr>
  </w:style>
  <w:style w:type="character" w:customStyle="1" w:styleId="QuoteChar">
    <w:name w:val="Quote Char"/>
    <w:basedOn w:val="DefaultParagraphFont"/>
    <w:link w:val="Quote"/>
    <w:rsid w:val="00226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7FE"/>
    <w:pPr>
      <w:pageBreakBefore/>
    </w:pPr>
  </w:style>
  <w:style w:type="paragraph" w:customStyle="1" w:styleId="Border">
    <w:name w:val="Border"/>
    <w:basedOn w:val="Normal"/>
    <w:qFormat/>
    <w:rsid w:val="00226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7FE"/>
    <w:rPr>
      <w:b/>
      <w:bCs/>
      <w:i/>
      <w:iCs/>
      <w:color w:val="auto"/>
    </w:rPr>
  </w:style>
  <w:style w:type="paragraph" w:styleId="IntenseQuote">
    <w:name w:val="Intense Quote"/>
    <w:basedOn w:val="Normal"/>
    <w:next w:val="Normal"/>
    <w:link w:val="IntenseQuoteChar"/>
    <w:uiPriority w:val="30"/>
    <w:qFormat/>
    <w:rsid w:val="00226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7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7FE"/>
    <w:rPr>
      <w:smallCaps/>
      <w:color w:val="auto"/>
      <w:u w:val="single"/>
    </w:rPr>
  </w:style>
  <w:style w:type="character" w:styleId="IntenseReference">
    <w:name w:val="Intense Reference"/>
    <w:basedOn w:val="DefaultParagraphFont"/>
    <w:uiPriority w:val="32"/>
    <w:qFormat/>
    <w:rsid w:val="002267FE"/>
    <w:rPr>
      <w:b/>
      <w:bCs/>
      <w:smallCaps/>
      <w:color w:val="auto"/>
      <w:spacing w:val="5"/>
      <w:u w:val="single"/>
    </w:rPr>
  </w:style>
  <w:style w:type="paragraph" w:customStyle="1" w:styleId="2ColumnHeading">
    <w:name w:val="2Column Heading"/>
    <w:basedOn w:val="BodyText"/>
    <w:qFormat/>
    <w:rsid w:val="002267FE"/>
    <w:pPr>
      <w:spacing w:after="60"/>
      <w:ind w:left="-2268"/>
    </w:pPr>
    <w:rPr>
      <w:b/>
    </w:rPr>
  </w:style>
  <w:style w:type="paragraph" w:customStyle="1" w:styleId="Heading1TOC">
    <w:name w:val="Heading1 TOC"/>
    <w:basedOn w:val="Normal"/>
    <w:qFormat/>
    <w:rsid w:val="002267FE"/>
    <w:pPr>
      <w:spacing w:before="240" w:after="120"/>
    </w:pPr>
    <w:rPr>
      <w:rFonts w:ascii="Times New Roman" w:hAnsi="Times New Roman"/>
      <w:b/>
      <w:sz w:val="32"/>
    </w:rPr>
  </w:style>
  <w:style w:type="paragraph" w:customStyle="1" w:styleId="Heading2TOC">
    <w:name w:val="Heading2 TOC"/>
    <w:basedOn w:val="Normal"/>
    <w:qFormat/>
    <w:rsid w:val="002267FE"/>
    <w:pPr>
      <w:spacing w:before="240" w:after="60"/>
    </w:pPr>
    <w:rPr>
      <w:rFonts w:ascii="Times New Roman" w:hAnsi="Times New Roman"/>
      <w:b/>
      <w:sz w:val="28"/>
    </w:rPr>
  </w:style>
  <w:style w:type="character" w:customStyle="1" w:styleId="Underline">
    <w:name w:val="Underline"/>
    <w:basedOn w:val="DefaultParagraphFont"/>
    <w:qFormat/>
    <w:rsid w:val="002267FE"/>
    <w:rPr>
      <w:u w:val="single"/>
    </w:rPr>
  </w:style>
  <w:style w:type="character" w:customStyle="1" w:styleId="BoldandItalics">
    <w:name w:val="Bold and Italics"/>
    <w:qFormat/>
    <w:rsid w:val="002267FE"/>
    <w:rPr>
      <w:b/>
      <w:i/>
      <w:u w:val="none"/>
    </w:rPr>
  </w:style>
  <w:style w:type="paragraph" w:styleId="BalloonText">
    <w:name w:val="Balloon Text"/>
    <w:basedOn w:val="Normal"/>
    <w:link w:val="BalloonTextChar"/>
    <w:rsid w:val="002267FE"/>
    <w:rPr>
      <w:rFonts w:ascii="Tahoma" w:hAnsi="Tahoma" w:cs="Tahoma"/>
      <w:sz w:val="16"/>
      <w:szCs w:val="16"/>
    </w:rPr>
  </w:style>
  <w:style w:type="character" w:customStyle="1" w:styleId="BalloonTextChar">
    <w:name w:val="Balloon Text Char"/>
    <w:basedOn w:val="DefaultParagraphFont"/>
    <w:link w:val="BalloonText"/>
    <w:rsid w:val="002267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7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7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7FE"/>
    <w:rPr>
      <w:b/>
      <w:color w:val="660033"/>
      <w:spacing w:val="0"/>
    </w:rPr>
  </w:style>
  <w:style w:type="paragraph" w:customStyle="1" w:styleId="Nameditemlist">
    <w:name w:val="Named item list"/>
    <w:basedOn w:val="BodyText"/>
    <w:qFormat/>
    <w:rsid w:val="002267FE"/>
    <w:pPr>
      <w:tabs>
        <w:tab w:val="left" w:pos="2835"/>
      </w:tabs>
      <w:ind w:left="2835" w:hanging="2835"/>
    </w:pPr>
  </w:style>
  <w:style w:type="paragraph" w:customStyle="1" w:styleId="BodyTextnopadding">
    <w:name w:val="Body Text no padding"/>
    <w:basedOn w:val="BodyText"/>
    <w:qFormat/>
    <w:rsid w:val="002267FE"/>
    <w:pPr>
      <w:spacing w:before="0" w:after="0"/>
    </w:pPr>
  </w:style>
  <w:style w:type="paragraph" w:customStyle="1" w:styleId="BodyTextBold">
    <w:name w:val="Body Text Bold"/>
    <w:basedOn w:val="BodyText"/>
    <w:qFormat/>
    <w:rsid w:val="002267FE"/>
    <w:rPr>
      <w:b/>
    </w:rPr>
  </w:style>
  <w:style w:type="character" w:styleId="Hyperlink">
    <w:name w:val="Hyperlink"/>
    <w:basedOn w:val="DefaultParagraphFont"/>
    <w:uiPriority w:val="99"/>
    <w:unhideWhenUsed/>
    <w:rsid w:val="00533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5833</Characters>
  <Application>Microsoft Office Word</Application>
  <DocSecurity>0</DocSecurity>
  <Lines>277</Lines>
  <Paragraphs>135</Paragraphs>
  <ScaleCrop>false</ScaleCrop>
  <Company>Author-it Software Corporation Ltd.</Company>
  <LinksUpToDate>false</LinksUpToDate>
  <CharactersWithSpaces>6626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TLID0012 Operate a vehicle-mounted loading crane</dc:title>
  <dc:subject>Approved</dc:subject>
  <dc:creator>Industry Skills Australia</dc:creator>
  <cp:keywords>Release: 1</cp:keywords>
  <dc:description>Review Date: 12 April 2008</dc:description>
  <cp:lastModifiedBy>HSD_TPCMSd.prod</cp:lastModifiedBy>
  <cp:revision>3</cp:revision>
  <dcterms:created xsi:type="dcterms:W3CDTF">2024-07-12T08:19:00Z</dcterms:created>
  <dcterms:modified xsi:type="dcterms:W3CDTF">2024-07-12T08:19:00Z</dcterms:modified>
</cp:coreProperties>
</file>