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61DF" w:rsidP="00FE6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TLID0012 Operate a vehicle-mounted loading crane</w:t>
      </w:r>
      <w:r>
        <w:fldChar w:fldCharType="end"/>
      </w:r>
    </w:p>
    <w:p w:rsidR="00FE61DF" w:rsidP="00FE61DF">
      <w:pPr>
        <w:pStyle w:val="Version"/>
        <w:sectPr w:rsidSect="003826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2665" w:rsidP="00382665">
      <w:pPr>
        <w:pStyle w:val="SuperHeading"/>
      </w:pPr>
      <w:r w:rsidRPr="00382665">
        <w:t>TLID0012 Operate a vehicle-mounted loading crane</w:t>
      </w:r>
    </w:p>
    <w:p w:rsidR="00000000" w:rsidRPr="00382665" w:rsidP="00382665">
      <w:pPr>
        <w:pStyle w:val="Heading1"/>
      </w:pPr>
      <w:bookmarkStart w:id="1" w:name="O_1118738"/>
      <w:bookmarkEnd w:id="1"/>
      <w:r w:rsidRPr="003826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Release 1. This is the first release of this unit of competency in the TLI Transport and Logistics Training Package.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2" w:name="O_1118739"/>
      <w:bookmarkEnd w:id="2"/>
      <w:r w:rsidRPr="003826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This unit involves the skills and knowledge required to operate a vehicle-mo</w:t>
            </w:r>
            <w:r w:rsidRPr="00382665">
              <w:t>unted loading crane to shift loads with a capacity of less than 10 metre tonnes.</w:t>
            </w:r>
          </w:p>
          <w:p w:rsidR="00000000" w:rsidRPr="00382665" w:rsidP="00382665">
            <w:pPr>
              <w:pStyle w:val="BodyText"/>
            </w:pPr>
            <w:r w:rsidRPr="00382665">
              <w:t>It includes preparing, positioning and stabilising a vehicle-mounted crane, operating a vehicle-mounted crane. It also includes monitoring lift conditions, packing up a vehicl</w:t>
            </w:r>
            <w:r w:rsidRPr="00382665">
              <w:t>e-mounted crane after operations, and completing all required job records.</w:t>
            </w:r>
          </w:p>
          <w:p w:rsidR="00000000" w:rsidRPr="00382665" w:rsidP="00382665">
            <w:pPr>
              <w:pStyle w:val="BodyText"/>
            </w:pPr>
            <w:r w:rsidRPr="00382665">
              <w:t>Work is performed under general supervision. It involves the application of routine principles and procedures when operating a vehicle-mounted loading crane in a variety of operatio</w:t>
            </w:r>
            <w:r w:rsidRPr="00382665">
              <w:t>nal contexts.</w:t>
            </w:r>
          </w:p>
          <w:p w:rsidR="00000000" w:rsidRPr="00382665" w:rsidP="00382665">
            <w:pPr>
              <w:pStyle w:val="BodyText"/>
            </w:pPr>
            <w:r w:rsidRPr="00382665">
              <w:t>Work must be carried out in accordance with the relevant state/territory authority licence/permit requirements and regulations pertaining to vehicle-mounted loading cranes.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3" w:name="O_1118740"/>
      <w:bookmarkEnd w:id="3"/>
      <w:r w:rsidRPr="003826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Not applicable.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4" w:name="O_1118741"/>
      <w:bookmarkEnd w:id="4"/>
      <w:r w:rsidRPr="003826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D – Load Handling.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5" w:name="O_1118742"/>
      <w:bookmarkEnd w:id="5"/>
      <w:r w:rsidRPr="003826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Rail sector.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6" w:name="O_1118743"/>
      <w:bookmarkEnd w:id="6"/>
      <w:r w:rsidRPr="003826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PERFORMANCE CRITERIA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Performance criteria describe the performance needed to demonstrate achievement of the element.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Prepare work for current working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Task requirements are identified from work orders, job plan or equivalent and confirmed with relevant people</w:t>
            </w:r>
            <w:r w:rsidRPr="00382665">
              <w:t xml:space="preserve"> in </w:t>
            </w:r>
            <w:r w:rsidRPr="00382665">
              <w:t>accordance with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Hazards are identified, risks assessed and control measures implemented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Traffic flow and work area conditions are assessed and adjusted to ensure safe operation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Load characteristics are taken into account to ensure appropriate attachments/gear are used to move load in accordance with lift plan and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Working load limit (WLL) are determined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Occurrences in work area that may impact on</w:t>
            </w:r>
            <w:r w:rsidRPr="00382665">
              <w:t xml:space="preserve"> safety and efficiency of operations are reported to relevant personnel in accordance with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Position and stabilise vehicle-mounted crane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 xml:space="preserve">Vehicle-mounted loading crane is driven to position as specified in job plan to ensure safe </w:t>
            </w:r>
            <w:r w:rsidRPr="00382665">
              <w:t>operation in accordance with applicable Australian Standards, codes of practice, manufacturer specifications, and relevant regulatory and local government requirements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Site inspection is undertaken, including checking ground to ensure it is firm enough to bear load to be taken, in accordance with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Barriers, fencing, temporary boundaries and signage are used, as required, to isolate working area</w:t>
            </w:r>
            <w:r w:rsidRPr="00382665">
              <w:t xml:space="preserve"> in accordance with safe working practice and lift plan requirements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Appropriate plates or packing are correctly used to adequately distribute load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Outriggers and stabilisers are correctly deployed and positioned in accordance with manufactur</w:t>
            </w:r>
            <w:r w:rsidRPr="00382665">
              <w:t>er instructions, appropriate Australian Standard and other relevant statutory regulations or local authority requirements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Outrigger packing is checked for adequacy prior to and after load is taken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Operate vehicle-mounted crane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Plann</w:t>
            </w:r>
            <w:r w:rsidRPr="00382665">
              <w:t>ed hazard risk control strategies are implemented in accordance with lift plan and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Required signals are correctly given, interpreted and followed in accordance with appropriate Australian Standards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Load mass is assessed a</w:t>
            </w:r>
            <w:r w:rsidRPr="00382665">
              <w:t>nd correlated with crane lifting capacity throughout proposed radii of operation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Appropriate lifting gear is selected and load is secured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Load is hoisted and lowered into position using crane movements in accordance with appropriate Australian Standard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Vehicle-mounted loading crane controls are operated smoothly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Vehicle-mounted loading crane is shut down and secured during peri</w:t>
            </w:r>
            <w:r w:rsidRPr="00382665">
              <w:t>ods of non-operation in accordance with manufacturer specifications and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Monitor lift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Load is constantly monitored to ensure load and structural stability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Conditions that may affect continuing stability of crane are identified and monitored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Unplanned situations are responded to in accordance with workplace procedures in a manner that minimises risk to personnel and equipment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Advice is sought fr</w:t>
            </w:r>
            <w:r w:rsidRPr="00382665">
              <w:t>om supervisor where there is doubt about correct response to unanticipated conditions or conflict with customer request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Supervisor/allocator is advised of concerns about completing job within timeframe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Shutdown procedures are implemented in an emergency in accordance with manufacturer instructions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Relevant motion locks and brakes are applied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Vehicle-mounted loading crane is shut down using correct sequence of procedures in accordance with m</w:t>
            </w:r>
            <w:r w:rsidRPr="00382665">
              <w:t>anufacturer specifications and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Routine post-operational equipment checks are carried out in accordance with manufacturer specifications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Pack up vehicle-mounted crane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 xml:space="preserve">Lifting equipment and crane components are checked for </w:t>
            </w:r>
            <w:r w:rsidRPr="00382665">
              <w:t>any signs of deterioration or damage in accordance with the appropriate Australian Standard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Damaged or worn equipment is segregated and reported to relevant person for appropriate actions in accordance with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Crane equipment is correctly stowed and secured in accordance with manufacturer instructions and Australian Standard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Vehicle-mounted loading crane is immobilised and secured for travel in accordance with manufacturer instructions, workplace guidelin</w:t>
            </w:r>
            <w:r w:rsidRPr="00382665">
              <w:t>es and regulatory requirements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rPr>
                <w:rStyle w:val="SpecialBold"/>
              </w:rPr>
              <w:t>Complete job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Customer feedback is sought regarding satisfaction with completed job and areas of concern are reported in accordance with workplace procedures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t>Customer signature is obtained on job completion documentation</w:t>
            </w:r>
          </w:p>
        </w:tc>
      </w:tr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2665">
            <w:pPr>
              <w:pStyle w:val="BodyText"/>
              <w:rPr>
                <w:lang w:val="en-NZ"/>
              </w:rPr>
            </w:pPr>
            <w:r w:rsidRPr="00382665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Required workplace records are updated accurately and promptly, and processed in accordance with workplace procedures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7" w:name="O_1118744"/>
      <w:bookmarkEnd w:id="7"/>
      <w:r w:rsidRPr="003826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Foundation skills essential t</w:t>
            </w:r>
            <w:r w:rsidRPr="00382665">
              <w:t>o performance are explicit in the performance criteria of this unit of competency.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8" w:name="O_1118745"/>
      <w:bookmarkEnd w:id="8"/>
      <w:r w:rsidRPr="003826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Range is restricted to essential operating conditions and any other variables essential to the work environment.</w:t>
            </w:r>
          </w:p>
          <w:p w:rsidR="00000000" w:rsidRPr="00382665" w:rsidP="00382665">
            <w:pPr>
              <w:pStyle w:val="BodyText"/>
            </w:pPr>
            <w:r w:rsidRPr="00382665">
              <w:t>Non-essential conditions can be found in the TLI Transport and Logistics Training package Companion Volume Implementation Guide.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9" w:name="O_1118746"/>
      <w:bookmarkEnd w:id="9"/>
      <w:r w:rsidRPr="003826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This unit replaces and is equivalent to TLID3033 Operate a vehicle-mounted loading crane.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10" w:name="O_1118753"/>
      <w:bookmarkEnd w:id="10"/>
      <w:r w:rsidRPr="00382665">
        <w:t>Links</w:t>
      </w:r>
    </w:p>
    <w:p w:rsidR="00000000" w:rsidRPr="00382665" w:rsidP="00FE61DF">
      <w:pPr>
        <w:pStyle w:val="BodyText"/>
      </w:pPr>
      <w:r w:rsidRPr="00382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4F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2665" w:rsidP="00FE61DF">
      <w:pPr>
        <w:pStyle w:val="BodyText"/>
        <w:sectPr w:rsidSect="0038266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82665" w:rsidP="00382665">
      <w:pPr>
        <w:pStyle w:val="SuperHeading"/>
      </w:pPr>
      <w:r w:rsidRPr="00382665">
        <w:t>Assessment Requirements for TLID0012 Operate a vehicle-mounted loading crane</w:t>
      </w:r>
    </w:p>
    <w:p w:rsidR="00000000" w:rsidRPr="00382665" w:rsidP="00382665">
      <w:pPr>
        <w:pStyle w:val="Heading1"/>
      </w:pPr>
      <w:bookmarkStart w:id="11" w:name="O_1118748"/>
      <w:bookmarkEnd w:id="11"/>
      <w:r w:rsidRPr="003826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Release 1. This is the first release of this unit of competency in the TLI Transport a</w:t>
            </w:r>
            <w:r w:rsidRPr="00382665">
              <w:t>nd Logistics Training Package.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12" w:name="O_1118749"/>
      <w:bookmarkEnd w:id="12"/>
      <w:r w:rsidRPr="0038266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 xml:space="preserve">Evidence required to demonstrate competence in this unit must be relevant to and satisfy all of the requirements of the elements and performance criteria on </w:t>
            </w:r>
            <w:r w:rsidRPr="00382665">
              <w:t>at least one occasion and include:</w:t>
            </w:r>
          </w:p>
          <w:p w:rsidR="00000000" w:rsidRPr="00382665" w:rsidP="00382665">
            <w:pPr>
              <w:pStyle w:val="ListBullet"/>
            </w:pPr>
            <w:r w:rsidRPr="00382665">
              <w:t>applying precautions and required actions to minimise, control or eliminate identified hazards</w:t>
            </w:r>
          </w:p>
          <w:p w:rsidR="00000000" w:rsidRPr="00382665" w:rsidP="00382665">
            <w:pPr>
              <w:pStyle w:val="ListBullet"/>
            </w:pPr>
            <w:r w:rsidRPr="00382665">
              <w:t>calculating working load limit (WLL)</w:t>
            </w:r>
          </w:p>
          <w:p w:rsidR="00000000" w:rsidRPr="00382665" w:rsidP="00382665">
            <w:pPr>
              <w:pStyle w:val="ListBullet"/>
            </w:pPr>
            <w:r w:rsidRPr="00382665">
              <w:t>checking and replenishing fluids, and carrying out lubrication processes</w:t>
            </w:r>
          </w:p>
          <w:p w:rsidR="00000000" w:rsidRPr="00382665" w:rsidP="00382665">
            <w:pPr>
              <w:pStyle w:val="ListBullet"/>
            </w:pPr>
            <w:r w:rsidRPr="00382665">
              <w:t>communicating e</w:t>
            </w:r>
            <w:r w:rsidRPr="00382665">
              <w:t>ffectively with others</w:t>
            </w:r>
          </w:p>
          <w:p w:rsidR="00000000" w:rsidRPr="00382665" w:rsidP="00382665">
            <w:pPr>
              <w:pStyle w:val="ListBullet"/>
            </w:pPr>
            <w:r w:rsidRPr="00382665">
              <w:t>completing relevant documentation</w:t>
            </w:r>
          </w:p>
          <w:p w:rsidR="00000000" w:rsidRPr="00382665" w:rsidP="00382665">
            <w:pPr>
              <w:pStyle w:val="ListBullet"/>
            </w:pPr>
            <w:r w:rsidRPr="00382665">
              <w:t>interpreting and following operational instructions and prioritising work</w:t>
            </w:r>
          </w:p>
          <w:p w:rsidR="00000000" w:rsidRPr="00382665" w:rsidP="00382665">
            <w:pPr>
              <w:pStyle w:val="ListBullet"/>
            </w:pPr>
            <w:r w:rsidRPr="00382665">
              <w:t xml:space="preserve">monitoring performance of a vehicle-mounted crane with a capacity of less than 10 metre tonnes and its equipment, and taking </w:t>
            </w:r>
            <w:r w:rsidRPr="00382665">
              <w:t>appropriate actions</w:t>
            </w:r>
          </w:p>
          <w:p w:rsidR="00000000" w:rsidRPr="00382665" w:rsidP="00382665">
            <w:pPr>
              <w:pStyle w:val="ListBullet"/>
            </w:pPr>
            <w:r w:rsidRPr="00382665">
              <w:t>operating and adapting to differences in equipment in accordance with operating procedures</w:t>
            </w:r>
          </w:p>
          <w:p w:rsidR="00000000" w:rsidRPr="00382665" w:rsidP="00382665">
            <w:pPr>
              <w:pStyle w:val="ListBullet"/>
            </w:pPr>
            <w:r w:rsidRPr="00382665">
              <w:t>reading and interpreting relevant instructions, lift plan, procedures, information and signs</w:t>
            </w:r>
          </w:p>
          <w:p w:rsidR="00000000" w:rsidRPr="00382665" w:rsidP="00382665">
            <w:pPr>
              <w:pStyle w:val="ListBullet"/>
            </w:pPr>
            <w:r w:rsidRPr="00382665">
              <w:t>reporting or rectifying identified problems, faults or malfunctions promptly, in accordance with regulatory requirements and workplace procedures</w:t>
            </w:r>
          </w:p>
          <w:p w:rsidR="00000000" w:rsidRPr="00382665" w:rsidP="00382665">
            <w:pPr>
              <w:pStyle w:val="ListBullet"/>
            </w:pPr>
            <w:r w:rsidRPr="00382665">
              <w:t>selecting and using required personal protective equipment (PPE) conforming to industry and work health and sa</w:t>
            </w:r>
            <w:r w:rsidRPr="00382665">
              <w:t>fety (WHS)/occupational health and safety (OHS) standards.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13" w:name="O_1118750"/>
      <w:bookmarkEnd w:id="13"/>
      <w:r w:rsidRPr="0038266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>Evidence required to demonstrate competence in this unit must be relevant to and satisfy all of the requirements of the elements and performance criteria and</w:t>
            </w:r>
            <w:r w:rsidRPr="00382665">
              <w:t xml:space="preserve"> include knowledge of:</w:t>
            </w:r>
          </w:p>
          <w:p w:rsidR="00000000" w:rsidRPr="00382665" w:rsidP="00382665">
            <w:pPr>
              <w:pStyle w:val="ListBullet"/>
            </w:pPr>
            <w:r w:rsidRPr="00382665">
              <w:t>application of relevant agreements, codes of practice and other legislative requirements</w:t>
            </w:r>
          </w:p>
          <w:p w:rsidR="00000000" w:rsidRPr="00382665" w:rsidP="00382665">
            <w:pPr>
              <w:pStyle w:val="ListBullet"/>
            </w:pPr>
            <w:r w:rsidRPr="00382665">
              <w:t xml:space="preserve">hazard management that is consistent with the principle of hierarchy of risk control with elimination, substitution, isolation and engineering </w:t>
            </w:r>
            <w:r w:rsidRPr="00382665">
              <w:t>control measures being selected before safe working practices and PPE</w:t>
            </w:r>
          </w:p>
          <w:p w:rsidR="00000000" w:rsidRPr="00382665" w:rsidP="00382665">
            <w:pPr>
              <w:pStyle w:val="ListBullet"/>
            </w:pPr>
            <w:r w:rsidRPr="00382665">
              <w:t>high-risk work licence requirements</w:t>
            </w:r>
          </w:p>
          <w:p w:rsidR="00000000" w:rsidRPr="00382665" w:rsidP="00382665">
            <w:pPr>
              <w:pStyle w:val="ListBullet"/>
            </w:pPr>
            <w:r w:rsidRPr="00382665">
              <w:t>mobile crane applications, capacities, configurations, safety hazards and control mechanisms</w:t>
            </w:r>
          </w:p>
          <w:p w:rsidR="00000000" w:rsidRPr="00382665" w:rsidP="00382665">
            <w:pPr>
              <w:pStyle w:val="ListBullet"/>
            </w:pPr>
            <w:r w:rsidRPr="00382665">
              <w:t>operational procedures for vehicle-mounted crane crews/op</w:t>
            </w:r>
            <w:r w:rsidRPr="00382665">
              <w:t>erators including crane and lifting gear load chart and manufacturer instructions</w:t>
            </w:r>
          </w:p>
          <w:p w:rsidR="00000000" w:rsidRPr="00382665" w:rsidP="00382665">
            <w:pPr>
              <w:pStyle w:val="ListBullet"/>
            </w:pPr>
            <w:r w:rsidRPr="00382665">
              <w:t>operational work procedures and lift plan concerning setting up and rigging a mobile crane with a capacity of less than 10 metre tonnes at a worksite</w:t>
            </w:r>
          </w:p>
          <w:p w:rsidR="00000000" w:rsidRPr="00382665" w:rsidP="00382665">
            <w:pPr>
              <w:pStyle w:val="ListBullet"/>
            </w:pPr>
            <w:r w:rsidRPr="00382665">
              <w:t>operational work systems and equipment</w:t>
            </w:r>
          </w:p>
          <w:p w:rsidR="00000000" w:rsidRPr="00382665" w:rsidP="00382665">
            <w:pPr>
              <w:pStyle w:val="ListBullet"/>
            </w:pPr>
            <w:r w:rsidRPr="00382665">
              <w:t>prioritising and multi-tasking work</w:t>
            </w:r>
          </w:p>
          <w:p w:rsidR="00000000" w:rsidRPr="00382665" w:rsidP="00382665">
            <w:pPr>
              <w:pStyle w:val="ListBullet"/>
            </w:pPr>
            <w:r w:rsidRPr="00382665">
              <w:t>problems that may arise when operating a vehicle-mounted loading crane with a capacity of less than 10 metre tonnes and actions that should be taken to prevent, report or resolve th</w:t>
            </w:r>
            <w:r w:rsidRPr="00382665">
              <w:t>ese problems</w:t>
            </w:r>
          </w:p>
          <w:p w:rsidR="00000000" w:rsidRPr="00382665" w:rsidP="00382665">
            <w:pPr>
              <w:pStyle w:val="ListBullet"/>
            </w:pPr>
            <w:r w:rsidRPr="00382665">
              <w:t xml:space="preserve">purpose, characteristics, capabilities, requirements and limitations of vehicle-mounted crane with a </w:t>
            </w:r>
            <w:r w:rsidRPr="00382665">
              <w:t>capacity of less than 10 metre tonnes and its equipment</w:t>
            </w:r>
          </w:p>
          <w:p w:rsidR="00000000" w:rsidRPr="00382665" w:rsidP="00382665">
            <w:pPr>
              <w:pStyle w:val="ListBullet"/>
            </w:pPr>
            <w:r w:rsidRPr="00382665">
              <w:t>relevant road rules, regulations, permit and licence requirements pertaining to vehicl</w:t>
            </w:r>
            <w:r w:rsidRPr="00382665">
              <w:t>e-mounted crane operation</w:t>
            </w:r>
          </w:p>
          <w:p w:rsidR="00000000" w:rsidRPr="00382665" w:rsidP="00382665">
            <w:pPr>
              <w:pStyle w:val="ListBullet"/>
            </w:pPr>
            <w:r w:rsidRPr="00382665">
              <w:t>relevant WHS/OHS and environmental procedures and regulations.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14" w:name="O_1118751"/>
      <w:bookmarkEnd w:id="14"/>
      <w:r w:rsidRPr="0038266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26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2665" w:rsidP="00382665">
            <w:pPr>
              <w:pStyle w:val="BodyText"/>
            </w:pPr>
            <w:r w:rsidRPr="00382665">
              <w:t xml:space="preserve">Assessors must hold credentials specified within the Standards for Registered Training Organisations current at the time of </w:t>
            </w:r>
            <w:r w:rsidRPr="00382665">
              <w:t xml:space="preserve">assessment. </w:t>
            </w:r>
          </w:p>
          <w:p w:rsidR="00000000" w:rsidRPr="00382665" w:rsidP="00382665">
            <w:pPr>
              <w:pStyle w:val="BodyText"/>
            </w:pPr>
            <w:r w:rsidRPr="00382665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82665" w:rsidP="00382665">
            <w:pPr>
              <w:pStyle w:val="BodyText"/>
            </w:pPr>
            <w:r w:rsidRPr="00382665">
              <w:t>Assessment must occur in workplac</w:t>
            </w:r>
            <w:r w:rsidRPr="00382665">
              <w:t>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382665" w:rsidP="00382665">
            <w:pPr>
              <w:pStyle w:val="BodyText"/>
            </w:pPr>
            <w:r w:rsidRPr="00382665">
              <w:t>Simulators must not be used in the assessment of this unit of competency.</w:t>
            </w:r>
          </w:p>
          <w:p w:rsidR="00000000" w:rsidRPr="00382665" w:rsidP="00382665">
            <w:pPr>
              <w:pStyle w:val="BodyText"/>
            </w:pPr>
            <w:r w:rsidRPr="0038266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82665" w:rsidP="00382665">
            <w:pPr>
              <w:pStyle w:val="BodyText"/>
            </w:pPr>
            <w:r w:rsidRPr="00382665">
              <w:t xml:space="preserve">Resources for </w:t>
            </w:r>
            <w:r w:rsidRPr="00382665">
              <w:t>assessment must include access to:</w:t>
            </w:r>
          </w:p>
          <w:p w:rsidR="00000000" w:rsidRPr="00382665" w:rsidP="00382665">
            <w:pPr>
              <w:pStyle w:val="ListBullet"/>
            </w:pPr>
            <w:r w:rsidRPr="00382665">
              <w:t>a range of relevant exercises and/or case studies</w:t>
            </w:r>
          </w:p>
          <w:p w:rsidR="00000000" w:rsidRPr="00382665" w:rsidP="00382665">
            <w:pPr>
              <w:pStyle w:val="ListBullet"/>
            </w:pPr>
            <w:r w:rsidRPr="00382665">
              <w:t>a vehicle-mounted loading crane with a capacity of less than 10 metre tonnes</w:t>
            </w:r>
          </w:p>
          <w:p w:rsidR="00000000" w:rsidRPr="00382665" w:rsidP="00382665">
            <w:pPr>
              <w:pStyle w:val="ListBullet"/>
            </w:pPr>
            <w:r w:rsidRPr="00382665">
              <w:t xml:space="preserve">applicable documentation including workplace procedures, lift plan, load chart, regulations, </w:t>
            </w:r>
            <w:r w:rsidRPr="00382665">
              <w:t>codes of practice and operation manuals</w:t>
            </w:r>
          </w:p>
          <w:p w:rsidR="00000000" w:rsidRPr="00382665" w:rsidP="00382665">
            <w:pPr>
              <w:pStyle w:val="ListBullet"/>
            </w:pPr>
            <w:r w:rsidRPr="00382665">
              <w:t>relevant and appropriate materials, tools, equipment and PPE currently used in industry.</w:t>
            </w:r>
          </w:p>
        </w:tc>
      </w:tr>
    </w:tbl>
    <w:p w:rsidR="00000000" w:rsidRPr="00382665" w:rsidP="00382665">
      <w:pPr>
        <w:pStyle w:val="NoPaddingFontSize1"/>
      </w:pPr>
    </w:p>
    <w:p w:rsidR="00000000" w:rsidRPr="00382665" w:rsidP="00382665">
      <w:pPr>
        <w:pStyle w:val="AllowPageBreak"/>
      </w:pPr>
    </w:p>
    <w:p w:rsidR="00000000" w:rsidRPr="00382665" w:rsidP="00382665">
      <w:pPr>
        <w:pStyle w:val="Heading1"/>
      </w:pPr>
      <w:bookmarkStart w:id="15" w:name="O_1118754"/>
      <w:bookmarkEnd w:id="15"/>
      <w:r w:rsidRPr="00382665">
        <w:t>Links</w:t>
      </w:r>
    </w:p>
    <w:p w:rsidR="00000000" w:rsidRPr="00382665" w:rsidP="00FE61DF">
      <w:pPr>
        <w:pStyle w:val="BodyText"/>
      </w:pPr>
      <w:r w:rsidRPr="0038266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D4F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82665" w:rsidP="00382665"/>
    <w:sectPr w:rsidSect="0038266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 w:rsidRPr="00FE61DF" w:rsidP="00FE6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DF" w:rsidP="00382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E61DF" w:rsidP="00382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61DF" w:rsidP="0038266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 w:rsidP="003826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61DF">
      <w:t>Approved</w:t>
    </w:r>
    <w:r w:rsidR="00FE61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61DF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61DF">
      <w:rPr>
        <w:noProof/>
      </w:rPr>
      <w:t>5</w:t>
    </w:r>
    <w:r>
      <w:rPr>
        <w:noProof/>
      </w:rPr>
      <w:fldChar w:fldCharType="end"/>
    </w:r>
  </w:p>
  <w:p w:rsidR="00382665" w:rsidP="003826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61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61DF">
      <w:t>Industry Skills Australia</w:t>
    </w:r>
    <w:r w:rsidR="00FE61DF">
      <w:fldChar w:fldCharType="end"/>
    </w:r>
  </w:p>
  <w:p w:rsidR="00382665" w:rsidP="003826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2665" w:rsidRPr="00FE61DF" w:rsidP="00FE6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1DF" w:rsidRPr="002D2AF8" w:rsidP="00382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TLID0012 Operate a vehicle-mounted loading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61DF" w:rsidP="0038266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665" w:rsidRPr="002D2AF8" w:rsidP="003826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61DF">
      <w:t>TLID0012 Operate a vehicle-mounted loading crane</w:t>
    </w:r>
    <w:r w:rsidR="00FE61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61DF">
      <w:rPr>
        <w:noProof/>
      </w:rPr>
      <w:t>2 March 2025</w:t>
    </w:r>
    <w:r>
      <w:fldChar w:fldCharType="end"/>
    </w:r>
  </w:p>
  <w:p w:rsidR="00382665" w:rsidP="003826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2C43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C608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6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26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26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26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26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26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26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26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26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26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26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2665"/>
  </w:style>
  <w:style w:type="character" w:customStyle="1" w:styleId="Heading1Char">
    <w:name w:val="Heading 1 Char"/>
    <w:basedOn w:val="DefaultParagraphFont"/>
    <w:link w:val="Heading1"/>
    <w:rsid w:val="003826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26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26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26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2665"/>
    <w:rPr>
      <w:b/>
      <w:spacing w:val="0"/>
    </w:rPr>
  </w:style>
  <w:style w:type="paragraph" w:customStyle="1" w:styleId="SuperHeading">
    <w:name w:val="SuperHeading"/>
    <w:basedOn w:val="Normal"/>
    <w:rsid w:val="003826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26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26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26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26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26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26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26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26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26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26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26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26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26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26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26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26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26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26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26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26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26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26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26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26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26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26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26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26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26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26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26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26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2665"/>
    <w:rPr>
      <w:i/>
    </w:rPr>
  </w:style>
  <w:style w:type="paragraph" w:styleId="Caption">
    <w:name w:val="caption"/>
    <w:basedOn w:val="BodyText"/>
    <w:next w:val="Normal"/>
    <w:qFormat/>
    <w:rsid w:val="003826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26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26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2665"/>
  </w:style>
  <w:style w:type="paragraph" w:styleId="TableofFigures">
    <w:name w:val="table of figures"/>
    <w:basedOn w:val="Normal"/>
    <w:next w:val="Normal"/>
    <w:semiHidden/>
    <w:rsid w:val="003826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26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2665"/>
    <w:rPr>
      <w:rFonts w:ascii="Wingdings" w:hAnsi="Wingdings"/>
    </w:rPr>
  </w:style>
  <w:style w:type="paragraph" w:customStyle="1" w:styleId="TableHeading">
    <w:name w:val="Table Heading"/>
    <w:basedOn w:val="HeadingBase"/>
    <w:rsid w:val="003826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2665"/>
    <w:rPr>
      <w:color w:val="0033CC"/>
      <w:u w:val="none"/>
    </w:rPr>
  </w:style>
  <w:style w:type="paragraph" w:customStyle="1" w:styleId="BodyTextRight">
    <w:name w:val="Body Text Right"/>
    <w:basedOn w:val="BodyText"/>
    <w:rsid w:val="003826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26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26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26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26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26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2665"/>
    <w:rPr>
      <w:sz w:val="32"/>
    </w:rPr>
  </w:style>
  <w:style w:type="paragraph" w:customStyle="1" w:styleId="HeadingProcedure">
    <w:name w:val="Heading Procedure"/>
    <w:basedOn w:val="HeadingBase"/>
    <w:next w:val="Normal"/>
    <w:rsid w:val="003826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2665"/>
    <w:pPr>
      <w:spacing w:before="60" w:after="60"/>
    </w:pPr>
  </w:style>
  <w:style w:type="paragraph" w:styleId="ListContinue">
    <w:name w:val="List Continue"/>
    <w:basedOn w:val="List"/>
    <w:rsid w:val="00382665"/>
    <w:pPr>
      <w:ind w:firstLine="0"/>
    </w:pPr>
  </w:style>
  <w:style w:type="paragraph" w:customStyle="1" w:styleId="ListNote">
    <w:name w:val="List Note"/>
    <w:basedOn w:val="List"/>
    <w:rsid w:val="003826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26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26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2665"/>
    <w:rPr>
      <w:rFonts w:ascii="Courier New" w:hAnsi="Courier New"/>
    </w:rPr>
  </w:style>
  <w:style w:type="paragraph" w:customStyle="1" w:styleId="NoteBullet">
    <w:name w:val="Note Bullet"/>
    <w:basedOn w:val="Note"/>
    <w:rsid w:val="003826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26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26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26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26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26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26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2665"/>
    <w:rPr>
      <w:b/>
      <w:smallCaps/>
    </w:rPr>
  </w:style>
  <w:style w:type="paragraph" w:customStyle="1" w:styleId="TableListNumber">
    <w:name w:val="Table List Number"/>
    <w:basedOn w:val="ListNumber"/>
    <w:rsid w:val="003826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26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2665"/>
    <w:pPr>
      <w:numPr>
        <w:numId w:val="8"/>
      </w:numPr>
    </w:pPr>
  </w:style>
  <w:style w:type="paragraph" w:customStyle="1" w:styleId="ListAlpha2">
    <w:name w:val="List Alpha 2"/>
    <w:basedOn w:val="List2"/>
    <w:rsid w:val="00382665"/>
    <w:pPr>
      <w:numPr>
        <w:numId w:val="7"/>
      </w:numPr>
    </w:pPr>
  </w:style>
  <w:style w:type="paragraph" w:styleId="List2">
    <w:name w:val="List 2"/>
    <w:basedOn w:val="BodyText"/>
    <w:rsid w:val="003826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26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26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26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26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26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2665"/>
    <w:pPr>
      <w:numPr>
        <w:numId w:val="3"/>
      </w:numPr>
    </w:pPr>
  </w:style>
  <w:style w:type="paragraph" w:styleId="ListContinue2">
    <w:name w:val="List Continue 2"/>
    <w:basedOn w:val="List2"/>
    <w:rsid w:val="00382665"/>
    <w:pPr>
      <w:ind w:firstLine="0"/>
    </w:pPr>
  </w:style>
  <w:style w:type="paragraph" w:styleId="ListContinue3">
    <w:name w:val="List Continue 3"/>
    <w:basedOn w:val="List3"/>
    <w:rsid w:val="00382665"/>
    <w:pPr>
      <w:ind w:left="1021" w:firstLine="0"/>
    </w:pPr>
  </w:style>
  <w:style w:type="paragraph" w:styleId="ListContinue4">
    <w:name w:val="List Continue 4"/>
    <w:basedOn w:val="List4"/>
    <w:rsid w:val="00382665"/>
    <w:pPr>
      <w:ind w:firstLine="0"/>
    </w:pPr>
  </w:style>
  <w:style w:type="paragraph" w:styleId="ListContinue5">
    <w:name w:val="List Continue 5"/>
    <w:basedOn w:val="List5"/>
    <w:rsid w:val="00382665"/>
    <w:pPr>
      <w:ind w:firstLine="0"/>
    </w:pPr>
  </w:style>
  <w:style w:type="paragraph" w:styleId="ListNumber3">
    <w:name w:val="List Number 3"/>
    <w:basedOn w:val="List3"/>
    <w:rsid w:val="00382665"/>
    <w:pPr>
      <w:numPr>
        <w:numId w:val="4"/>
      </w:numPr>
    </w:pPr>
  </w:style>
  <w:style w:type="paragraph" w:styleId="ListNumber4">
    <w:name w:val="List Number 4"/>
    <w:basedOn w:val="List4"/>
    <w:rsid w:val="00382665"/>
    <w:pPr>
      <w:numPr>
        <w:numId w:val="5"/>
      </w:numPr>
    </w:pPr>
  </w:style>
  <w:style w:type="paragraph" w:styleId="ListNumber5">
    <w:name w:val="List Number 5"/>
    <w:basedOn w:val="List5"/>
    <w:rsid w:val="00382665"/>
    <w:pPr>
      <w:numPr>
        <w:numId w:val="6"/>
      </w:numPr>
    </w:pPr>
  </w:style>
  <w:style w:type="paragraph" w:styleId="BlockText">
    <w:name w:val="Block Text"/>
    <w:basedOn w:val="Normal"/>
    <w:rsid w:val="003826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26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2665"/>
    <w:rPr>
      <w:sz w:val="16"/>
      <w:vertAlign w:val="superscript"/>
    </w:rPr>
  </w:style>
  <w:style w:type="character" w:customStyle="1" w:styleId="Symbols">
    <w:name w:val="Symbols"/>
    <w:basedOn w:val="DefaultParagraphFont"/>
    <w:rsid w:val="00382665"/>
    <w:rPr>
      <w:rFonts w:ascii="Symbol" w:hAnsi="Symbol"/>
    </w:rPr>
  </w:style>
  <w:style w:type="character" w:customStyle="1" w:styleId="MenuOptions">
    <w:name w:val="Menu Options"/>
    <w:basedOn w:val="DefaultParagraphFont"/>
    <w:rsid w:val="003826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2665"/>
    <w:rPr>
      <w:b/>
    </w:rPr>
  </w:style>
  <w:style w:type="character" w:customStyle="1" w:styleId="Underlined">
    <w:name w:val="Underlined"/>
    <w:basedOn w:val="DefaultParagraphFont"/>
    <w:rsid w:val="00382665"/>
    <w:rPr>
      <w:u w:val="single"/>
    </w:rPr>
  </w:style>
  <w:style w:type="paragraph" w:customStyle="1" w:styleId="TableBodyTextRight">
    <w:name w:val="Table Body Text Right"/>
    <w:basedOn w:val="TableBodyText"/>
    <w:rsid w:val="003826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2665"/>
    <w:rPr>
      <w:sz w:val="18"/>
    </w:rPr>
  </w:style>
  <w:style w:type="paragraph" w:customStyle="1" w:styleId="BodySmallRight">
    <w:name w:val="Body Small Right"/>
    <w:basedOn w:val="BodyTextRight"/>
    <w:rsid w:val="00382665"/>
    <w:rPr>
      <w:sz w:val="18"/>
      <w:szCs w:val="18"/>
    </w:rPr>
  </w:style>
  <w:style w:type="paragraph" w:customStyle="1" w:styleId="MarginEdition">
    <w:name w:val="Margin Edition"/>
    <w:basedOn w:val="MarginNote"/>
    <w:rsid w:val="003826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2665"/>
    <w:rPr>
      <w:sz w:val="2"/>
      <w:szCs w:val="2"/>
    </w:rPr>
  </w:style>
  <w:style w:type="character" w:customStyle="1" w:styleId="Small">
    <w:name w:val="Small"/>
    <w:basedOn w:val="DefaultParagraphFont"/>
    <w:rsid w:val="00382665"/>
    <w:rPr>
      <w:sz w:val="16"/>
    </w:rPr>
  </w:style>
  <w:style w:type="paragraph" w:customStyle="1" w:styleId="WideTable">
    <w:name w:val="Wide Table"/>
    <w:basedOn w:val="Normal"/>
    <w:rsid w:val="003826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2665"/>
  </w:style>
  <w:style w:type="paragraph" w:styleId="Quote">
    <w:name w:val="Quote"/>
    <w:basedOn w:val="Heading1"/>
    <w:link w:val="QuoteChar"/>
    <w:qFormat/>
    <w:rsid w:val="003826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26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2665"/>
    <w:pPr>
      <w:pageBreakBefore/>
    </w:pPr>
  </w:style>
  <w:style w:type="paragraph" w:customStyle="1" w:styleId="Border">
    <w:name w:val="Border"/>
    <w:basedOn w:val="Normal"/>
    <w:qFormat/>
    <w:rsid w:val="003826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26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6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6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26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26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26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26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26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2665"/>
    <w:rPr>
      <w:u w:val="single"/>
    </w:rPr>
  </w:style>
  <w:style w:type="character" w:customStyle="1" w:styleId="BoldandItalics">
    <w:name w:val="Bold and Italics"/>
    <w:qFormat/>
    <w:rsid w:val="00382665"/>
    <w:rPr>
      <w:b/>
      <w:i/>
      <w:u w:val="none"/>
    </w:rPr>
  </w:style>
  <w:style w:type="paragraph" w:styleId="BalloonText">
    <w:name w:val="Balloon Text"/>
    <w:basedOn w:val="Normal"/>
    <w:link w:val="BalloonTextChar"/>
    <w:rsid w:val="003826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26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26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26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26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26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2665"/>
    <w:pPr>
      <w:spacing w:before="0" w:after="0"/>
    </w:pPr>
  </w:style>
  <w:style w:type="paragraph" w:customStyle="1" w:styleId="BodyTextBold">
    <w:name w:val="Body Text Bold"/>
    <w:basedOn w:val="BodyText"/>
    <w:qFormat/>
    <w:rsid w:val="00382665"/>
    <w:rPr>
      <w:b/>
    </w:rPr>
  </w:style>
  <w:style w:type="character" w:styleId="Hyperlink">
    <w:name w:val="Hyperlink"/>
    <w:basedOn w:val="DefaultParagraphFont"/>
    <w:uiPriority w:val="99"/>
    <w:unhideWhenUsed/>
    <w:rsid w:val="00FE6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1522</Words>
  <Characters>9685</Characters>
  <Application>Microsoft Office Word</Application>
  <DocSecurity>0</DocSecurity>
  <Lines>358</Lines>
  <Paragraphs>183</Paragraphs>
  <ScaleCrop>false</ScaleCrop>
  <Company>Author-it Software Corporation Ltd.</Company>
  <LinksUpToDate>false</LinksUpToDate>
  <CharactersWithSpaces>11024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TLID0012 Operate a vehicle-mounted loading crane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2025-03-01T22:03:00Z</dcterms:created>
  <dcterms:modified xsi:type="dcterms:W3CDTF">2025-03-01T22:03:00Z</dcterms:modified>
</cp:coreProperties>
</file>