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6EA" w:rsidP="002C0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TLID0010 Shift loads using ship mounted crane</w:t>
      </w:r>
      <w:r>
        <w:fldChar w:fldCharType="end"/>
      </w:r>
    </w:p>
    <w:p w:rsidR="002C06EA" w:rsidP="002C06EA">
      <w:pPr>
        <w:pStyle w:val="Version"/>
        <w:sectPr w:rsidSect="009A6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F35" w:rsidP="009A6F35">
      <w:pPr>
        <w:pStyle w:val="SuperHeading"/>
      </w:pPr>
      <w:r w:rsidRPr="009A6F35">
        <w:t>TLID0010 Shift loads using ship mounted crane</w:t>
      </w:r>
    </w:p>
    <w:p w:rsidR="00000000" w:rsidRPr="009A6F35" w:rsidP="009A6F35">
      <w:pPr>
        <w:pStyle w:val="Heading1"/>
      </w:pPr>
      <w:bookmarkStart w:id="1" w:name="O_1066957"/>
      <w:bookmarkEnd w:id="1"/>
      <w:r w:rsidRPr="009A6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 xml:space="preserve">Release 1. </w:t>
            </w:r>
            <w:r w:rsidRPr="009A6F35">
              <w:t>This is the first release of this unit of competency in the TLI Transport and Logistics Training Package.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2" w:name="O_1066958"/>
      <w:bookmarkEnd w:id="2"/>
      <w:r w:rsidRPr="009A6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This unit involves the skills and knowledge required to shift loads using sh</w:t>
            </w:r>
            <w:r w:rsidRPr="009A6F35">
              <w:t>ip mounted crane in accordance with workplace procedures and regulatory requirements as part of work activities in the stevedoring, transport, distribution and allied industries.</w:t>
            </w:r>
          </w:p>
          <w:p w:rsidR="00000000" w:rsidRPr="009A6F35" w:rsidP="009A6F35">
            <w:pPr>
              <w:pStyle w:val="BodyText"/>
            </w:pPr>
            <w:r w:rsidRPr="009A6F35">
              <w:t>It includes planning work for working condition, operating the ship mounted c</w:t>
            </w:r>
            <w:r w:rsidRPr="009A6F35">
              <w:t>rane, locating load and identifying load characteristics, safely moving load, monitoring controls, and shutting down and securing crane after operations.</w:t>
            </w:r>
          </w:p>
          <w:p w:rsidR="00000000" w:rsidRPr="009A6F35" w:rsidP="009A6F35">
            <w:pPr>
              <w:pStyle w:val="BodyText"/>
            </w:pPr>
            <w:r w:rsidRPr="009A6F35">
              <w:t>Work is performed under some supervision generally within a team environment.</w:t>
            </w:r>
          </w:p>
          <w:p w:rsidR="00000000" w:rsidRPr="009A6F35" w:rsidP="009A6F35">
            <w:pPr>
              <w:pStyle w:val="BodyText"/>
            </w:pPr>
            <w:r w:rsidRPr="009A6F35">
              <w:t>No licensing, legislativ</w:t>
            </w:r>
            <w:r w:rsidRPr="009A6F35">
              <w:t>e or certification requirements apply to this unit at the time of publication.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3" w:name="O_1066959"/>
      <w:bookmarkEnd w:id="3"/>
      <w:r w:rsidRPr="009A6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Not applicable.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4" w:name="O_1066960"/>
      <w:bookmarkEnd w:id="4"/>
      <w:r w:rsidRPr="009A6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D – Load Handling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5" w:name="O_1066961"/>
      <w:bookmarkEnd w:id="5"/>
      <w:r w:rsidRPr="009A6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Stevedore sector.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6" w:name="O_1066962"/>
      <w:bookmarkEnd w:id="6"/>
      <w:r w:rsidRPr="009A6F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PERFORMANCE CRITERIA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Performance criteria describe the performance needed to demonstrate achievement of the element.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Prepare work for current working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Traffic flow and work area conditions in proximity of load landing area are assessed and adjusted to allow for safe operation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Load characteristics are taken into account to ensure appropriate attachmen</w:t>
            </w:r>
            <w:r w:rsidRPr="009A6F35">
              <w:t>ts/gear are used to move load in accordance with lift plan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Hazards are identified, risks are assessed and control measures are implemented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Occurrences in work area that may impact on safety and efficiency of operations are reported to relevant personnel in accordance with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 xml:space="preserve">Ship mounted crane is inspected and configured in accordance with manufacturer specifications </w:t>
            </w:r>
            <w:r w:rsidRPr="009A6F35">
              <w:t>and Marine Orders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Pre-operational checks are conducted in accordance with manufacturer specifications and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Operate the ship mounted crane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Ship mounted crane is started and operated in accordance with manufacturer specifica</w:t>
            </w:r>
            <w:r w:rsidRPr="009A6F35">
              <w:t>tions and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Communication is confirmed with relevant personnel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Instruments and gauges are monitored to ensure operation is within manufacturer specifications and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Crane functions are tested in accordance with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Faults or damage to crane are immediately reported to relevant personnel in accordance with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Identify load characteristics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Working load limit (WLL) of gantry equipment is identified and communicated to relevant personnel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Load weight and dimensions are confirmed to ensure they are within ship mounted crane capacity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Loading and unloading plans are followed to ensur</w:t>
            </w:r>
            <w:r w:rsidRPr="009A6F35">
              <w:t>e efficiency and safety of operations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Load and environmental conditions are assessed to ensure appropriate loading and unloading procedures are followed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Hazardous cargo is identified and relevant procedures are taken into account when plannin</w:t>
            </w:r>
            <w:r w:rsidRPr="009A6F35">
              <w:t xml:space="preserve">g and conducting </w:t>
            </w:r>
            <w:r w:rsidRPr="009A6F35">
              <w:t>work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Operate ship mounted crane to safely move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Crane is operated using smooth and controlled movements and allowances are made for any vessel trim or list movements during load transfer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Unexpected ship movement is communicated to relevant personnel in accordance with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Simultaneous crane operations are planned and controlled appropriately in accordance with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 xml:space="preserve">Communication is maintained </w:t>
            </w:r>
            <w:r w:rsidRPr="009A6F35">
              <w:t xml:space="preserve">with relevant personnel 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Work area conditions are constantly assessed to ensure crane movement areas are clear of personnel and other obstructions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Crane is immediately stopped, and work</w:t>
            </w:r>
            <w:r w:rsidRPr="009A6F35">
              <w:t>place procedures are followed, in the event of an incident or emergency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Crane controls are monitored and operated in accordance with manufacturer specifications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 xml:space="preserve">Ship mounted crane control faults are identified and reported in accordance with </w:t>
            </w:r>
            <w:r w:rsidRPr="009A6F35">
              <w:t>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rPr>
                <w:rStyle w:val="SpecialBold"/>
              </w:rPr>
              <w:t>Shut down and secure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t>Ship mounted crane is shut down in accordance with manufacturer specifications and workplace procedures</w:t>
            </w:r>
          </w:p>
        </w:tc>
      </w:tr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F35">
            <w:pPr>
              <w:pStyle w:val="BodyText"/>
              <w:rPr>
                <w:lang w:val="en-NZ"/>
              </w:rPr>
            </w:pPr>
            <w:r w:rsidRPr="009A6F3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Crane is secured after operations in accordance with workplace procedures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7" w:name="O_1066963"/>
      <w:bookmarkEnd w:id="7"/>
      <w:r w:rsidRPr="009A6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Foundation skills essential to performance are explicit in the performance criteria of this unit of competency.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8" w:name="O_1066964"/>
      <w:bookmarkEnd w:id="8"/>
      <w:r w:rsidRPr="009A6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Range is restricted to essential operating conditions and any other variable</w:t>
            </w:r>
            <w:r w:rsidRPr="009A6F35">
              <w:t>s essential to the work environment.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9" w:name="O_1066965"/>
      <w:bookmarkEnd w:id="9"/>
      <w:r w:rsidRPr="009A6F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F35" w:rsidP="009A6F35">
            <w:pPr>
              <w:pStyle w:val="BodyText"/>
            </w:pPr>
            <w:r w:rsidRPr="009A6F35">
              <w:t>This unit replaces and is equivalent to TLID3047 Shift loads using ship mounted crane.</w:t>
            </w:r>
          </w:p>
        </w:tc>
      </w:tr>
    </w:tbl>
    <w:p w:rsidR="00000000" w:rsidRPr="009A6F35" w:rsidP="009A6F35">
      <w:pPr>
        <w:pStyle w:val="NoPaddingFontSize1"/>
      </w:pPr>
    </w:p>
    <w:p w:rsidR="00000000" w:rsidRPr="009A6F35" w:rsidP="009A6F35">
      <w:pPr>
        <w:pStyle w:val="AllowPageBreak"/>
      </w:pPr>
    </w:p>
    <w:p w:rsidR="00000000" w:rsidRPr="009A6F35" w:rsidP="009A6F35">
      <w:pPr>
        <w:pStyle w:val="Heading1"/>
      </w:pPr>
      <w:bookmarkStart w:id="10" w:name="O_1066972"/>
      <w:bookmarkEnd w:id="10"/>
      <w:r w:rsidRPr="009A6F35">
        <w:t>Links</w:t>
      </w:r>
    </w:p>
    <w:p w:rsidR="00000000" w:rsidRPr="009A6F35" w:rsidP="002C06EA">
      <w:pPr>
        <w:pStyle w:val="BodyText"/>
      </w:pPr>
      <w:r w:rsidRPr="009A6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42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6F35" w:rsidP="009A6F35"/>
    <w:sectPr w:rsidSect="009A6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35" w:rsidRPr="002C06EA" w:rsidP="002C0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EA" w:rsidP="009A6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6EA" w:rsidP="009A6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06EA" w:rsidP="009A6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F35" w:rsidRPr="002C06EA" w:rsidP="002C0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EA" w:rsidRPr="002D2AF8" w:rsidP="009A6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TLID0010 Shift loads using ship mounted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06EA" w:rsidP="009A6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F35"/>
  </w:style>
  <w:style w:type="character" w:customStyle="1" w:styleId="Heading1Char">
    <w:name w:val="Heading 1 Char"/>
    <w:basedOn w:val="DefaultParagraphFont"/>
    <w:link w:val="Heading1"/>
    <w:rsid w:val="009A6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F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6F35"/>
    <w:rPr>
      <w:b/>
      <w:spacing w:val="0"/>
    </w:rPr>
  </w:style>
  <w:style w:type="paragraph" w:customStyle="1" w:styleId="SuperHeading">
    <w:name w:val="SuperHeading"/>
    <w:basedOn w:val="Normal"/>
    <w:rsid w:val="009A6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6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F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F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6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F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F35"/>
    <w:rPr>
      <w:i/>
    </w:rPr>
  </w:style>
  <w:style w:type="paragraph" w:styleId="Caption">
    <w:name w:val="caption"/>
    <w:basedOn w:val="BodyText"/>
    <w:next w:val="Normal"/>
    <w:qFormat/>
    <w:rsid w:val="009A6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F35"/>
  </w:style>
  <w:style w:type="paragraph" w:styleId="TableofFigures">
    <w:name w:val="table of figures"/>
    <w:basedOn w:val="Normal"/>
    <w:next w:val="Normal"/>
    <w:semiHidden/>
    <w:rsid w:val="009A6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F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6F35"/>
    <w:rPr>
      <w:rFonts w:ascii="Wingdings" w:hAnsi="Wingdings"/>
    </w:rPr>
  </w:style>
  <w:style w:type="paragraph" w:customStyle="1" w:styleId="TableHeading">
    <w:name w:val="Table Heading"/>
    <w:basedOn w:val="HeadingBase"/>
    <w:rsid w:val="009A6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F35"/>
    <w:rPr>
      <w:color w:val="0033CC"/>
      <w:u w:val="none"/>
    </w:rPr>
  </w:style>
  <w:style w:type="paragraph" w:customStyle="1" w:styleId="BodyTextRight">
    <w:name w:val="Body Text Right"/>
    <w:basedOn w:val="BodyText"/>
    <w:rsid w:val="009A6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F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F35"/>
    <w:rPr>
      <w:sz w:val="32"/>
    </w:rPr>
  </w:style>
  <w:style w:type="paragraph" w:customStyle="1" w:styleId="HeadingProcedure">
    <w:name w:val="Heading Procedure"/>
    <w:basedOn w:val="HeadingBase"/>
    <w:next w:val="Normal"/>
    <w:rsid w:val="009A6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F35"/>
    <w:pPr>
      <w:spacing w:before="60" w:after="60"/>
    </w:pPr>
  </w:style>
  <w:style w:type="paragraph" w:styleId="ListContinue">
    <w:name w:val="List Continue"/>
    <w:basedOn w:val="List"/>
    <w:rsid w:val="009A6F35"/>
    <w:pPr>
      <w:ind w:firstLine="0"/>
    </w:pPr>
  </w:style>
  <w:style w:type="paragraph" w:customStyle="1" w:styleId="ListNote">
    <w:name w:val="List Note"/>
    <w:basedOn w:val="List"/>
    <w:rsid w:val="009A6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F35"/>
    <w:rPr>
      <w:rFonts w:ascii="Courier New" w:hAnsi="Courier New"/>
    </w:rPr>
  </w:style>
  <w:style w:type="paragraph" w:customStyle="1" w:styleId="NoteBullet">
    <w:name w:val="Note Bullet"/>
    <w:basedOn w:val="Note"/>
    <w:rsid w:val="009A6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F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6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F35"/>
    <w:rPr>
      <w:b/>
      <w:smallCaps/>
    </w:rPr>
  </w:style>
  <w:style w:type="paragraph" w:customStyle="1" w:styleId="TableListNumber">
    <w:name w:val="Table List Number"/>
    <w:basedOn w:val="ListNumber"/>
    <w:rsid w:val="009A6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F35"/>
    <w:pPr>
      <w:numPr>
        <w:numId w:val="7"/>
      </w:numPr>
    </w:pPr>
  </w:style>
  <w:style w:type="paragraph" w:customStyle="1" w:styleId="ListAlpha2">
    <w:name w:val="List Alpha 2"/>
    <w:basedOn w:val="List2"/>
    <w:rsid w:val="009A6F35"/>
    <w:pPr>
      <w:numPr>
        <w:numId w:val="6"/>
      </w:numPr>
    </w:pPr>
  </w:style>
  <w:style w:type="paragraph" w:styleId="List2">
    <w:name w:val="List 2"/>
    <w:basedOn w:val="BodyText"/>
    <w:rsid w:val="009A6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F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F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6F35"/>
    <w:pPr>
      <w:numPr>
        <w:numId w:val="2"/>
      </w:numPr>
    </w:pPr>
  </w:style>
  <w:style w:type="paragraph" w:styleId="ListContinue2">
    <w:name w:val="List Continue 2"/>
    <w:basedOn w:val="List2"/>
    <w:rsid w:val="009A6F35"/>
    <w:pPr>
      <w:ind w:firstLine="0"/>
    </w:pPr>
  </w:style>
  <w:style w:type="paragraph" w:styleId="ListContinue3">
    <w:name w:val="List Continue 3"/>
    <w:basedOn w:val="List3"/>
    <w:rsid w:val="009A6F35"/>
    <w:pPr>
      <w:ind w:left="1021" w:firstLine="0"/>
    </w:pPr>
  </w:style>
  <w:style w:type="paragraph" w:styleId="ListContinue4">
    <w:name w:val="List Continue 4"/>
    <w:basedOn w:val="List4"/>
    <w:rsid w:val="009A6F35"/>
    <w:pPr>
      <w:ind w:firstLine="0"/>
    </w:pPr>
  </w:style>
  <w:style w:type="paragraph" w:styleId="ListContinue5">
    <w:name w:val="List Continue 5"/>
    <w:basedOn w:val="List5"/>
    <w:rsid w:val="009A6F35"/>
    <w:pPr>
      <w:ind w:firstLine="0"/>
    </w:pPr>
  </w:style>
  <w:style w:type="paragraph" w:styleId="ListNumber3">
    <w:name w:val="List Number 3"/>
    <w:basedOn w:val="List3"/>
    <w:rsid w:val="009A6F35"/>
    <w:pPr>
      <w:numPr>
        <w:numId w:val="3"/>
      </w:numPr>
    </w:pPr>
  </w:style>
  <w:style w:type="paragraph" w:styleId="ListNumber4">
    <w:name w:val="List Number 4"/>
    <w:basedOn w:val="List4"/>
    <w:rsid w:val="009A6F35"/>
    <w:pPr>
      <w:numPr>
        <w:numId w:val="4"/>
      </w:numPr>
    </w:pPr>
  </w:style>
  <w:style w:type="paragraph" w:styleId="ListNumber5">
    <w:name w:val="List Number 5"/>
    <w:basedOn w:val="List5"/>
    <w:rsid w:val="009A6F35"/>
    <w:pPr>
      <w:numPr>
        <w:numId w:val="5"/>
      </w:numPr>
    </w:pPr>
  </w:style>
  <w:style w:type="paragraph" w:styleId="BlockText">
    <w:name w:val="Block Text"/>
    <w:basedOn w:val="Normal"/>
    <w:rsid w:val="009A6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F35"/>
    <w:rPr>
      <w:sz w:val="16"/>
      <w:vertAlign w:val="superscript"/>
    </w:rPr>
  </w:style>
  <w:style w:type="character" w:customStyle="1" w:styleId="Symbols">
    <w:name w:val="Symbols"/>
    <w:basedOn w:val="DefaultParagraphFont"/>
    <w:rsid w:val="009A6F35"/>
    <w:rPr>
      <w:rFonts w:ascii="Symbol" w:hAnsi="Symbol"/>
    </w:rPr>
  </w:style>
  <w:style w:type="character" w:customStyle="1" w:styleId="MenuOptions">
    <w:name w:val="Menu Options"/>
    <w:basedOn w:val="DefaultParagraphFont"/>
    <w:rsid w:val="009A6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F35"/>
    <w:rPr>
      <w:b/>
    </w:rPr>
  </w:style>
  <w:style w:type="character" w:customStyle="1" w:styleId="Underlined">
    <w:name w:val="Underlined"/>
    <w:basedOn w:val="DefaultParagraphFont"/>
    <w:rsid w:val="009A6F35"/>
    <w:rPr>
      <w:u w:val="single"/>
    </w:rPr>
  </w:style>
  <w:style w:type="paragraph" w:customStyle="1" w:styleId="TableBodyTextRight">
    <w:name w:val="Table Body Text Right"/>
    <w:basedOn w:val="TableBodyText"/>
    <w:rsid w:val="009A6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F35"/>
    <w:rPr>
      <w:sz w:val="18"/>
    </w:rPr>
  </w:style>
  <w:style w:type="paragraph" w:customStyle="1" w:styleId="BodySmallRight">
    <w:name w:val="Body Small Right"/>
    <w:basedOn w:val="BodyTextRight"/>
    <w:rsid w:val="009A6F35"/>
    <w:rPr>
      <w:sz w:val="18"/>
      <w:szCs w:val="18"/>
    </w:rPr>
  </w:style>
  <w:style w:type="paragraph" w:customStyle="1" w:styleId="MarginEdition">
    <w:name w:val="Margin Edition"/>
    <w:basedOn w:val="MarginNote"/>
    <w:rsid w:val="009A6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F35"/>
    <w:rPr>
      <w:sz w:val="2"/>
      <w:szCs w:val="2"/>
    </w:rPr>
  </w:style>
  <w:style w:type="character" w:customStyle="1" w:styleId="Small">
    <w:name w:val="Small"/>
    <w:basedOn w:val="DefaultParagraphFont"/>
    <w:rsid w:val="009A6F35"/>
    <w:rPr>
      <w:sz w:val="16"/>
    </w:rPr>
  </w:style>
  <w:style w:type="paragraph" w:customStyle="1" w:styleId="WideTable">
    <w:name w:val="Wide Table"/>
    <w:basedOn w:val="Normal"/>
    <w:rsid w:val="009A6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F35"/>
  </w:style>
  <w:style w:type="paragraph" w:styleId="Quote">
    <w:name w:val="Quote"/>
    <w:basedOn w:val="Heading1"/>
    <w:link w:val="QuoteChar"/>
    <w:qFormat/>
    <w:rsid w:val="009A6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F35"/>
    <w:pPr>
      <w:pageBreakBefore/>
    </w:pPr>
  </w:style>
  <w:style w:type="paragraph" w:customStyle="1" w:styleId="Border">
    <w:name w:val="Border"/>
    <w:basedOn w:val="Normal"/>
    <w:qFormat/>
    <w:rsid w:val="009A6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F35"/>
    <w:rPr>
      <w:u w:val="single"/>
    </w:rPr>
  </w:style>
  <w:style w:type="character" w:customStyle="1" w:styleId="BoldandItalics">
    <w:name w:val="Bold and Italics"/>
    <w:qFormat/>
    <w:rsid w:val="009A6F35"/>
    <w:rPr>
      <w:b/>
      <w:i/>
      <w:u w:val="none"/>
    </w:rPr>
  </w:style>
  <w:style w:type="paragraph" w:styleId="BalloonText">
    <w:name w:val="Balloon Text"/>
    <w:basedOn w:val="Normal"/>
    <w:link w:val="BalloonTextChar"/>
    <w:rsid w:val="009A6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F35"/>
    <w:pPr>
      <w:spacing w:before="0" w:after="0"/>
    </w:pPr>
  </w:style>
  <w:style w:type="paragraph" w:customStyle="1" w:styleId="BodyTextBold">
    <w:name w:val="Body Text Bold"/>
    <w:basedOn w:val="BodyText"/>
    <w:qFormat/>
    <w:rsid w:val="009A6F35"/>
    <w:rPr>
      <w:b/>
    </w:rPr>
  </w:style>
  <w:style w:type="character" w:styleId="Hyperlink">
    <w:name w:val="Hyperlink"/>
    <w:basedOn w:val="DefaultParagraphFont"/>
    <w:uiPriority w:val="99"/>
    <w:unhideWhenUsed/>
    <w:rsid w:val="002C0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4304</Characters>
  <Application>Microsoft Office Word</Application>
  <DocSecurity>0</DocSecurity>
  <Lines>226</Lines>
  <Paragraphs>111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TLID0010 Shift loads using ship mounted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