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D55" w:rsidP="003D5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TLID0009 Shift loads using cranes</w:t>
      </w:r>
      <w:r>
        <w:fldChar w:fldCharType="end"/>
      </w:r>
    </w:p>
    <w:p w:rsidR="003D5D55" w:rsidP="003D5D55">
      <w:pPr>
        <w:pStyle w:val="Version"/>
        <w:sectPr w:rsidSect="00342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91F" w:rsidP="0034291F">
      <w:pPr>
        <w:pStyle w:val="SuperHeading"/>
      </w:pPr>
      <w:r w:rsidRPr="0034291F">
        <w:t>TLID0009 Shift loads using cranes</w:t>
      </w:r>
    </w:p>
    <w:p w:rsidR="00000000" w:rsidRPr="0034291F" w:rsidP="0034291F">
      <w:pPr>
        <w:pStyle w:val="Heading1"/>
      </w:pPr>
      <w:bookmarkStart w:id="1" w:name="O_1066938"/>
      <w:bookmarkEnd w:id="1"/>
      <w:r w:rsidRPr="003429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 xml:space="preserve">Release 1. </w:t>
            </w:r>
            <w:r w:rsidRPr="0034291F">
              <w:t>This is the first release of this unit of competency in the TLI Transport and Logistics Training Package.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2" w:name="O_1066939"/>
      <w:bookmarkEnd w:id="2"/>
      <w:r w:rsidRPr="003429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This unit involves the skills and knowledge required to shift loads using cranes in a</w:t>
            </w:r>
            <w:r w:rsidRPr="0034291F">
              <w:t>ccordance with workplace and regulatory requirements as part of work activities in the transport and logistics industry.</w:t>
            </w:r>
          </w:p>
          <w:p w:rsidR="00000000" w:rsidRPr="0034291F" w:rsidP="0034291F">
            <w:pPr>
              <w:pStyle w:val="BodyText"/>
            </w:pPr>
            <w:r w:rsidRPr="0034291F">
              <w:t>It includes planning work for the current working conditions, using controls and crane operating systems, locating and identifying load</w:t>
            </w:r>
            <w:r w:rsidRPr="0034291F">
              <w:t xml:space="preserve"> characteristics and safely moving loads. It also includes monitoring controls and stopping, shutting down and securing the crane after the completion of operations.</w:t>
            </w:r>
          </w:p>
          <w:p w:rsidR="00000000" w:rsidRPr="0034291F" w:rsidP="0034291F">
            <w:pPr>
              <w:pStyle w:val="BodyText"/>
            </w:pPr>
            <w:r w:rsidRPr="0034291F">
              <w:t>Work is performed under some supervision generally within a team environment.</w:t>
            </w:r>
          </w:p>
          <w:p w:rsidR="00000000" w:rsidRPr="0034291F" w:rsidP="0034291F">
            <w:pPr>
              <w:pStyle w:val="BodyText"/>
            </w:pPr>
            <w:r w:rsidRPr="0034291F">
              <w:t>No licensing</w:t>
            </w:r>
            <w:r w:rsidRPr="0034291F">
              <w:t>, legislative or certification requirements apply to this unit at the time of publication.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3" w:name="O_1066940"/>
      <w:bookmarkEnd w:id="3"/>
      <w:r w:rsidRPr="003429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Not applicable.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4" w:name="O_1066941"/>
      <w:bookmarkEnd w:id="4"/>
      <w:r w:rsidRPr="003429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D – Load Handling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5" w:name="O_1066942"/>
      <w:bookmarkEnd w:id="5"/>
      <w:r w:rsidRPr="003429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Not applicable.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6" w:name="O_1066943"/>
      <w:bookmarkEnd w:id="6"/>
      <w:r w:rsidRPr="0034291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PERFORMANCE CRITERIA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Performance criteria describe the performance needed to demonstrate achievement of the element.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Prepare</w:t>
            </w:r>
            <w:r w:rsidRPr="0034291F">
              <w:t xml:space="preserve"> </w:t>
            </w:r>
            <w:r w:rsidRPr="0034291F">
              <w:rPr>
                <w:rStyle w:val="SpecialBold"/>
              </w:rPr>
              <w:t>work for the current working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 xml:space="preserve">Traffic flow and work area conditions are constantly assessed and adjusted to allow safe operations 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Load characteristics are taken into account to ensure appropriate attachments/gear are used to move load</w:t>
            </w:r>
            <w:r w:rsidRPr="0034291F">
              <w:t xml:space="preserve"> in accordance with lift plan 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Occurrences in the work area that may affect the safety and efficiency of operations are reported to relevant personnel in accordance with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Use controls and crane operating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Pre-operational checks are conducted in accordance with manufacturer specifications and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Crane is started and operated in accordance with manufacturer specifications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Instruments and gauges are monitored to ensure operation</w:t>
            </w:r>
            <w:r w:rsidRPr="0034291F">
              <w:t xml:space="preserve"> is within manufacturer specifications and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Engine power is managed for efficiency of crane movement and economy of crane operations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Crane operations are conducted within manufacturer specified torque range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Faults or damage to crane are immediately reported to relevant personnel in accordance with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Locate load and identify load characteristics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 xml:space="preserve">Load is located and identified in accordance with workplace procedures 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Working load limit (WLL) of the crane is identified and communicated to relevant personnel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Load characteristics, weight and dimensions are checked to ensure lifting capacity is not exceeded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Loading and unloading plans are followed to ensure efficiency and safety of operations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Load characteristics are taken into account to ensure appropriate loading and unloading procedures are followed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 xml:space="preserve">Hazardous cargo is identified and relevant </w:t>
            </w:r>
            <w:r w:rsidRPr="0034291F">
              <w:t>workplace procedures are taken into account when planning and conducting work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Safely move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 xml:space="preserve">Crane is operated using smooth and controlled </w:t>
            </w:r>
            <w:r w:rsidRPr="0034291F">
              <w:t>movements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Equipment is operated and positioned using smooth and controlled movements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Movements are within crane limits and in line with manufacturer specifications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Load is moved ensuring no injury to personnel or damage to crane or cargo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 xml:space="preserve">Continuous communication is maintained with personnel assisting the operator in the load </w:t>
            </w:r>
            <w:r w:rsidRPr="0034291F">
              <w:t>movement operations using appropriate communications technology and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In an incident or emergency, crane is immediately stopped, and workplace emergency procedures are followed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Safety incidents and emergencies are reported in accordance with workplace procedures and regulatory requirements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rPr>
                <w:rStyle w:val="SpecialBold"/>
              </w:rPr>
              <w:t>Monitor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Crane controls are monitored and operated in accordance with manufacturer operating instructions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Control system</w:t>
            </w:r>
            <w:r w:rsidRPr="0034291F">
              <w:t>s are confirmed and acted on in accordance with regulatory requirements, manufacturer guidelines and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Control faults are identified and reported in accordance with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S</w:t>
            </w:r>
            <w:r w:rsidRPr="0034291F">
              <w:rPr>
                <w:rStyle w:val="SpecialBold"/>
              </w:rPr>
              <w:t>hut down and secure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t>Crane is shut down in accordance with manufacturer specifications and workplace procedures</w:t>
            </w:r>
          </w:p>
        </w:tc>
      </w:tr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1F">
            <w:pPr>
              <w:pStyle w:val="BodyText"/>
              <w:rPr>
                <w:lang w:val="en-NZ"/>
              </w:rPr>
            </w:pPr>
            <w:r w:rsidRPr="0034291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Crane is secured after operations in accordance with manufacturer instructions and workplace procedures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7" w:name="O_1066944"/>
      <w:bookmarkEnd w:id="7"/>
      <w:r w:rsidRPr="003429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Foundation skil</w:t>
            </w:r>
            <w:r w:rsidRPr="0034291F">
              <w:t>ls essential to performance are explicit in the performance criteria of this unit of competency.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8" w:name="O_1066945"/>
      <w:bookmarkEnd w:id="8"/>
      <w:r w:rsidRPr="003429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Range is restricted to essential operating conditions and any other variables essential to the work environment.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9" w:name="O_1066946"/>
      <w:bookmarkEnd w:id="9"/>
      <w:r w:rsidRPr="003429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1F" w:rsidP="0034291F">
            <w:pPr>
              <w:pStyle w:val="BodyText"/>
            </w:pPr>
            <w:r w:rsidRPr="0034291F">
              <w:t>This unit replaces and is equivalent to TLID3044 Shift loads using cranes.</w:t>
            </w:r>
          </w:p>
        </w:tc>
      </w:tr>
    </w:tbl>
    <w:p w:rsidR="00000000" w:rsidRPr="0034291F" w:rsidP="0034291F">
      <w:pPr>
        <w:pStyle w:val="NoPaddingFontSize1"/>
      </w:pPr>
    </w:p>
    <w:p w:rsidR="00000000" w:rsidRPr="0034291F" w:rsidP="0034291F">
      <w:pPr>
        <w:pStyle w:val="AllowPageBreak"/>
      </w:pPr>
    </w:p>
    <w:p w:rsidR="00000000" w:rsidRPr="0034291F" w:rsidP="0034291F">
      <w:pPr>
        <w:pStyle w:val="Heading1"/>
      </w:pPr>
      <w:bookmarkStart w:id="10" w:name="O_1066953"/>
      <w:bookmarkEnd w:id="10"/>
      <w:r w:rsidRPr="0034291F">
        <w:t>Links</w:t>
      </w:r>
    </w:p>
    <w:p w:rsidR="00000000" w:rsidRPr="0034291F" w:rsidP="003D5D55">
      <w:pPr>
        <w:pStyle w:val="BodyText"/>
      </w:pPr>
      <w:r w:rsidRPr="00342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233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291F" w:rsidP="0034291F"/>
    <w:sectPr w:rsidSect="003429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F" w:rsidRPr="003D5D55" w:rsidP="003D5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55" w:rsidP="00342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D55" w:rsidP="00342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5D55" w:rsidP="00342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91F" w:rsidRPr="003D5D55" w:rsidP="003D5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55" w:rsidRPr="002D2AF8" w:rsidP="00342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TLID0009 Shift loads using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D5D55" w:rsidP="00342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91F"/>
  </w:style>
  <w:style w:type="character" w:customStyle="1" w:styleId="Heading1Char">
    <w:name w:val="Heading 1 Char"/>
    <w:basedOn w:val="DefaultParagraphFont"/>
    <w:link w:val="Heading1"/>
    <w:rsid w:val="00342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9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291F"/>
    <w:rPr>
      <w:b/>
      <w:spacing w:val="0"/>
    </w:rPr>
  </w:style>
  <w:style w:type="paragraph" w:customStyle="1" w:styleId="SuperHeading">
    <w:name w:val="SuperHeading"/>
    <w:basedOn w:val="Normal"/>
    <w:rsid w:val="00342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2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9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9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9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91F"/>
    <w:rPr>
      <w:i/>
    </w:rPr>
  </w:style>
  <w:style w:type="paragraph" w:styleId="Caption">
    <w:name w:val="caption"/>
    <w:basedOn w:val="BodyText"/>
    <w:next w:val="Normal"/>
    <w:qFormat/>
    <w:rsid w:val="00342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91F"/>
  </w:style>
  <w:style w:type="paragraph" w:styleId="TableofFigures">
    <w:name w:val="table of figures"/>
    <w:basedOn w:val="Normal"/>
    <w:next w:val="Normal"/>
    <w:semiHidden/>
    <w:rsid w:val="00342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9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291F"/>
    <w:rPr>
      <w:rFonts w:ascii="Wingdings" w:hAnsi="Wingdings"/>
    </w:rPr>
  </w:style>
  <w:style w:type="paragraph" w:customStyle="1" w:styleId="TableHeading">
    <w:name w:val="Table Heading"/>
    <w:basedOn w:val="HeadingBase"/>
    <w:rsid w:val="00342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91F"/>
    <w:rPr>
      <w:color w:val="0033CC"/>
      <w:u w:val="none"/>
    </w:rPr>
  </w:style>
  <w:style w:type="paragraph" w:customStyle="1" w:styleId="BodyTextRight">
    <w:name w:val="Body Text Right"/>
    <w:basedOn w:val="BodyText"/>
    <w:rsid w:val="00342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9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91F"/>
    <w:rPr>
      <w:sz w:val="32"/>
    </w:rPr>
  </w:style>
  <w:style w:type="paragraph" w:customStyle="1" w:styleId="HeadingProcedure">
    <w:name w:val="Heading Procedure"/>
    <w:basedOn w:val="HeadingBase"/>
    <w:next w:val="Normal"/>
    <w:rsid w:val="00342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91F"/>
    <w:pPr>
      <w:spacing w:before="60" w:after="60"/>
    </w:pPr>
  </w:style>
  <w:style w:type="paragraph" w:styleId="ListContinue">
    <w:name w:val="List Continue"/>
    <w:basedOn w:val="List"/>
    <w:rsid w:val="0034291F"/>
    <w:pPr>
      <w:ind w:firstLine="0"/>
    </w:pPr>
  </w:style>
  <w:style w:type="paragraph" w:customStyle="1" w:styleId="ListNote">
    <w:name w:val="List Note"/>
    <w:basedOn w:val="List"/>
    <w:rsid w:val="00342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91F"/>
    <w:rPr>
      <w:rFonts w:ascii="Courier New" w:hAnsi="Courier New"/>
    </w:rPr>
  </w:style>
  <w:style w:type="paragraph" w:customStyle="1" w:styleId="NoteBullet">
    <w:name w:val="Note Bullet"/>
    <w:basedOn w:val="Note"/>
    <w:rsid w:val="00342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9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2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91F"/>
    <w:rPr>
      <w:b/>
      <w:smallCaps/>
    </w:rPr>
  </w:style>
  <w:style w:type="paragraph" w:customStyle="1" w:styleId="TableListNumber">
    <w:name w:val="Table List Number"/>
    <w:basedOn w:val="ListNumber"/>
    <w:rsid w:val="00342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91F"/>
    <w:pPr>
      <w:numPr>
        <w:numId w:val="7"/>
      </w:numPr>
    </w:pPr>
  </w:style>
  <w:style w:type="paragraph" w:customStyle="1" w:styleId="ListAlpha2">
    <w:name w:val="List Alpha 2"/>
    <w:basedOn w:val="List2"/>
    <w:rsid w:val="0034291F"/>
    <w:pPr>
      <w:numPr>
        <w:numId w:val="6"/>
      </w:numPr>
    </w:pPr>
  </w:style>
  <w:style w:type="paragraph" w:styleId="List2">
    <w:name w:val="List 2"/>
    <w:basedOn w:val="BodyText"/>
    <w:rsid w:val="00342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9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9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91F"/>
    <w:pPr>
      <w:numPr>
        <w:numId w:val="2"/>
      </w:numPr>
    </w:pPr>
  </w:style>
  <w:style w:type="paragraph" w:styleId="ListContinue2">
    <w:name w:val="List Continue 2"/>
    <w:basedOn w:val="List2"/>
    <w:rsid w:val="0034291F"/>
    <w:pPr>
      <w:ind w:firstLine="0"/>
    </w:pPr>
  </w:style>
  <w:style w:type="paragraph" w:styleId="ListContinue3">
    <w:name w:val="List Continue 3"/>
    <w:basedOn w:val="List3"/>
    <w:rsid w:val="0034291F"/>
    <w:pPr>
      <w:ind w:left="1021" w:firstLine="0"/>
    </w:pPr>
  </w:style>
  <w:style w:type="paragraph" w:styleId="ListContinue4">
    <w:name w:val="List Continue 4"/>
    <w:basedOn w:val="List4"/>
    <w:rsid w:val="0034291F"/>
    <w:pPr>
      <w:ind w:firstLine="0"/>
    </w:pPr>
  </w:style>
  <w:style w:type="paragraph" w:styleId="ListContinue5">
    <w:name w:val="List Continue 5"/>
    <w:basedOn w:val="List5"/>
    <w:rsid w:val="0034291F"/>
    <w:pPr>
      <w:ind w:firstLine="0"/>
    </w:pPr>
  </w:style>
  <w:style w:type="paragraph" w:styleId="ListNumber3">
    <w:name w:val="List Number 3"/>
    <w:basedOn w:val="List3"/>
    <w:rsid w:val="0034291F"/>
    <w:pPr>
      <w:numPr>
        <w:numId w:val="3"/>
      </w:numPr>
    </w:pPr>
  </w:style>
  <w:style w:type="paragraph" w:styleId="ListNumber4">
    <w:name w:val="List Number 4"/>
    <w:basedOn w:val="List4"/>
    <w:rsid w:val="0034291F"/>
    <w:pPr>
      <w:numPr>
        <w:numId w:val="4"/>
      </w:numPr>
    </w:pPr>
  </w:style>
  <w:style w:type="paragraph" w:styleId="ListNumber5">
    <w:name w:val="List Number 5"/>
    <w:basedOn w:val="List5"/>
    <w:rsid w:val="0034291F"/>
    <w:pPr>
      <w:numPr>
        <w:numId w:val="5"/>
      </w:numPr>
    </w:pPr>
  </w:style>
  <w:style w:type="paragraph" w:styleId="BlockText">
    <w:name w:val="Block Text"/>
    <w:basedOn w:val="Normal"/>
    <w:rsid w:val="00342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91F"/>
    <w:rPr>
      <w:sz w:val="16"/>
      <w:vertAlign w:val="superscript"/>
    </w:rPr>
  </w:style>
  <w:style w:type="character" w:customStyle="1" w:styleId="Symbols">
    <w:name w:val="Symbols"/>
    <w:basedOn w:val="DefaultParagraphFont"/>
    <w:rsid w:val="0034291F"/>
    <w:rPr>
      <w:rFonts w:ascii="Symbol" w:hAnsi="Symbol"/>
    </w:rPr>
  </w:style>
  <w:style w:type="character" w:customStyle="1" w:styleId="MenuOptions">
    <w:name w:val="Menu Options"/>
    <w:basedOn w:val="DefaultParagraphFont"/>
    <w:rsid w:val="00342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91F"/>
    <w:rPr>
      <w:b/>
    </w:rPr>
  </w:style>
  <w:style w:type="character" w:customStyle="1" w:styleId="Underlined">
    <w:name w:val="Underlined"/>
    <w:basedOn w:val="DefaultParagraphFont"/>
    <w:rsid w:val="0034291F"/>
    <w:rPr>
      <w:u w:val="single"/>
    </w:rPr>
  </w:style>
  <w:style w:type="paragraph" w:customStyle="1" w:styleId="TableBodyTextRight">
    <w:name w:val="Table Body Text Right"/>
    <w:basedOn w:val="TableBodyText"/>
    <w:rsid w:val="00342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91F"/>
    <w:rPr>
      <w:sz w:val="18"/>
    </w:rPr>
  </w:style>
  <w:style w:type="paragraph" w:customStyle="1" w:styleId="BodySmallRight">
    <w:name w:val="Body Small Right"/>
    <w:basedOn w:val="BodyTextRight"/>
    <w:rsid w:val="0034291F"/>
    <w:rPr>
      <w:sz w:val="18"/>
      <w:szCs w:val="18"/>
    </w:rPr>
  </w:style>
  <w:style w:type="paragraph" w:customStyle="1" w:styleId="MarginEdition">
    <w:name w:val="Margin Edition"/>
    <w:basedOn w:val="MarginNote"/>
    <w:rsid w:val="00342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91F"/>
    <w:rPr>
      <w:sz w:val="2"/>
      <w:szCs w:val="2"/>
    </w:rPr>
  </w:style>
  <w:style w:type="character" w:customStyle="1" w:styleId="Small">
    <w:name w:val="Small"/>
    <w:basedOn w:val="DefaultParagraphFont"/>
    <w:rsid w:val="0034291F"/>
    <w:rPr>
      <w:sz w:val="16"/>
    </w:rPr>
  </w:style>
  <w:style w:type="paragraph" w:customStyle="1" w:styleId="WideTable">
    <w:name w:val="Wide Table"/>
    <w:basedOn w:val="Normal"/>
    <w:rsid w:val="00342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91F"/>
  </w:style>
  <w:style w:type="paragraph" w:styleId="Quote">
    <w:name w:val="Quote"/>
    <w:basedOn w:val="Heading1"/>
    <w:link w:val="QuoteChar"/>
    <w:qFormat/>
    <w:rsid w:val="00342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91F"/>
    <w:pPr>
      <w:pageBreakBefore/>
    </w:pPr>
  </w:style>
  <w:style w:type="paragraph" w:customStyle="1" w:styleId="Border">
    <w:name w:val="Border"/>
    <w:basedOn w:val="Normal"/>
    <w:qFormat/>
    <w:rsid w:val="00342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91F"/>
    <w:rPr>
      <w:u w:val="single"/>
    </w:rPr>
  </w:style>
  <w:style w:type="character" w:customStyle="1" w:styleId="BoldandItalics">
    <w:name w:val="Bold and Italics"/>
    <w:qFormat/>
    <w:rsid w:val="0034291F"/>
    <w:rPr>
      <w:b/>
      <w:i/>
      <w:u w:val="none"/>
    </w:rPr>
  </w:style>
  <w:style w:type="paragraph" w:styleId="BalloonText">
    <w:name w:val="Balloon Text"/>
    <w:basedOn w:val="Normal"/>
    <w:link w:val="BalloonTextChar"/>
    <w:rsid w:val="00342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91F"/>
    <w:pPr>
      <w:spacing w:before="0" w:after="0"/>
    </w:pPr>
  </w:style>
  <w:style w:type="paragraph" w:customStyle="1" w:styleId="BodyTextBold">
    <w:name w:val="Body Text Bold"/>
    <w:basedOn w:val="BodyText"/>
    <w:qFormat/>
    <w:rsid w:val="0034291F"/>
    <w:rPr>
      <w:b/>
    </w:rPr>
  </w:style>
  <w:style w:type="character" w:styleId="Hyperlink">
    <w:name w:val="Hyperlink"/>
    <w:basedOn w:val="DefaultParagraphFont"/>
    <w:uiPriority w:val="99"/>
    <w:unhideWhenUsed/>
    <w:rsid w:val="003D5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4356</Characters>
  <Application>Microsoft Office Word</Application>
  <DocSecurity>0</DocSecurity>
  <Lines>229</Lines>
  <Paragraphs>115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TLID0009 Shift loads using cranes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