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259E" w:rsidP="002D259E">
      <w:pPr>
        <w:pStyle w:val="Title"/>
      </w:pPr>
      <w:r>
        <w:fldChar w:fldCharType="begin"/>
      </w:r>
      <w:r>
        <w:instrText xml:space="preserve"> TITLE   \* MERGEFORMAT </w:instrText>
      </w:r>
      <w:r>
        <w:fldChar w:fldCharType="separate"/>
      </w:r>
      <w:r>
        <w:t>Assessment Requirements for TLID0008 Shift loads using bridge or gantry crane</w:t>
      </w:r>
      <w:r>
        <w:fldChar w:fldCharType="end"/>
      </w:r>
    </w:p>
    <w:p w:rsidR="002D259E" w:rsidP="002D259E">
      <w:pPr>
        <w:pStyle w:val="Version"/>
        <w:sectPr w:rsidSect="00015C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5CB4" w:rsidP="00015CB4">
      <w:pPr>
        <w:pStyle w:val="SuperHeading"/>
      </w:pPr>
      <w:r w:rsidRPr="00015CB4">
        <w:t>Assessment Requirements for TLID0008 Shift loads using bridge or gantry crane</w:t>
      </w:r>
    </w:p>
    <w:p w:rsidR="00000000" w:rsidRPr="00015CB4" w:rsidP="00015CB4">
      <w:pPr>
        <w:pStyle w:val="Heading1"/>
      </w:pPr>
      <w:bookmarkStart w:id="1" w:name="O_1066929"/>
      <w:bookmarkEnd w:id="1"/>
      <w:r w:rsidRPr="00015CB4">
        <w:t>Modification History</w:t>
      </w:r>
    </w:p>
    <w:tbl>
      <w:tblPr>
        <w:tblW w:w="9497" w:type="dxa"/>
        <w:tblLayout w:type="fixed"/>
        <w:tblCellMar>
          <w:left w:w="62" w:type="dxa"/>
          <w:right w:w="62" w:type="dxa"/>
        </w:tblCellMar>
        <w:tblLook w:val="0000"/>
      </w:tblPr>
      <w:tblGrid>
        <w:gridCol w:w="9497"/>
      </w:tblGrid>
      <w:tr w:rsidTr="00015C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CB4" w:rsidP="00015CB4">
            <w:pPr>
              <w:pStyle w:val="BodyText"/>
            </w:pPr>
            <w:r w:rsidRPr="00015CB4">
              <w:rPr>
                <w:rStyle w:val="SpecialBold"/>
              </w:rPr>
              <w:t xml:space="preserve">Release 1. </w:t>
            </w:r>
            <w:r w:rsidRPr="00015CB4">
              <w:t>This is the first release of this unit of competency in the TLI Transport and Logistics Training Package.</w:t>
            </w:r>
          </w:p>
        </w:tc>
      </w:tr>
    </w:tbl>
    <w:p w:rsidR="00000000" w:rsidRPr="00015CB4" w:rsidP="00015CB4">
      <w:pPr>
        <w:pStyle w:val="NoPaddingFontSize1"/>
      </w:pPr>
    </w:p>
    <w:p w:rsidR="00000000" w:rsidRPr="00015CB4" w:rsidP="00015CB4">
      <w:pPr>
        <w:pStyle w:val="AllowPageBreak"/>
      </w:pPr>
    </w:p>
    <w:p w:rsidR="00000000" w:rsidRPr="00015CB4" w:rsidP="00015CB4">
      <w:pPr>
        <w:pStyle w:val="Heading1"/>
      </w:pPr>
      <w:bookmarkStart w:id="2" w:name="O_1066930"/>
      <w:bookmarkEnd w:id="2"/>
      <w:r w:rsidRPr="00015CB4">
        <w:t>Performance Evidence</w:t>
      </w:r>
    </w:p>
    <w:tbl>
      <w:tblPr>
        <w:tblW w:w="9497" w:type="dxa"/>
        <w:tblLayout w:type="fixed"/>
        <w:tblCellMar>
          <w:left w:w="62" w:type="dxa"/>
          <w:right w:w="62" w:type="dxa"/>
        </w:tblCellMar>
        <w:tblLook w:val="0000"/>
      </w:tblPr>
      <w:tblGrid>
        <w:gridCol w:w="9497"/>
      </w:tblGrid>
      <w:tr w:rsidTr="00015C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CB4" w:rsidP="00015CB4">
            <w:pPr>
              <w:pStyle w:val="BodyText"/>
            </w:pPr>
            <w:r w:rsidRPr="00015CB4">
              <w:t>Evidence required to demonstrate competence in this unit must be relevant to and satisfy all of the requirements of the elements and performance criteria on at least one occasion and include:</w:t>
            </w:r>
          </w:p>
          <w:p w:rsidR="00000000" w:rsidRPr="00015CB4" w:rsidP="00015CB4">
            <w:pPr>
              <w:pStyle w:val="ListBullet"/>
            </w:pPr>
            <w:r w:rsidRPr="00015CB4">
              <w:t>applying precautions and implementing risk</w:t>
            </w:r>
            <w:r w:rsidRPr="00015CB4">
              <w:t xml:space="preserve"> control measures</w:t>
            </w:r>
          </w:p>
          <w:p w:rsidR="00000000" w:rsidRPr="00015CB4" w:rsidP="00015CB4">
            <w:pPr>
              <w:pStyle w:val="ListBullet"/>
            </w:pPr>
            <w:r w:rsidRPr="00015CB4">
              <w:t>applying relevant legislation and workplace procedures</w:t>
            </w:r>
          </w:p>
          <w:p w:rsidR="00000000" w:rsidRPr="00015CB4" w:rsidP="00015CB4">
            <w:pPr>
              <w:pStyle w:val="ListBullet"/>
            </w:pPr>
            <w:r w:rsidRPr="00015CB4">
              <w:t>communicating effectively with others</w:t>
            </w:r>
          </w:p>
          <w:p w:rsidR="00000000" w:rsidRPr="00015CB4" w:rsidP="00015CB4">
            <w:pPr>
              <w:pStyle w:val="ListBullet"/>
            </w:pPr>
            <w:r w:rsidRPr="00015CB4">
              <w:t>completing relevant documentation</w:t>
            </w:r>
          </w:p>
          <w:p w:rsidR="00000000" w:rsidRPr="00015CB4" w:rsidP="00015CB4">
            <w:pPr>
              <w:pStyle w:val="ListBullet"/>
            </w:pPr>
            <w:r w:rsidRPr="00015CB4">
              <w:t>estimating size, shape and special requirements of loads</w:t>
            </w:r>
          </w:p>
          <w:p w:rsidR="00000000" w:rsidRPr="00015CB4" w:rsidP="00015CB4">
            <w:pPr>
              <w:pStyle w:val="ListBullet"/>
            </w:pPr>
            <w:r w:rsidRPr="00015CB4">
              <w:t>identifying cargo, container and goods, coding, Austra</w:t>
            </w:r>
            <w:r w:rsidRPr="00015CB4">
              <w:t>lian Dangerous Goods (ADG) Code and International Maritime Dangerous Goods (IMDG) Code markings and emergency information panels</w:t>
            </w:r>
          </w:p>
          <w:p w:rsidR="00000000" w:rsidRPr="00015CB4" w:rsidP="00015CB4">
            <w:pPr>
              <w:pStyle w:val="ListBullet"/>
            </w:pPr>
            <w:r w:rsidRPr="00015CB4">
              <w:t>identifying, selecting and using relevant equipment, processes and procedures</w:t>
            </w:r>
          </w:p>
          <w:p w:rsidR="00000000" w:rsidRPr="00015CB4" w:rsidP="00015CB4">
            <w:pPr>
              <w:pStyle w:val="ListBullet"/>
            </w:pPr>
            <w:r w:rsidRPr="00015CB4">
              <w:t>implementing contingency plans</w:t>
            </w:r>
          </w:p>
          <w:p w:rsidR="00000000" w:rsidRPr="00015CB4" w:rsidP="00015CB4">
            <w:pPr>
              <w:pStyle w:val="ListBullet"/>
            </w:pPr>
            <w:r w:rsidRPr="00015CB4">
              <w:t>inter</w:t>
            </w:r>
            <w:r w:rsidRPr="00015CB4">
              <w:t>preting and following operational instructions and prioritising work</w:t>
            </w:r>
          </w:p>
          <w:p w:rsidR="00000000" w:rsidRPr="00015CB4" w:rsidP="00015CB4">
            <w:pPr>
              <w:pStyle w:val="ListBullet"/>
            </w:pPr>
            <w:r w:rsidRPr="00015CB4">
              <w:t>interpreting relevant instructions, procedures and signs</w:t>
            </w:r>
          </w:p>
          <w:p w:rsidR="00000000" w:rsidRPr="00015CB4" w:rsidP="00015CB4">
            <w:pPr>
              <w:pStyle w:val="ListBullet"/>
            </w:pPr>
            <w:r w:rsidRPr="00015CB4">
              <w:t>modifying activities depending on operational contingencies, risk situations and environments</w:t>
            </w:r>
          </w:p>
          <w:p w:rsidR="00000000" w:rsidRPr="00015CB4" w:rsidP="00015CB4">
            <w:pPr>
              <w:pStyle w:val="ListBullet"/>
            </w:pPr>
            <w:r w:rsidRPr="00015CB4">
              <w:t>monitoring bridge or gantry crane an</w:t>
            </w:r>
            <w:r w:rsidRPr="00015CB4">
              <w:t>d equipment performance</w:t>
            </w:r>
          </w:p>
          <w:p w:rsidR="00000000" w:rsidRPr="00015CB4" w:rsidP="00015CB4">
            <w:pPr>
              <w:pStyle w:val="ListBullet"/>
            </w:pPr>
            <w:r w:rsidRPr="00015CB4">
              <w:t>monitoring work activities in terms of planned schedule</w:t>
            </w:r>
          </w:p>
          <w:p w:rsidR="00000000" w:rsidRPr="00015CB4" w:rsidP="00015CB4">
            <w:pPr>
              <w:pStyle w:val="ListBullet"/>
            </w:pPr>
            <w:r w:rsidRPr="00015CB4">
              <w:t>operating and adapting to differences in equipment in accordance with workplace procedures</w:t>
            </w:r>
          </w:p>
          <w:p w:rsidR="00000000" w:rsidRPr="00015CB4" w:rsidP="00015CB4">
            <w:pPr>
              <w:pStyle w:val="ListBullet"/>
            </w:pPr>
            <w:r w:rsidRPr="00015CB4">
              <w:t>receiving, acknowledging and sending messages using appropriate communications equipm</w:t>
            </w:r>
            <w:r w:rsidRPr="00015CB4">
              <w:t>ent</w:t>
            </w:r>
          </w:p>
          <w:p w:rsidR="00000000" w:rsidRPr="00015CB4" w:rsidP="00015CB4">
            <w:pPr>
              <w:pStyle w:val="ListBullet"/>
            </w:pPr>
            <w:r w:rsidRPr="00015CB4">
              <w:t>reporting and/or rectifying identified problems, faults or malfunctions promptly in accordance with regulatory requirements and workplace procedures</w:t>
            </w:r>
          </w:p>
          <w:p w:rsidR="00000000" w:rsidRPr="00015CB4" w:rsidP="00015CB4">
            <w:pPr>
              <w:pStyle w:val="ListBullet"/>
            </w:pPr>
            <w:r w:rsidRPr="00015CB4">
              <w:t>using personal protective equipment (PPE) in accordance with workplace procedures</w:t>
            </w:r>
          </w:p>
          <w:p w:rsidR="00000000" w:rsidRPr="00015CB4" w:rsidP="00015CB4">
            <w:pPr>
              <w:pStyle w:val="ListBullet"/>
            </w:pPr>
            <w:r w:rsidRPr="00015CB4">
              <w:t>working collaborative</w:t>
            </w:r>
            <w:r w:rsidRPr="00015CB4">
              <w:t>ly with others</w:t>
            </w:r>
          </w:p>
          <w:p w:rsidR="00000000" w:rsidRPr="00015CB4" w:rsidP="00015CB4">
            <w:pPr>
              <w:pStyle w:val="ListBullet"/>
            </w:pPr>
            <w:r w:rsidRPr="00015CB4">
              <w:t>working systematically with required attention to detail without injury to self or others, or damage to goods or equipment.</w:t>
            </w:r>
          </w:p>
        </w:tc>
      </w:tr>
    </w:tbl>
    <w:p w:rsidR="00000000" w:rsidRPr="00015CB4" w:rsidP="00015CB4">
      <w:pPr>
        <w:pStyle w:val="NoPaddingFontSize1"/>
      </w:pPr>
    </w:p>
    <w:p w:rsidR="00000000" w:rsidRPr="00015CB4" w:rsidP="00015CB4">
      <w:pPr>
        <w:pStyle w:val="AllowPageBreak"/>
      </w:pPr>
    </w:p>
    <w:p w:rsidR="00000000" w:rsidRPr="00015CB4" w:rsidP="00015CB4">
      <w:pPr>
        <w:pStyle w:val="Heading1"/>
      </w:pPr>
      <w:bookmarkStart w:id="3" w:name="O_1066931"/>
      <w:bookmarkEnd w:id="3"/>
      <w:r w:rsidRPr="00015CB4">
        <w:t>Knowledge Evidence</w:t>
      </w:r>
    </w:p>
    <w:tbl>
      <w:tblPr>
        <w:tblW w:w="9497" w:type="dxa"/>
        <w:tblLayout w:type="fixed"/>
        <w:tblCellMar>
          <w:left w:w="62" w:type="dxa"/>
          <w:right w:w="62" w:type="dxa"/>
        </w:tblCellMar>
        <w:tblLook w:val="0000"/>
      </w:tblPr>
      <w:tblGrid>
        <w:gridCol w:w="9497"/>
      </w:tblGrid>
      <w:tr w:rsidTr="00015C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CB4" w:rsidP="00015CB4">
            <w:pPr>
              <w:pStyle w:val="BodyText"/>
            </w:pPr>
            <w:r w:rsidRPr="00015CB4">
              <w:t xml:space="preserve">Evidence required to demonstrate competence in this unit must be relevant to and satisfy all of </w:t>
            </w:r>
            <w:r w:rsidRPr="00015CB4">
              <w:t>the requirements of the elements and performance criteria and include knowledge of:</w:t>
            </w:r>
          </w:p>
          <w:p w:rsidR="00000000" w:rsidRPr="00015CB4" w:rsidP="00015CB4">
            <w:pPr>
              <w:pStyle w:val="ListBullet"/>
            </w:pPr>
            <w:r w:rsidRPr="00015CB4">
              <w:t>Australian and international codes, regulations and licence/permit requirem</w:t>
            </w:r>
            <w:r w:rsidRPr="00015CB4">
              <w:t>ents relevant for using bridge or gantry crane and equipment to shift loads</w:t>
            </w:r>
          </w:p>
          <w:p w:rsidR="00000000" w:rsidRPr="00015CB4" w:rsidP="00015CB4">
            <w:pPr>
              <w:pStyle w:val="ListBullet"/>
            </w:pPr>
            <w:r w:rsidRPr="00015CB4">
              <w:t>cargo marking and numbering systems</w:t>
            </w:r>
          </w:p>
          <w:p w:rsidR="00000000" w:rsidRPr="00015CB4" w:rsidP="00015CB4">
            <w:pPr>
              <w:pStyle w:val="ListBullet"/>
            </w:pPr>
            <w:r w:rsidRPr="00015CB4">
              <w:t>high-risk work licence requirements for bridge and gantry crane and associated equipment</w:t>
            </w:r>
          </w:p>
          <w:p w:rsidR="00000000" w:rsidRPr="00015CB4" w:rsidP="00015CB4">
            <w:pPr>
              <w:pStyle w:val="ListBullet"/>
            </w:pPr>
            <w:r w:rsidRPr="00015CB4">
              <w:t>operational work systems, equipment, management and sit</w:t>
            </w:r>
            <w:r w:rsidRPr="00015CB4">
              <w:t>e operating systems for using bridge or gantry equipment to shift loads</w:t>
            </w:r>
          </w:p>
          <w:p w:rsidR="00000000" w:rsidRPr="00015CB4" w:rsidP="00015CB4">
            <w:pPr>
              <w:pStyle w:val="ListBullet"/>
            </w:pPr>
            <w:r w:rsidRPr="00015CB4">
              <w:t>problems that may occur and appropriate actions that can be taken to resolve these problems</w:t>
            </w:r>
          </w:p>
          <w:p w:rsidR="00000000" w:rsidRPr="00015CB4" w:rsidP="00015CB4">
            <w:pPr>
              <w:pStyle w:val="ListBullet"/>
            </w:pPr>
            <w:r w:rsidRPr="00015CB4">
              <w:t>relevant approved storage facilities, quarantine or other legislative requirements</w:t>
            </w:r>
          </w:p>
          <w:p w:rsidR="00000000" w:rsidRPr="00015CB4" w:rsidP="00015CB4">
            <w:pPr>
              <w:pStyle w:val="ListBullet"/>
            </w:pPr>
            <w:r w:rsidRPr="00015CB4">
              <w:t xml:space="preserve">relevant </w:t>
            </w:r>
            <w:r w:rsidRPr="00015CB4">
              <w:t>safety codes of practice and emergency response procedures</w:t>
            </w:r>
          </w:p>
          <w:p w:rsidR="00000000" w:rsidRPr="00015CB4" w:rsidP="00015CB4">
            <w:pPr>
              <w:pStyle w:val="ListBullet"/>
            </w:pPr>
            <w:r w:rsidRPr="00015CB4">
              <w:t>relevant work health and safety (WHS)/occupational health and safety (OHS) and environmental protection procedures and guidelines</w:t>
            </w:r>
          </w:p>
          <w:p w:rsidR="00000000" w:rsidRPr="00015CB4" w:rsidP="00015CB4">
            <w:pPr>
              <w:pStyle w:val="ListBullet"/>
            </w:pPr>
            <w:r w:rsidRPr="00015CB4">
              <w:t>requirements for working load limit (WLL) of bridge or gantry crane</w:t>
            </w:r>
            <w:r w:rsidRPr="00015CB4">
              <w:t xml:space="preserve"> and equipment</w:t>
            </w:r>
          </w:p>
          <w:p w:rsidR="00000000" w:rsidRPr="00015CB4" w:rsidP="00015CB4">
            <w:pPr>
              <w:pStyle w:val="ListBullet"/>
            </w:pPr>
            <w:r w:rsidRPr="00015CB4">
              <w:t>types of bridge or gantry crane and equipment used to shift loads in terminals/wharves, their applications and procedures and precautions for their use</w:t>
            </w:r>
          </w:p>
          <w:p w:rsidR="00000000" w:rsidRPr="00015CB4" w:rsidP="00015CB4">
            <w:pPr>
              <w:pStyle w:val="ListBullet"/>
            </w:pPr>
            <w:r w:rsidRPr="00015CB4">
              <w:t>workplace procedures and policies for using bridge or gantry crane and equipment to shift</w:t>
            </w:r>
            <w:r w:rsidRPr="00015CB4">
              <w:t xml:space="preserve"> loads.</w:t>
            </w:r>
          </w:p>
        </w:tc>
      </w:tr>
    </w:tbl>
    <w:p w:rsidR="00000000" w:rsidRPr="00015CB4" w:rsidP="00015CB4">
      <w:pPr>
        <w:pStyle w:val="NoPaddingFontSize1"/>
      </w:pPr>
    </w:p>
    <w:p w:rsidR="00000000" w:rsidRPr="00015CB4" w:rsidP="00015CB4">
      <w:pPr>
        <w:pStyle w:val="AllowPageBreak"/>
      </w:pPr>
    </w:p>
    <w:p w:rsidR="00000000" w:rsidRPr="00015CB4" w:rsidP="00015CB4">
      <w:pPr>
        <w:pStyle w:val="Heading1"/>
      </w:pPr>
      <w:bookmarkStart w:id="4" w:name="O_1066932"/>
      <w:bookmarkEnd w:id="4"/>
      <w:r w:rsidRPr="00015CB4">
        <w:t>Assessment Conditions</w:t>
      </w:r>
    </w:p>
    <w:tbl>
      <w:tblPr>
        <w:tblW w:w="9497" w:type="dxa"/>
        <w:tblLayout w:type="fixed"/>
        <w:tblCellMar>
          <w:left w:w="62" w:type="dxa"/>
          <w:right w:w="62" w:type="dxa"/>
        </w:tblCellMar>
        <w:tblLook w:val="0000"/>
      </w:tblPr>
      <w:tblGrid>
        <w:gridCol w:w="9497"/>
      </w:tblGrid>
      <w:tr w:rsidTr="00015CB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15CB4" w:rsidP="00015CB4">
            <w:pPr>
              <w:pStyle w:val="BodyText"/>
            </w:pPr>
            <w:r w:rsidRPr="00015CB4">
              <w:t xml:space="preserve">Assessors must hold credentials specified within the Standards for Registered Training Organisations current at the time of assessment. </w:t>
            </w:r>
          </w:p>
          <w:p w:rsidR="00000000" w:rsidRPr="00015CB4" w:rsidP="00015CB4">
            <w:pPr>
              <w:pStyle w:val="BodyText"/>
            </w:pPr>
            <w:r w:rsidRPr="00015CB4">
              <w:t>Assessment must satisfy the Principles of Assessment and Rules of Evidence and all regulatory requirements included within the Standards for Registered Training Organisations current at the time of assessment.</w:t>
            </w:r>
          </w:p>
          <w:p w:rsidR="00000000" w:rsidRPr="00015CB4" w:rsidP="00015CB4">
            <w:pPr>
              <w:pStyle w:val="BodyText"/>
            </w:pPr>
            <w:r w:rsidRPr="00015CB4">
              <w:t>Assessment must occur in workplace operational</w:t>
            </w:r>
            <w:r w:rsidRPr="00015CB4">
              <w:t xml:space="preserve"> situations where it is appropriate to do so; where this is not appropriate, assessment must occur in simulated workplace operational situations that replicate workplace conditions.</w:t>
            </w:r>
          </w:p>
          <w:p w:rsidR="00000000" w:rsidRPr="00015CB4" w:rsidP="00015CB4">
            <w:pPr>
              <w:pStyle w:val="BodyText"/>
            </w:pPr>
            <w:r w:rsidRPr="00015CB4">
              <w:t>Assessment processes and techniques must be appropriate to the language, l</w:t>
            </w:r>
            <w:r w:rsidRPr="00015CB4">
              <w:t>iteracy and numeracy requirements of the work being performed and the needs of the candidate.</w:t>
            </w:r>
          </w:p>
          <w:p w:rsidR="00000000" w:rsidRPr="00015CB4" w:rsidP="00015CB4">
            <w:pPr>
              <w:pStyle w:val="BodyText"/>
            </w:pPr>
            <w:r w:rsidRPr="00015CB4">
              <w:t>Resources for assessment must include:</w:t>
            </w:r>
          </w:p>
          <w:p w:rsidR="00000000" w:rsidRPr="00015CB4" w:rsidP="00015CB4">
            <w:pPr>
              <w:pStyle w:val="ListBullet"/>
            </w:pPr>
            <w:r w:rsidRPr="00015CB4">
              <w:t>relevant materials, tools, equipment and PPE</w:t>
            </w:r>
          </w:p>
          <w:p w:rsidR="00000000" w:rsidRPr="00015CB4" w:rsidP="00015CB4">
            <w:pPr>
              <w:pStyle w:val="ListBullet"/>
            </w:pPr>
            <w:r w:rsidRPr="00015CB4">
              <w:t xml:space="preserve">applicable documentation, including workplace procedures, regulations, codes </w:t>
            </w:r>
            <w:r w:rsidRPr="00015CB4">
              <w:t>of practice and operation manuals.</w:t>
            </w:r>
          </w:p>
        </w:tc>
      </w:tr>
    </w:tbl>
    <w:p w:rsidR="00000000" w:rsidRPr="00015CB4" w:rsidP="00015CB4">
      <w:pPr>
        <w:pStyle w:val="NoPaddingFontSize1"/>
      </w:pPr>
    </w:p>
    <w:p w:rsidR="00000000" w:rsidRPr="00015CB4" w:rsidP="00015CB4">
      <w:pPr>
        <w:pStyle w:val="AllowPageBreak"/>
      </w:pPr>
    </w:p>
    <w:p w:rsidR="00000000" w:rsidRPr="00015CB4" w:rsidP="00015CB4">
      <w:pPr>
        <w:pStyle w:val="Heading1"/>
      </w:pPr>
      <w:bookmarkStart w:id="5" w:name="O_1066935"/>
      <w:bookmarkEnd w:id="5"/>
      <w:r w:rsidRPr="00015CB4">
        <w:t>Links</w:t>
      </w:r>
    </w:p>
    <w:p w:rsidR="00000000" w:rsidRPr="00015CB4" w:rsidP="002D259E">
      <w:pPr>
        <w:pStyle w:val="BodyText"/>
      </w:pPr>
      <w:r w:rsidRPr="00015CB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CC162E">
        <w:rPr>
          <w:rStyle w:val="Hyperlink"/>
        </w:rPr>
        <w:t>https://vetnet.gov.au/Pages/TrainingDocs.aspx?q=df441c6e-213d-43e3-874c-0b3f7036d851</w:t>
      </w:r>
      <w:r>
        <w:fldChar w:fldCharType="end"/>
      </w:r>
    </w:p>
    <w:p w:rsidR="00000000" w:rsidRPr="00015CB4" w:rsidP="00015CB4"/>
    <w:sectPr w:rsidSect="00015CB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C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CB4" w:rsidRPr="002D259E" w:rsidP="002D25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C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59E" w:rsidP="00015C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D259E" w:rsidP="00015CB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D259E" w:rsidP="00015C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C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5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5CB4" w:rsidRPr="002D259E" w:rsidP="002D25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C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59E" w:rsidRPr="002D2AF8" w:rsidP="00015CB4">
    <w:pPr>
      <w:pStyle w:val="Header"/>
      <w:framePr w:wrap="around"/>
    </w:pPr>
    <w:r>
      <w:fldChar w:fldCharType="begin"/>
    </w:r>
    <w:r>
      <w:instrText xml:space="preserve"> TITLE   \* MERGEFORMAT </w:instrText>
    </w:r>
    <w:r>
      <w:fldChar w:fldCharType="separate"/>
    </w:r>
    <w:r>
      <w:t>Assessment Requirements for TLID0008 Shift loads using bridge or gantry crane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D259E" w:rsidP="00015C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9643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4CCD2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5C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5CB4"/>
    <w:pPr>
      <w:spacing w:before="360" w:after="60"/>
      <w:outlineLvl w:val="0"/>
    </w:pPr>
    <w:rPr>
      <w:sz w:val="32"/>
    </w:rPr>
  </w:style>
  <w:style w:type="paragraph" w:styleId="Heading2">
    <w:name w:val="heading 2"/>
    <w:basedOn w:val="HeadingBase"/>
    <w:next w:val="BodyText"/>
    <w:link w:val="Heading2Char"/>
    <w:qFormat/>
    <w:rsid w:val="00015CB4"/>
    <w:pPr>
      <w:keepLines/>
      <w:spacing w:before="240" w:after="120"/>
      <w:outlineLvl w:val="1"/>
    </w:pPr>
    <w:rPr>
      <w:sz w:val="28"/>
      <w:szCs w:val="40"/>
    </w:rPr>
  </w:style>
  <w:style w:type="paragraph" w:styleId="Heading3">
    <w:name w:val="heading 3"/>
    <w:basedOn w:val="HeadingBase"/>
    <w:next w:val="BodyText"/>
    <w:link w:val="Heading3Char"/>
    <w:qFormat/>
    <w:rsid w:val="00015CB4"/>
    <w:pPr>
      <w:spacing w:before="180" w:after="120"/>
      <w:outlineLvl w:val="2"/>
    </w:pPr>
    <w:rPr>
      <w:spacing w:val="-10"/>
      <w:kern w:val="32"/>
    </w:rPr>
  </w:style>
  <w:style w:type="paragraph" w:styleId="Heading4">
    <w:name w:val="heading 4"/>
    <w:basedOn w:val="HeadingBase"/>
    <w:next w:val="BodyText"/>
    <w:link w:val="Heading4Char"/>
    <w:qFormat/>
    <w:rsid w:val="00015CB4"/>
    <w:pPr>
      <w:spacing w:before="160" w:after="120"/>
      <w:outlineLvl w:val="3"/>
    </w:pPr>
    <w:rPr>
      <w:sz w:val="22"/>
    </w:rPr>
  </w:style>
  <w:style w:type="paragraph" w:styleId="Heading5">
    <w:name w:val="heading 5"/>
    <w:basedOn w:val="HeadingBase"/>
    <w:next w:val="Normal"/>
    <w:link w:val="Heading5Char"/>
    <w:qFormat/>
    <w:rsid w:val="00015CB4"/>
    <w:pPr>
      <w:spacing w:before="80"/>
      <w:outlineLvl w:val="4"/>
    </w:pPr>
    <w:rPr>
      <w:color w:val="918585"/>
      <w:sz w:val="20"/>
    </w:rPr>
  </w:style>
  <w:style w:type="paragraph" w:styleId="Heading6">
    <w:name w:val="heading 6"/>
    <w:basedOn w:val="HeadingBase"/>
    <w:next w:val="Normal"/>
    <w:link w:val="Heading6Char"/>
    <w:qFormat/>
    <w:rsid w:val="00015CB4"/>
    <w:pPr>
      <w:spacing w:before="60"/>
      <w:outlineLvl w:val="5"/>
    </w:pPr>
    <w:rPr>
      <w:color w:val="918585"/>
      <w:sz w:val="20"/>
    </w:rPr>
  </w:style>
  <w:style w:type="paragraph" w:styleId="Heading7">
    <w:name w:val="heading 7"/>
    <w:basedOn w:val="Normal"/>
    <w:next w:val="Normal"/>
    <w:link w:val="Heading7Char"/>
    <w:qFormat/>
    <w:rsid w:val="00015CB4"/>
    <w:pPr>
      <w:ind w:left="720"/>
      <w:outlineLvl w:val="6"/>
    </w:pPr>
    <w:rPr>
      <w:i/>
    </w:rPr>
  </w:style>
  <w:style w:type="paragraph" w:styleId="Heading8">
    <w:name w:val="heading 8"/>
    <w:basedOn w:val="Normal"/>
    <w:next w:val="Normal"/>
    <w:link w:val="Heading8Char"/>
    <w:qFormat/>
    <w:rsid w:val="00015CB4"/>
    <w:pPr>
      <w:ind w:left="720"/>
      <w:outlineLvl w:val="7"/>
    </w:pPr>
    <w:rPr>
      <w:i/>
    </w:rPr>
  </w:style>
  <w:style w:type="paragraph" w:styleId="Heading9">
    <w:name w:val="heading 9"/>
    <w:basedOn w:val="Normal"/>
    <w:next w:val="Normal"/>
    <w:link w:val="Heading9Char"/>
    <w:qFormat/>
    <w:rsid w:val="00015CB4"/>
    <w:pPr>
      <w:ind w:left="720"/>
      <w:outlineLvl w:val="8"/>
    </w:pPr>
    <w:rPr>
      <w:i/>
    </w:rPr>
  </w:style>
  <w:style w:type="character" w:default="1" w:styleId="DefaultParagraphFont">
    <w:name w:val="Default Paragraph Font"/>
    <w:uiPriority w:val="1"/>
    <w:unhideWhenUsed/>
    <w:rsid w:val="00015C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5CB4"/>
  </w:style>
  <w:style w:type="character" w:customStyle="1" w:styleId="Heading1Char">
    <w:name w:val="Heading 1 Char"/>
    <w:basedOn w:val="DefaultParagraphFont"/>
    <w:link w:val="Heading1"/>
    <w:rsid w:val="00015CB4"/>
    <w:rPr>
      <w:rFonts w:ascii="Times New Roman" w:eastAsia="Times New Roman" w:hAnsi="Times New Roman" w:cs="Times New Roman"/>
      <w:b/>
      <w:sz w:val="32"/>
      <w:szCs w:val="20"/>
      <w:lang w:eastAsia="en-US"/>
    </w:rPr>
  </w:style>
  <w:style w:type="paragraph" w:styleId="BodyText">
    <w:name w:val="Body Text"/>
    <w:basedOn w:val="Normal"/>
    <w:link w:val="BodyTextChar"/>
    <w:rsid w:val="00015C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5CB4"/>
    <w:rPr>
      <w:rFonts w:ascii="Times New Roman" w:eastAsia="Times New Roman" w:hAnsi="Times New Roman" w:cs="Times New Roman"/>
      <w:sz w:val="24"/>
      <w:lang w:eastAsia="en-US"/>
    </w:rPr>
  </w:style>
  <w:style w:type="paragraph" w:styleId="ListBullet">
    <w:name w:val="List Bullet"/>
    <w:basedOn w:val="List"/>
    <w:rsid w:val="00015CB4"/>
    <w:pPr>
      <w:numPr>
        <w:numId w:val="11"/>
      </w:numPr>
      <w:tabs>
        <w:tab w:val="clear" w:pos="340"/>
      </w:tabs>
      <w:spacing w:before="40" w:after="40"/>
    </w:pPr>
  </w:style>
  <w:style w:type="character" w:customStyle="1" w:styleId="SpecialBold">
    <w:name w:val="Special Bold"/>
    <w:basedOn w:val="DefaultParagraphFont"/>
    <w:rsid w:val="00015CB4"/>
    <w:rPr>
      <w:b/>
      <w:spacing w:val="0"/>
    </w:rPr>
  </w:style>
  <w:style w:type="paragraph" w:customStyle="1" w:styleId="SuperHeading">
    <w:name w:val="SuperHeading"/>
    <w:basedOn w:val="Normal"/>
    <w:rsid w:val="00015CB4"/>
    <w:pPr>
      <w:spacing w:before="240" w:after="120"/>
      <w:outlineLvl w:val="0"/>
    </w:pPr>
    <w:rPr>
      <w:rFonts w:ascii="Times New Roman" w:hAnsi="Times New Roman"/>
      <w:b/>
      <w:sz w:val="32"/>
    </w:rPr>
  </w:style>
  <w:style w:type="paragraph" w:customStyle="1" w:styleId="AllowPageBreak">
    <w:name w:val="AllowPageBreak"/>
    <w:rsid w:val="00015CB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15C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5C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5C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5C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5C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5C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5C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5CB4"/>
    <w:rPr>
      <w:rFonts w:ascii="Courier New" w:eastAsia="Times New Roman" w:hAnsi="Courier New" w:cs="Times New Roman"/>
      <w:i/>
      <w:szCs w:val="20"/>
      <w:lang w:eastAsia="en-US"/>
    </w:rPr>
  </w:style>
  <w:style w:type="paragraph" w:customStyle="1" w:styleId="HeadingBase">
    <w:name w:val="Heading Base"/>
    <w:rsid w:val="00015C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5CB4"/>
    <w:pPr>
      <w:tabs>
        <w:tab w:val="right" w:leader="dot" w:pos="9072"/>
      </w:tabs>
      <w:ind w:left="567"/>
    </w:pPr>
    <w:rPr>
      <w:szCs w:val="22"/>
    </w:rPr>
  </w:style>
  <w:style w:type="paragraph" w:customStyle="1" w:styleId="TOCBase">
    <w:name w:val="TOC Base"/>
    <w:rsid w:val="00015C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5CB4"/>
    <w:pPr>
      <w:tabs>
        <w:tab w:val="right" w:leader="dot" w:pos="9072"/>
      </w:tabs>
      <w:spacing w:before="40" w:after="40"/>
      <w:ind w:left="284"/>
    </w:pPr>
    <w:rPr>
      <w:rFonts w:ascii="Times New Roman" w:hAnsi="Times New Roman"/>
    </w:rPr>
  </w:style>
  <w:style w:type="paragraph" w:styleId="TOC1">
    <w:name w:val="toc 1"/>
    <w:basedOn w:val="TOCBase"/>
    <w:next w:val="Normal"/>
    <w:rsid w:val="00015C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5C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5CB4"/>
    <w:rPr>
      <w:rFonts w:ascii="Times New Roman" w:eastAsia="Times New Roman" w:hAnsi="Times New Roman" w:cs="Times New Roman"/>
      <w:sz w:val="16"/>
      <w:lang w:eastAsia="en-US"/>
    </w:rPr>
  </w:style>
  <w:style w:type="paragraph" w:styleId="Title">
    <w:name w:val="Title"/>
    <w:basedOn w:val="HeadingBase"/>
    <w:link w:val="TitleChar"/>
    <w:qFormat/>
    <w:rsid w:val="00015CB4"/>
    <w:pPr>
      <w:spacing w:before="5040"/>
      <w:jc w:val="center"/>
    </w:pPr>
    <w:rPr>
      <w:sz w:val="48"/>
      <w:szCs w:val="72"/>
      <w:lang w:val="en-US"/>
    </w:rPr>
  </w:style>
  <w:style w:type="character" w:customStyle="1" w:styleId="TitleChar">
    <w:name w:val="Title Char"/>
    <w:basedOn w:val="DefaultParagraphFont"/>
    <w:link w:val="Title"/>
    <w:rsid w:val="00015C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5CB4"/>
    <w:pPr>
      <w:tabs>
        <w:tab w:val="left" w:pos="3600"/>
        <w:tab w:val="left" w:pos="3958"/>
      </w:tabs>
    </w:pPr>
  </w:style>
  <w:style w:type="paragraph" w:styleId="List">
    <w:name w:val="List"/>
    <w:basedOn w:val="BodyText"/>
    <w:next w:val="BodyText"/>
    <w:rsid w:val="00015CB4"/>
    <w:pPr>
      <w:tabs>
        <w:tab w:val="left" w:pos="340"/>
      </w:tabs>
      <w:spacing w:before="60" w:after="60"/>
      <w:ind w:left="340" w:hanging="340"/>
    </w:pPr>
  </w:style>
  <w:style w:type="paragraph" w:customStyle="1" w:styleId="Note">
    <w:name w:val="Note"/>
    <w:basedOn w:val="BodyText"/>
    <w:rsid w:val="00015C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5CB4"/>
    <w:pPr>
      <w:framePr w:wrap="auto" w:hAnchor="text" w:y="6049"/>
    </w:pPr>
    <w:rPr>
      <w:color w:val="000000"/>
      <w:sz w:val="40"/>
    </w:rPr>
  </w:style>
  <w:style w:type="paragraph" w:customStyle="1" w:styleId="TOCTitle">
    <w:name w:val="TOCTitle"/>
    <w:basedOn w:val="Heading1"/>
    <w:rsid w:val="00015CB4"/>
    <w:pPr>
      <w:spacing w:after="240"/>
      <w:jc w:val="center"/>
      <w:outlineLvl w:val="9"/>
    </w:pPr>
    <w:rPr>
      <w:caps/>
    </w:rPr>
  </w:style>
  <w:style w:type="paragraph" w:customStyle="1" w:styleId="Version">
    <w:name w:val="Version"/>
    <w:rsid w:val="00015C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5CB4"/>
    <w:pPr>
      <w:numPr>
        <w:numId w:val="12"/>
      </w:numPr>
      <w:tabs>
        <w:tab w:val="clear" w:pos="680"/>
      </w:tabs>
    </w:pPr>
  </w:style>
  <w:style w:type="paragraph" w:styleId="Index1">
    <w:name w:val="index 1"/>
    <w:basedOn w:val="Normal"/>
    <w:next w:val="Normal"/>
    <w:semiHidden/>
    <w:rsid w:val="00015CB4"/>
    <w:pPr>
      <w:keepNext w:val="0"/>
      <w:tabs>
        <w:tab w:val="right" w:pos="4176"/>
      </w:tabs>
      <w:ind w:left="198" w:hanging="198"/>
    </w:pPr>
    <w:rPr>
      <w:rFonts w:ascii="Garamond" w:hAnsi="Garamond"/>
    </w:rPr>
  </w:style>
  <w:style w:type="paragraph" w:styleId="IndexHeading">
    <w:name w:val="index heading"/>
    <w:basedOn w:val="Normal"/>
    <w:next w:val="Index1"/>
    <w:semiHidden/>
    <w:rsid w:val="00015CB4"/>
    <w:pPr>
      <w:spacing w:before="120" w:after="120"/>
    </w:pPr>
    <w:rPr>
      <w:rFonts w:ascii="Arial" w:hAnsi="Arial"/>
      <w:b/>
      <w:color w:val="918585"/>
      <w:sz w:val="24"/>
    </w:rPr>
  </w:style>
  <w:style w:type="paragraph" w:styleId="Header">
    <w:name w:val="header"/>
    <w:basedOn w:val="Normal"/>
    <w:link w:val="HeaderChar"/>
    <w:rsid w:val="00015C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5CB4"/>
    <w:rPr>
      <w:rFonts w:ascii="Times New Roman" w:eastAsia="Times New Roman" w:hAnsi="Times New Roman" w:cs="Times New Roman"/>
      <w:sz w:val="16"/>
      <w:szCs w:val="20"/>
      <w:lang w:val="en-GB" w:eastAsia="en-US"/>
    </w:rPr>
  </w:style>
  <w:style w:type="paragraph" w:customStyle="1" w:styleId="Chapter">
    <w:name w:val="Chapter"/>
    <w:basedOn w:val="Normal"/>
    <w:rsid w:val="00015CB4"/>
    <w:pPr>
      <w:spacing w:before="240"/>
    </w:pPr>
    <w:rPr>
      <w:rFonts w:ascii="Times New Roman" w:hAnsi="Times New Roman"/>
      <w:smallCaps/>
      <w:spacing w:val="80"/>
      <w:sz w:val="28"/>
    </w:rPr>
  </w:style>
  <w:style w:type="paragraph" w:customStyle="1" w:styleId="InChapter">
    <w:name w:val="InChapter"/>
    <w:basedOn w:val="Heading3"/>
    <w:rsid w:val="00015CB4"/>
    <w:pPr>
      <w:spacing w:after="240"/>
      <w:outlineLvl w:val="9"/>
    </w:pPr>
    <w:rPr>
      <w:noProof/>
    </w:rPr>
  </w:style>
  <w:style w:type="paragraph" w:styleId="Index2">
    <w:name w:val="index 2"/>
    <w:basedOn w:val="Normal"/>
    <w:next w:val="Normal"/>
    <w:semiHidden/>
    <w:rsid w:val="00015CB4"/>
    <w:pPr>
      <w:tabs>
        <w:tab w:val="right" w:pos="4176"/>
      </w:tabs>
      <w:ind w:left="568" w:hanging="284"/>
    </w:pPr>
    <w:rPr>
      <w:rFonts w:ascii="Garamond" w:hAnsi="Garamond"/>
    </w:rPr>
  </w:style>
  <w:style w:type="paragraph" w:customStyle="1" w:styleId="Byline">
    <w:name w:val="Byline"/>
    <w:rsid w:val="00015C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5CB4"/>
    <w:pPr>
      <w:tabs>
        <w:tab w:val="clear" w:pos="3600"/>
        <w:tab w:val="clear" w:pos="3958"/>
      </w:tabs>
      <w:jc w:val="right"/>
    </w:pPr>
  </w:style>
  <w:style w:type="character" w:styleId="Emphasis">
    <w:name w:val="Emphasis"/>
    <w:basedOn w:val="DefaultParagraphFont"/>
    <w:qFormat/>
    <w:rsid w:val="00015CB4"/>
    <w:rPr>
      <w:i/>
    </w:rPr>
  </w:style>
  <w:style w:type="paragraph" w:styleId="Caption">
    <w:name w:val="caption"/>
    <w:basedOn w:val="BodyText"/>
    <w:next w:val="Normal"/>
    <w:qFormat/>
    <w:rsid w:val="00015CB4"/>
    <w:pPr>
      <w:framePr w:w="2268" w:hSpace="181" w:vSpace="181" w:wrap="around" w:vAnchor="text" w:hAnchor="page" w:x="1135" w:y="285" w:anchorLock="1"/>
    </w:pPr>
    <w:rPr>
      <w:i/>
    </w:rPr>
  </w:style>
  <w:style w:type="paragraph" w:customStyle="1" w:styleId="MiniTOCTitle">
    <w:name w:val="MiniTOCTitle"/>
    <w:basedOn w:val="Heading4"/>
    <w:rsid w:val="00015CB4"/>
    <w:pPr>
      <w:spacing w:before="240"/>
      <w:outlineLvl w:val="9"/>
    </w:pPr>
    <w:rPr>
      <w:noProof/>
      <w:sz w:val="24"/>
    </w:rPr>
  </w:style>
  <w:style w:type="paragraph" w:customStyle="1" w:styleId="MiniTOCItem">
    <w:name w:val="MiniTOCItem"/>
    <w:basedOn w:val="ListBullet"/>
    <w:rsid w:val="00015CB4"/>
    <w:pPr>
      <w:numPr>
        <w:numId w:val="0"/>
      </w:numPr>
      <w:tabs>
        <w:tab w:val="right" w:leader="dot" w:pos="6521"/>
      </w:tabs>
      <w:spacing w:before="0" w:after="0"/>
    </w:pPr>
  </w:style>
  <w:style w:type="paragraph" w:customStyle="1" w:styleId="TOFTitle">
    <w:name w:val="TOFTitle"/>
    <w:basedOn w:val="TOCTitle"/>
    <w:rsid w:val="00015CB4"/>
  </w:style>
  <w:style w:type="paragraph" w:styleId="TableofFigures">
    <w:name w:val="table of figures"/>
    <w:basedOn w:val="Normal"/>
    <w:next w:val="Normal"/>
    <w:semiHidden/>
    <w:rsid w:val="00015CB4"/>
    <w:pPr>
      <w:tabs>
        <w:tab w:val="right" w:leader="dot" w:pos="9072"/>
      </w:tabs>
      <w:ind w:left="970" w:hanging="403"/>
    </w:pPr>
    <w:rPr>
      <w:rFonts w:ascii="Times New Roman" w:hAnsi="Times New Roman"/>
      <w:b/>
    </w:rPr>
  </w:style>
  <w:style w:type="paragraph" w:styleId="ListNumber">
    <w:name w:val="List Number"/>
    <w:basedOn w:val="List"/>
    <w:rsid w:val="00015CB4"/>
    <w:pPr>
      <w:numPr>
        <w:numId w:val="14"/>
      </w:numPr>
      <w:tabs>
        <w:tab w:val="clear" w:pos="340"/>
      </w:tabs>
    </w:pPr>
  </w:style>
  <w:style w:type="character" w:customStyle="1" w:styleId="WingdingSymbols">
    <w:name w:val="Wingding Symbols"/>
    <w:rsid w:val="00015CB4"/>
    <w:rPr>
      <w:rFonts w:ascii="Wingdings" w:hAnsi="Wingdings"/>
    </w:rPr>
  </w:style>
  <w:style w:type="paragraph" w:customStyle="1" w:styleId="TableHeading">
    <w:name w:val="Table Heading"/>
    <w:basedOn w:val="HeadingBase"/>
    <w:rsid w:val="00015CB4"/>
    <w:pPr>
      <w:keepLines/>
      <w:pBdr>
        <w:bottom w:val="single" w:sz="6" w:space="1" w:color="918585"/>
      </w:pBdr>
      <w:spacing w:before="240"/>
    </w:pPr>
  </w:style>
  <w:style w:type="character" w:customStyle="1" w:styleId="HotSpot">
    <w:name w:val="HotSpot"/>
    <w:rsid w:val="00015CB4"/>
    <w:rPr>
      <w:color w:val="0033CC"/>
      <w:u w:val="none"/>
    </w:rPr>
  </w:style>
  <w:style w:type="paragraph" w:customStyle="1" w:styleId="BodyTextRight">
    <w:name w:val="Body Text Right"/>
    <w:basedOn w:val="BodyText"/>
    <w:rsid w:val="00015CB4"/>
    <w:pPr>
      <w:spacing w:before="0" w:after="0"/>
      <w:jc w:val="right"/>
    </w:pPr>
  </w:style>
  <w:style w:type="paragraph" w:styleId="Index3">
    <w:name w:val="index 3"/>
    <w:basedOn w:val="ListNumber2"/>
    <w:next w:val="Normal"/>
    <w:semiHidden/>
    <w:rsid w:val="00015CB4"/>
    <w:pPr>
      <w:numPr>
        <w:numId w:val="0"/>
      </w:numPr>
      <w:tabs>
        <w:tab w:val="right" w:leader="dot" w:pos="4176"/>
      </w:tabs>
    </w:pPr>
  </w:style>
  <w:style w:type="paragraph" w:styleId="ListNumber2">
    <w:name w:val="List Number 2"/>
    <w:basedOn w:val="List2"/>
    <w:rsid w:val="00015CB4"/>
    <w:pPr>
      <w:numPr>
        <w:numId w:val="9"/>
      </w:numPr>
      <w:tabs>
        <w:tab w:val="clear" w:pos="1060"/>
      </w:tabs>
    </w:pPr>
  </w:style>
  <w:style w:type="paragraph" w:customStyle="1" w:styleId="MarginNote">
    <w:name w:val="Margin Note"/>
    <w:basedOn w:val="BodyText"/>
    <w:rsid w:val="00015C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5C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5C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5CB4"/>
    <w:rPr>
      <w:sz w:val="32"/>
    </w:rPr>
  </w:style>
  <w:style w:type="paragraph" w:customStyle="1" w:styleId="HeadingProcedure">
    <w:name w:val="Heading Procedure"/>
    <w:basedOn w:val="HeadingBase"/>
    <w:next w:val="Normal"/>
    <w:rsid w:val="00015CB4"/>
    <w:pPr>
      <w:tabs>
        <w:tab w:val="left" w:pos="0"/>
      </w:tabs>
      <w:spacing w:before="120" w:after="60"/>
    </w:pPr>
    <w:rPr>
      <w:i/>
      <w:color w:val="918585"/>
      <w:sz w:val="22"/>
    </w:rPr>
  </w:style>
  <w:style w:type="paragraph" w:customStyle="1" w:styleId="TableBodyText">
    <w:name w:val="Table Body Text"/>
    <w:basedOn w:val="BodyText"/>
    <w:rsid w:val="00015CB4"/>
    <w:pPr>
      <w:spacing w:before="60" w:after="60"/>
    </w:pPr>
  </w:style>
  <w:style w:type="paragraph" w:styleId="ListContinue">
    <w:name w:val="List Continue"/>
    <w:basedOn w:val="List"/>
    <w:rsid w:val="00015CB4"/>
    <w:pPr>
      <w:ind w:firstLine="0"/>
    </w:pPr>
  </w:style>
  <w:style w:type="paragraph" w:customStyle="1" w:styleId="ListNote">
    <w:name w:val="List Note"/>
    <w:basedOn w:val="List"/>
    <w:rsid w:val="00015CB4"/>
    <w:pPr>
      <w:pBdr>
        <w:top w:val="single" w:sz="6" w:space="2" w:color="918585"/>
        <w:bottom w:val="single" w:sz="6" w:space="2" w:color="918585"/>
      </w:pBdr>
      <w:tabs>
        <w:tab w:val="left" w:pos="1021"/>
      </w:tabs>
      <w:ind w:firstLine="0"/>
    </w:pPr>
  </w:style>
  <w:style w:type="paragraph" w:customStyle="1" w:styleId="Warning">
    <w:name w:val="Warning"/>
    <w:basedOn w:val="BodyText"/>
    <w:rsid w:val="00015CB4"/>
    <w:pPr>
      <w:shd w:val="clear" w:color="auto" w:fill="D9D9D9"/>
      <w:tabs>
        <w:tab w:val="left" w:pos="992"/>
      </w:tabs>
      <w:ind w:left="119" w:right="119"/>
    </w:pPr>
    <w:rPr>
      <w:sz w:val="20"/>
    </w:rPr>
  </w:style>
  <w:style w:type="paragraph" w:customStyle="1" w:styleId="MarginIcons">
    <w:name w:val="Margin Icons"/>
    <w:basedOn w:val="BodyText"/>
    <w:rsid w:val="00015C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5CB4"/>
    <w:rPr>
      <w:rFonts w:ascii="Courier New" w:hAnsi="Courier New"/>
    </w:rPr>
  </w:style>
  <w:style w:type="paragraph" w:customStyle="1" w:styleId="NoteBullet">
    <w:name w:val="Note Bullet"/>
    <w:basedOn w:val="Note"/>
    <w:rsid w:val="00015CB4"/>
    <w:pPr>
      <w:tabs>
        <w:tab w:val="clear" w:pos="680"/>
      </w:tabs>
      <w:spacing w:before="60" w:after="60"/>
    </w:pPr>
  </w:style>
  <w:style w:type="paragraph" w:customStyle="1" w:styleId="SubHeading2">
    <w:name w:val="SubHeading2"/>
    <w:basedOn w:val="HeadingBase"/>
    <w:rsid w:val="00015CB4"/>
    <w:pPr>
      <w:spacing w:before="240" w:after="60"/>
    </w:pPr>
    <w:rPr>
      <w:sz w:val="20"/>
    </w:rPr>
  </w:style>
  <w:style w:type="paragraph" w:customStyle="1" w:styleId="SubHeading1">
    <w:name w:val="SubHeading1"/>
    <w:basedOn w:val="HeadingBase"/>
    <w:rsid w:val="00015CB4"/>
    <w:pPr>
      <w:spacing w:before="240" w:after="60"/>
    </w:pPr>
    <w:rPr>
      <w:color w:val="918585"/>
      <w:sz w:val="22"/>
    </w:rPr>
  </w:style>
  <w:style w:type="paragraph" w:customStyle="1" w:styleId="SideHeading">
    <w:name w:val="Side Heading"/>
    <w:basedOn w:val="HeadingBase"/>
    <w:rsid w:val="00015C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5CB4"/>
    <w:pPr>
      <w:numPr>
        <w:numId w:val="10"/>
      </w:numPr>
    </w:pPr>
  </w:style>
  <w:style w:type="paragraph" w:styleId="PlainText">
    <w:name w:val="Plain Text"/>
    <w:basedOn w:val="Normal"/>
    <w:link w:val="PlainTextChar"/>
    <w:rsid w:val="00015CB4"/>
    <w:rPr>
      <w:sz w:val="20"/>
    </w:rPr>
  </w:style>
  <w:style w:type="character" w:customStyle="1" w:styleId="PlainTextChar">
    <w:name w:val="Plain Text Char"/>
    <w:basedOn w:val="DefaultParagraphFont"/>
    <w:link w:val="PlainText"/>
    <w:rsid w:val="00015CB4"/>
    <w:rPr>
      <w:rFonts w:ascii="Courier New" w:eastAsia="Times New Roman" w:hAnsi="Courier New" w:cs="Times New Roman"/>
      <w:sz w:val="20"/>
      <w:szCs w:val="20"/>
      <w:lang w:eastAsia="en-US"/>
    </w:rPr>
  </w:style>
  <w:style w:type="character" w:customStyle="1" w:styleId="MenuOption">
    <w:name w:val="Menu Option"/>
    <w:basedOn w:val="DefaultParagraphFont"/>
    <w:rsid w:val="00015CB4"/>
    <w:rPr>
      <w:b/>
      <w:smallCaps/>
    </w:rPr>
  </w:style>
  <w:style w:type="paragraph" w:customStyle="1" w:styleId="TableListNumber">
    <w:name w:val="Table List Number"/>
    <w:basedOn w:val="ListNumber"/>
    <w:rsid w:val="00015CB4"/>
    <w:pPr>
      <w:numPr>
        <w:numId w:val="0"/>
      </w:numPr>
    </w:pPr>
  </w:style>
  <w:style w:type="paragraph" w:styleId="TOC4">
    <w:name w:val="toc 4"/>
    <w:basedOn w:val="TOCBase"/>
    <w:next w:val="Normal"/>
    <w:semiHidden/>
    <w:rsid w:val="00015CB4"/>
    <w:pPr>
      <w:tabs>
        <w:tab w:val="right" w:leader="dot" w:pos="9071"/>
      </w:tabs>
      <w:ind w:left="1701"/>
    </w:pPr>
  </w:style>
  <w:style w:type="paragraph" w:customStyle="1" w:styleId="ListAlpha">
    <w:name w:val="List Alpha"/>
    <w:basedOn w:val="List"/>
    <w:rsid w:val="00015CB4"/>
    <w:pPr>
      <w:numPr>
        <w:numId w:val="8"/>
      </w:numPr>
    </w:pPr>
  </w:style>
  <w:style w:type="paragraph" w:customStyle="1" w:styleId="ListAlpha2">
    <w:name w:val="List Alpha 2"/>
    <w:basedOn w:val="List2"/>
    <w:rsid w:val="00015CB4"/>
    <w:pPr>
      <w:numPr>
        <w:numId w:val="7"/>
      </w:numPr>
    </w:pPr>
  </w:style>
  <w:style w:type="paragraph" w:styleId="List2">
    <w:name w:val="List 2"/>
    <w:basedOn w:val="BodyText"/>
    <w:rsid w:val="00015CB4"/>
    <w:pPr>
      <w:tabs>
        <w:tab w:val="left" w:pos="680"/>
      </w:tabs>
      <w:spacing w:before="60" w:after="60"/>
      <w:ind w:left="680" w:hanging="340"/>
    </w:pPr>
  </w:style>
  <w:style w:type="paragraph" w:styleId="List3">
    <w:name w:val="List 3"/>
    <w:basedOn w:val="BodyText"/>
    <w:rsid w:val="00015CB4"/>
    <w:pPr>
      <w:tabs>
        <w:tab w:val="left" w:pos="1021"/>
      </w:tabs>
      <w:spacing w:before="60" w:after="60"/>
      <w:ind w:left="1020" w:hanging="340"/>
    </w:pPr>
  </w:style>
  <w:style w:type="paragraph" w:styleId="List4">
    <w:name w:val="List 4"/>
    <w:basedOn w:val="BodyText"/>
    <w:rsid w:val="00015CB4"/>
    <w:pPr>
      <w:tabs>
        <w:tab w:val="left" w:pos="1361"/>
      </w:tabs>
      <w:spacing w:before="60" w:after="60"/>
      <w:ind w:left="1361" w:hanging="340"/>
    </w:pPr>
  </w:style>
  <w:style w:type="paragraph" w:styleId="List5">
    <w:name w:val="List 5"/>
    <w:basedOn w:val="BodyText"/>
    <w:rsid w:val="00015CB4"/>
    <w:pPr>
      <w:tabs>
        <w:tab w:val="left" w:pos="1701"/>
      </w:tabs>
      <w:spacing w:before="60" w:after="60"/>
      <w:ind w:left="1701" w:hanging="340"/>
    </w:pPr>
  </w:style>
  <w:style w:type="paragraph" w:styleId="ListBullet3">
    <w:name w:val="List Bullet 3"/>
    <w:basedOn w:val="List3"/>
    <w:rsid w:val="00015CB4"/>
    <w:pPr>
      <w:numPr>
        <w:numId w:val="13"/>
      </w:numPr>
      <w:tabs>
        <w:tab w:val="clear" w:pos="1021"/>
      </w:tabs>
      <w:ind w:left="1037" w:hanging="357"/>
    </w:pPr>
  </w:style>
  <w:style w:type="paragraph" w:styleId="ListBullet4">
    <w:name w:val="List Bullet 4"/>
    <w:basedOn w:val="List4"/>
    <w:rsid w:val="00015CB4"/>
    <w:pPr>
      <w:numPr>
        <w:numId w:val="2"/>
      </w:numPr>
      <w:tabs>
        <w:tab w:val="clear" w:pos="1361"/>
      </w:tabs>
    </w:pPr>
  </w:style>
  <w:style w:type="paragraph" w:styleId="ListBullet5">
    <w:name w:val="List Bullet 5"/>
    <w:basedOn w:val="List5"/>
    <w:rsid w:val="00015CB4"/>
    <w:pPr>
      <w:numPr>
        <w:numId w:val="3"/>
      </w:numPr>
    </w:pPr>
  </w:style>
  <w:style w:type="paragraph" w:styleId="ListContinue2">
    <w:name w:val="List Continue 2"/>
    <w:basedOn w:val="List2"/>
    <w:rsid w:val="00015CB4"/>
    <w:pPr>
      <w:ind w:firstLine="0"/>
    </w:pPr>
  </w:style>
  <w:style w:type="paragraph" w:styleId="ListContinue3">
    <w:name w:val="List Continue 3"/>
    <w:basedOn w:val="List3"/>
    <w:rsid w:val="00015CB4"/>
    <w:pPr>
      <w:ind w:left="1021" w:firstLine="0"/>
    </w:pPr>
  </w:style>
  <w:style w:type="paragraph" w:styleId="ListContinue4">
    <w:name w:val="List Continue 4"/>
    <w:basedOn w:val="List4"/>
    <w:rsid w:val="00015CB4"/>
    <w:pPr>
      <w:ind w:firstLine="0"/>
    </w:pPr>
  </w:style>
  <w:style w:type="paragraph" w:styleId="ListContinue5">
    <w:name w:val="List Continue 5"/>
    <w:basedOn w:val="List5"/>
    <w:rsid w:val="00015CB4"/>
    <w:pPr>
      <w:ind w:firstLine="0"/>
    </w:pPr>
  </w:style>
  <w:style w:type="paragraph" w:styleId="ListNumber3">
    <w:name w:val="List Number 3"/>
    <w:basedOn w:val="List3"/>
    <w:rsid w:val="00015CB4"/>
    <w:pPr>
      <w:numPr>
        <w:numId w:val="4"/>
      </w:numPr>
    </w:pPr>
  </w:style>
  <w:style w:type="paragraph" w:styleId="ListNumber4">
    <w:name w:val="List Number 4"/>
    <w:basedOn w:val="List4"/>
    <w:rsid w:val="00015CB4"/>
    <w:pPr>
      <w:numPr>
        <w:numId w:val="5"/>
      </w:numPr>
    </w:pPr>
  </w:style>
  <w:style w:type="paragraph" w:styleId="ListNumber5">
    <w:name w:val="List Number 5"/>
    <w:basedOn w:val="List5"/>
    <w:rsid w:val="00015CB4"/>
    <w:pPr>
      <w:numPr>
        <w:numId w:val="6"/>
      </w:numPr>
    </w:pPr>
  </w:style>
  <w:style w:type="paragraph" w:styleId="BlockText">
    <w:name w:val="Block Text"/>
    <w:basedOn w:val="Normal"/>
    <w:rsid w:val="00015CB4"/>
    <w:pPr>
      <w:spacing w:after="120"/>
      <w:ind w:left="1440" w:right="1440"/>
    </w:pPr>
  </w:style>
  <w:style w:type="character" w:customStyle="1" w:styleId="Subscript">
    <w:name w:val="Subscript"/>
    <w:basedOn w:val="DefaultParagraphFont"/>
    <w:rsid w:val="00015CB4"/>
    <w:rPr>
      <w:sz w:val="16"/>
      <w:vertAlign w:val="subscript"/>
    </w:rPr>
  </w:style>
  <w:style w:type="character" w:customStyle="1" w:styleId="Superscript">
    <w:name w:val="Superscript"/>
    <w:basedOn w:val="DefaultParagraphFont"/>
    <w:rsid w:val="00015CB4"/>
    <w:rPr>
      <w:sz w:val="16"/>
      <w:vertAlign w:val="superscript"/>
    </w:rPr>
  </w:style>
  <w:style w:type="character" w:customStyle="1" w:styleId="Symbols">
    <w:name w:val="Symbols"/>
    <w:basedOn w:val="DefaultParagraphFont"/>
    <w:rsid w:val="00015CB4"/>
    <w:rPr>
      <w:rFonts w:ascii="Symbol" w:hAnsi="Symbol"/>
    </w:rPr>
  </w:style>
  <w:style w:type="character" w:customStyle="1" w:styleId="MenuOptions">
    <w:name w:val="Menu Options"/>
    <w:basedOn w:val="DefaultParagraphFont"/>
    <w:rsid w:val="00015CB4"/>
    <w:rPr>
      <w:rFonts w:ascii="Arial Narrow" w:hAnsi="Arial Narrow"/>
      <w:smallCaps/>
    </w:rPr>
  </w:style>
  <w:style w:type="character" w:customStyle="1" w:styleId="Buttons">
    <w:name w:val="Buttons"/>
    <w:basedOn w:val="DefaultParagraphFont"/>
    <w:rsid w:val="00015CB4"/>
    <w:rPr>
      <w:b/>
    </w:rPr>
  </w:style>
  <w:style w:type="character" w:customStyle="1" w:styleId="Underlined">
    <w:name w:val="Underlined"/>
    <w:basedOn w:val="DefaultParagraphFont"/>
    <w:rsid w:val="00015CB4"/>
    <w:rPr>
      <w:u w:val="single"/>
    </w:rPr>
  </w:style>
  <w:style w:type="paragraph" w:customStyle="1" w:styleId="TableBodyTextRight">
    <w:name w:val="Table Body Text Right"/>
    <w:basedOn w:val="TableBodyText"/>
    <w:rsid w:val="00015CB4"/>
    <w:pPr>
      <w:widowControl w:val="0"/>
      <w:autoSpaceDE w:val="0"/>
      <w:autoSpaceDN w:val="0"/>
      <w:adjustRightInd w:val="0"/>
      <w:jc w:val="right"/>
    </w:pPr>
    <w:rPr>
      <w:rFonts w:cs="Arial"/>
      <w:szCs w:val="18"/>
    </w:rPr>
  </w:style>
  <w:style w:type="paragraph" w:customStyle="1" w:styleId="CopyrightText">
    <w:name w:val="Copyright Text"/>
    <w:basedOn w:val="BodyText"/>
    <w:rsid w:val="00015CB4"/>
    <w:rPr>
      <w:sz w:val="18"/>
    </w:rPr>
  </w:style>
  <w:style w:type="paragraph" w:customStyle="1" w:styleId="BodySmallRight">
    <w:name w:val="Body Small Right"/>
    <w:basedOn w:val="BodyTextRight"/>
    <w:rsid w:val="00015CB4"/>
    <w:rPr>
      <w:sz w:val="18"/>
      <w:szCs w:val="18"/>
    </w:rPr>
  </w:style>
  <w:style w:type="paragraph" w:customStyle="1" w:styleId="MarginEdition">
    <w:name w:val="Margin Edition"/>
    <w:basedOn w:val="MarginNote"/>
    <w:rsid w:val="00015CB4"/>
    <w:pPr>
      <w:spacing w:before="0" w:after="0"/>
    </w:pPr>
    <w:rPr>
      <w:rFonts w:ascii="Times New Roman" w:hAnsi="Times New Roman"/>
      <w:color w:val="999999"/>
    </w:rPr>
  </w:style>
  <w:style w:type="paragraph" w:customStyle="1" w:styleId="Spacer">
    <w:name w:val="Spacer"/>
    <w:basedOn w:val="Normal"/>
    <w:rsid w:val="00015CB4"/>
    <w:rPr>
      <w:sz w:val="2"/>
      <w:szCs w:val="2"/>
    </w:rPr>
  </w:style>
  <w:style w:type="character" w:customStyle="1" w:styleId="Small">
    <w:name w:val="Small"/>
    <w:basedOn w:val="DefaultParagraphFont"/>
    <w:rsid w:val="00015CB4"/>
    <w:rPr>
      <w:sz w:val="16"/>
    </w:rPr>
  </w:style>
  <w:style w:type="paragraph" w:customStyle="1" w:styleId="WideTable">
    <w:name w:val="Wide Table"/>
    <w:basedOn w:val="Normal"/>
    <w:rsid w:val="00015CB4"/>
    <w:pPr>
      <w:ind w:left="-1418"/>
    </w:pPr>
    <w:rPr>
      <w:sz w:val="2"/>
      <w:szCs w:val="2"/>
    </w:rPr>
  </w:style>
  <w:style w:type="character" w:styleId="PageNumber">
    <w:name w:val="page number"/>
    <w:basedOn w:val="DefaultParagraphFont"/>
    <w:rsid w:val="00015CB4"/>
  </w:style>
  <w:style w:type="paragraph" w:styleId="Quote">
    <w:name w:val="Quote"/>
    <w:basedOn w:val="Heading1"/>
    <w:link w:val="QuoteChar"/>
    <w:qFormat/>
    <w:rsid w:val="00015CB4"/>
    <w:rPr>
      <w:b w:val="0"/>
      <w:sz w:val="72"/>
      <w:szCs w:val="72"/>
      <w:lang w:val="en-NZ"/>
    </w:rPr>
  </w:style>
  <w:style w:type="character" w:customStyle="1" w:styleId="QuoteChar">
    <w:name w:val="Quote Char"/>
    <w:basedOn w:val="DefaultParagraphFont"/>
    <w:link w:val="Quote"/>
    <w:rsid w:val="00015C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5CB4"/>
    <w:pPr>
      <w:pageBreakBefore/>
    </w:pPr>
  </w:style>
  <w:style w:type="paragraph" w:customStyle="1" w:styleId="Border">
    <w:name w:val="Border"/>
    <w:basedOn w:val="Normal"/>
    <w:qFormat/>
    <w:rsid w:val="00015C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5CB4"/>
    <w:rPr>
      <w:b/>
      <w:bCs/>
      <w:i/>
      <w:iCs/>
      <w:color w:val="auto"/>
    </w:rPr>
  </w:style>
  <w:style w:type="paragraph" w:styleId="IntenseQuote">
    <w:name w:val="Intense Quote"/>
    <w:basedOn w:val="Normal"/>
    <w:next w:val="Normal"/>
    <w:link w:val="IntenseQuoteChar"/>
    <w:uiPriority w:val="30"/>
    <w:qFormat/>
    <w:rsid w:val="00015C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5C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5CB4"/>
    <w:rPr>
      <w:smallCaps/>
      <w:color w:val="auto"/>
      <w:u w:val="single"/>
    </w:rPr>
  </w:style>
  <w:style w:type="character" w:styleId="IntenseReference">
    <w:name w:val="Intense Reference"/>
    <w:basedOn w:val="DefaultParagraphFont"/>
    <w:uiPriority w:val="32"/>
    <w:qFormat/>
    <w:rsid w:val="00015CB4"/>
    <w:rPr>
      <w:b/>
      <w:bCs/>
      <w:smallCaps/>
      <w:color w:val="auto"/>
      <w:spacing w:val="5"/>
      <w:u w:val="single"/>
    </w:rPr>
  </w:style>
  <w:style w:type="paragraph" w:customStyle="1" w:styleId="2ColumnHeading">
    <w:name w:val="2Column Heading"/>
    <w:basedOn w:val="BodyText"/>
    <w:qFormat/>
    <w:rsid w:val="00015CB4"/>
    <w:pPr>
      <w:spacing w:after="60"/>
      <w:ind w:left="-2268"/>
    </w:pPr>
    <w:rPr>
      <w:b/>
    </w:rPr>
  </w:style>
  <w:style w:type="paragraph" w:customStyle="1" w:styleId="Heading1TOC">
    <w:name w:val="Heading1 TOC"/>
    <w:basedOn w:val="Normal"/>
    <w:qFormat/>
    <w:rsid w:val="00015CB4"/>
    <w:pPr>
      <w:spacing w:before="240" w:after="120"/>
    </w:pPr>
    <w:rPr>
      <w:rFonts w:ascii="Times New Roman" w:hAnsi="Times New Roman"/>
      <w:b/>
      <w:sz w:val="32"/>
    </w:rPr>
  </w:style>
  <w:style w:type="paragraph" w:customStyle="1" w:styleId="Heading2TOC">
    <w:name w:val="Heading2 TOC"/>
    <w:basedOn w:val="Normal"/>
    <w:qFormat/>
    <w:rsid w:val="00015CB4"/>
    <w:pPr>
      <w:spacing w:before="240" w:after="60"/>
    </w:pPr>
    <w:rPr>
      <w:rFonts w:ascii="Times New Roman" w:hAnsi="Times New Roman"/>
      <w:b/>
      <w:sz w:val="28"/>
    </w:rPr>
  </w:style>
  <w:style w:type="character" w:customStyle="1" w:styleId="Underline">
    <w:name w:val="Underline"/>
    <w:basedOn w:val="DefaultParagraphFont"/>
    <w:qFormat/>
    <w:rsid w:val="00015CB4"/>
    <w:rPr>
      <w:u w:val="single"/>
    </w:rPr>
  </w:style>
  <w:style w:type="character" w:customStyle="1" w:styleId="BoldandItalics">
    <w:name w:val="Bold and Italics"/>
    <w:qFormat/>
    <w:rsid w:val="00015CB4"/>
    <w:rPr>
      <w:b/>
      <w:i/>
      <w:u w:val="none"/>
    </w:rPr>
  </w:style>
  <w:style w:type="paragraph" w:styleId="BalloonText">
    <w:name w:val="Balloon Text"/>
    <w:basedOn w:val="Normal"/>
    <w:link w:val="BalloonTextChar"/>
    <w:rsid w:val="00015CB4"/>
    <w:rPr>
      <w:rFonts w:ascii="Tahoma" w:hAnsi="Tahoma" w:cs="Tahoma"/>
      <w:sz w:val="16"/>
      <w:szCs w:val="16"/>
    </w:rPr>
  </w:style>
  <w:style w:type="character" w:customStyle="1" w:styleId="BalloonTextChar">
    <w:name w:val="Balloon Text Char"/>
    <w:basedOn w:val="DefaultParagraphFont"/>
    <w:link w:val="BalloonText"/>
    <w:rsid w:val="00015C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5C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5C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5CB4"/>
    <w:rPr>
      <w:b/>
      <w:color w:val="660033"/>
      <w:spacing w:val="0"/>
    </w:rPr>
  </w:style>
  <w:style w:type="paragraph" w:customStyle="1" w:styleId="Nameditemlist">
    <w:name w:val="Named item list"/>
    <w:basedOn w:val="BodyText"/>
    <w:qFormat/>
    <w:rsid w:val="00015CB4"/>
    <w:pPr>
      <w:tabs>
        <w:tab w:val="left" w:pos="2835"/>
      </w:tabs>
      <w:ind w:left="2835" w:hanging="2835"/>
    </w:pPr>
  </w:style>
  <w:style w:type="paragraph" w:customStyle="1" w:styleId="BodyTextnopadding">
    <w:name w:val="Body Text no padding"/>
    <w:basedOn w:val="BodyText"/>
    <w:qFormat/>
    <w:rsid w:val="00015CB4"/>
    <w:pPr>
      <w:spacing w:before="0" w:after="0"/>
    </w:pPr>
  </w:style>
  <w:style w:type="paragraph" w:customStyle="1" w:styleId="BodyTextBold">
    <w:name w:val="Body Text Bold"/>
    <w:basedOn w:val="BodyText"/>
    <w:qFormat/>
    <w:rsid w:val="00015CB4"/>
    <w:rPr>
      <w:b/>
    </w:rPr>
  </w:style>
  <w:style w:type="character" w:styleId="Hyperlink">
    <w:name w:val="Hyperlink"/>
    <w:basedOn w:val="DefaultParagraphFont"/>
    <w:uiPriority w:val="99"/>
    <w:unhideWhenUsed/>
    <w:rsid w:val="002D25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597</Words>
  <Characters>3971</Characters>
  <Application>Microsoft Office Word</Application>
  <DocSecurity>0</DocSecurity>
  <Lines>86</Lines>
  <Paragraphs>57</Paragraphs>
  <ScaleCrop>false</ScaleCrop>
  <Company>Author-it Software Corporation Ltd.</Company>
  <LinksUpToDate>false</LinksUpToDate>
  <CharactersWithSpaces>4511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TLID0008 Shift loads using bridge or gantry crane</dc:title>
  <dc:subject>Approved</dc:subject>
  <dc:creator>Industry Skills Australia</dc:creator>
  <cp:keywords>Release: 1</cp:keywords>
  <dc:description>Review Date: 12 April 2008</dc:description>
  <cp:lastModifiedBy>HSD_TPCMSd.prod</cp:lastModifiedBy>
  <cp:revision>3</cp:revision>
  <dcterms:created xsi:type="dcterms:W3CDTF">2024-11-07T12:06:00Z</dcterms:created>
  <dcterms:modified xsi:type="dcterms:W3CDTF">2024-11-07T12:06:00Z</dcterms:modified>
</cp:coreProperties>
</file>