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CF4" w:rsidP="00F44CF4">
      <w:pPr>
        <w:pStyle w:val="Title"/>
      </w:pPr>
      <w:r>
        <w:fldChar w:fldCharType="begin"/>
      </w:r>
      <w:r>
        <w:instrText xml:space="preserve"> TITLE   \* MERGEFORMAT </w:instrText>
      </w:r>
      <w:r>
        <w:fldChar w:fldCharType="separate"/>
      </w:r>
      <w:r>
        <w:t>TLID0004 Direct crane operations</w:t>
      </w:r>
      <w:r>
        <w:fldChar w:fldCharType="end"/>
      </w:r>
    </w:p>
    <w:p w:rsidR="00F44CF4" w:rsidP="00F44CF4">
      <w:pPr>
        <w:pStyle w:val="Version"/>
        <w:sectPr w:rsidSect="006D00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0D5" w:rsidP="006D00D5">
      <w:pPr>
        <w:pStyle w:val="SuperHeading"/>
      </w:pPr>
      <w:r w:rsidRPr="006D00D5">
        <w:t>TLID0004 Direct crane operations</w:t>
      </w:r>
    </w:p>
    <w:p w:rsidR="00000000" w:rsidRPr="006D00D5" w:rsidP="006D00D5">
      <w:pPr>
        <w:pStyle w:val="Heading1"/>
      </w:pPr>
      <w:bookmarkStart w:id="1" w:name="O_1066843"/>
      <w:bookmarkEnd w:id="1"/>
      <w:r w:rsidRPr="006D00D5">
        <w:t>Modification History</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rPr>
                <w:rStyle w:val="SpecialBold"/>
              </w:rPr>
              <w:t xml:space="preserve">Release 1. </w:t>
            </w:r>
            <w:r w:rsidRPr="006D00D5">
              <w:t>This is the first release of this unit of competency in the TLI Transport and Logistics Training Package.</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2" w:name="O_1066844"/>
      <w:bookmarkEnd w:id="2"/>
      <w:r w:rsidRPr="006D00D5">
        <w:t>Application</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t>This unit involves the skills and knowledge required to direct crane operations in ac</w:t>
            </w:r>
            <w:r w:rsidRPr="006D00D5">
              <w:t>cordance with workplace and regulatory requirements as part of work activities in the stevedoring, transport, distribution and allied industries.</w:t>
            </w:r>
          </w:p>
          <w:p w:rsidR="00000000" w:rsidRPr="006D00D5" w:rsidP="006D00D5">
            <w:pPr>
              <w:pStyle w:val="BodyText"/>
            </w:pPr>
            <w:r w:rsidRPr="006D00D5">
              <w:t>It includes checking work area, checking cargo, receiving and interpreting directions, anticipating cargo tran</w:t>
            </w:r>
            <w:r w:rsidRPr="006D00D5">
              <w:t>sfer sequence, directing crane operators and transferring loads in accordance with job requirements.</w:t>
            </w:r>
          </w:p>
          <w:p w:rsidR="00000000" w:rsidRPr="006D00D5" w:rsidP="006D00D5">
            <w:pPr>
              <w:pStyle w:val="BodyText"/>
            </w:pPr>
            <w:r w:rsidRPr="006D00D5">
              <w:t>Work is performed under some supervision generally within a team environment.</w:t>
            </w:r>
          </w:p>
          <w:p w:rsidR="00000000" w:rsidRPr="006D00D5" w:rsidP="006D00D5">
            <w:pPr>
              <w:pStyle w:val="BodyText"/>
            </w:pPr>
            <w:r w:rsidRPr="006D00D5">
              <w:t>No licensing, legislative or certification requirements apply to this unit at</w:t>
            </w:r>
            <w:r w:rsidRPr="006D00D5">
              <w:t xml:space="preserve"> the time of publication.</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3" w:name="O_1066845"/>
      <w:bookmarkEnd w:id="3"/>
      <w:r w:rsidRPr="006D00D5">
        <w:t>Pre-requisite Unit</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t>Not applicable.</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4" w:name="O_1066846"/>
      <w:bookmarkEnd w:id="4"/>
      <w:r w:rsidRPr="006D00D5">
        <w:t>Competency Field</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t>D – Load Handling</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5" w:name="O_1066847"/>
      <w:bookmarkEnd w:id="5"/>
      <w:r w:rsidRPr="006D00D5">
        <w:t>Unit Sector</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t>Stevedore sector.</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6" w:name="O_1066848"/>
      <w:bookmarkEnd w:id="6"/>
      <w:r w:rsidRPr="006D00D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D00D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rPr>
                <w:rStyle w:val="SpecialBold"/>
              </w:rPr>
              <w:t>PERFORMANCE CRITERIA</w:t>
            </w:r>
          </w:p>
        </w:tc>
      </w:tr>
      <w:tr w:rsidTr="006D00D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t>Performance criteria describe the performance needed to demonstrate achievement of the element.</w:t>
            </w:r>
          </w:p>
        </w:tc>
      </w:tr>
      <w:tr w:rsidTr="006D00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rPr>
                <w:rStyle w:val="SpecialBold"/>
              </w:rPr>
              <w:t>Prepare for crane operations</w:t>
            </w:r>
          </w:p>
        </w:tc>
        <w:tc>
          <w:tcPr>
            <w:tcW w:w="697"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t xml:space="preserve">Work </w:t>
            </w:r>
            <w:r w:rsidRPr="006D00D5">
              <w:t>area is inspected for compliance with relevant safety codes, national standards, legislation and workplace procedures</w:t>
            </w:r>
          </w:p>
        </w:tc>
      </w:tr>
      <w:tr w:rsidTr="006D00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0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t>Hazards are identified, risks are assessed and control measures implemented</w:t>
            </w:r>
          </w:p>
        </w:tc>
      </w:tr>
      <w:tr w:rsidTr="006D00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0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t>Unsafe work areas are reported to appropriate personnel in accordance with workplace procedures</w:t>
            </w:r>
          </w:p>
        </w:tc>
      </w:tr>
      <w:tr w:rsidTr="006D00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0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t>Communication method to be used is confirmed and tested</w:t>
            </w:r>
          </w:p>
        </w:tc>
      </w:tr>
      <w:tr w:rsidTr="006D00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0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t>Cargo is identified and checked to ensure safe to handle in accordance with workplace proc</w:t>
            </w:r>
            <w:r w:rsidRPr="006D00D5">
              <w:t>edures and equipment limitations</w:t>
            </w:r>
          </w:p>
        </w:tc>
      </w:tr>
      <w:tr w:rsidTr="006D00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0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t>Unsafe, damaged or hazardous cargo is identified and reported to appropriate personnel</w:t>
            </w:r>
          </w:p>
        </w:tc>
      </w:tr>
      <w:tr w:rsidTr="006D00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rPr>
                <w:rStyle w:val="SpecialBold"/>
              </w:rPr>
              <w:t>Direct crane operators and transfer cargo</w:t>
            </w:r>
          </w:p>
        </w:tc>
        <w:tc>
          <w:tcPr>
            <w:tcW w:w="697"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t>Crane operator is directed to cargo location and cargo is transferred in accorda</w:t>
            </w:r>
            <w:r w:rsidRPr="006D00D5">
              <w:t>nce with lift plan and workplace procedures</w:t>
            </w:r>
          </w:p>
        </w:tc>
      </w:tr>
      <w:tr w:rsidTr="006D00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0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t>Directions to crane operator are confirmed to ensure any unclear instructions are clarified</w:t>
            </w:r>
          </w:p>
        </w:tc>
      </w:tr>
      <w:tr w:rsidTr="006D00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0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t>Contingency plan is identified and implemented, as required, in accordance with workplace procedures</w:t>
            </w:r>
          </w:p>
        </w:tc>
      </w:tr>
      <w:tr w:rsidTr="006D00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D00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D00D5">
            <w:pPr>
              <w:pStyle w:val="BodyText"/>
              <w:rPr>
                <w:lang w:val="en-NZ"/>
              </w:rPr>
            </w:pPr>
            <w:r w:rsidRPr="006D00D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t xml:space="preserve">Crane operators are alerted to unsafe conditions, safety incidents and emergencies in accordance with workplace procedures </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7" w:name="O_1066849"/>
      <w:bookmarkEnd w:id="7"/>
      <w:r w:rsidRPr="006D00D5">
        <w:t>Foundation Skills</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t>Foundation skills essential to performance are explicit in the performance criteria of this unit of competency.</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8" w:name="O_1066850"/>
      <w:bookmarkEnd w:id="8"/>
      <w:r w:rsidRPr="006D00D5">
        <w:t>Range of Conditions</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t>Range is restricted to essential operating conditions and a</w:t>
            </w:r>
            <w:r w:rsidRPr="006D00D5">
              <w:t>ny other variables essential to the work environment.</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9" w:name="O_1066851"/>
      <w:bookmarkEnd w:id="9"/>
      <w:r w:rsidRPr="006D00D5">
        <w:t>Unit Mapping Information</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t>This unit replaces and is equivalent to TLID4009 Direct crane operations.</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10" w:name="O_1066858"/>
      <w:bookmarkEnd w:id="10"/>
      <w:r w:rsidRPr="006D00D5">
        <w:t>Links</w:t>
      </w:r>
    </w:p>
    <w:p w:rsidR="00000000" w:rsidRPr="006D00D5" w:rsidP="00F44CF4">
      <w:pPr>
        <w:pStyle w:val="BodyText"/>
      </w:pPr>
      <w:r w:rsidRPr="006D00D5">
        <w:t>Companion Volume Implementation Guides are found in VET</w:t>
      </w:r>
      <w:r w:rsidRPr="006D00D5">
        <w:t xml:space="preserve">Net - </w:t>
      </w:r>
      <w:r>
        <w:fldChar w:fldCharType="begin"/>
      </w:r>
      <w:r>
        <w:instrText xml:space="preserve"> HYPERLINK "https://vetnet.gov.au/Pages/TrainingDocs.aspx?q=df441c6e-213d-43e3-874c-0b3f7036d851" </w:instrText>
      </w:r>
      <w:r>
        <w:fldChar w:fldCharType="separate"/>
      </w:r>
      <w:r w:rsidRPr="0022274C">
        <w:rPr>
          <w:rStyle w:val="Hyperlink"/>
        </w:rPr>
        <w:t>https://vetnet.gov.au/Pages/TrainingDocs.aspx?q=df441c6e-213d-43e3-874c-0b3f7036d851</w:t>
      </w:r>
      <w:r>
        <w:fldChar w:fldCharType="end"/>
      </w:r>
    </w:p>
    <w:p w:rsidR="00000000" w:rsidRPr="006D00D5" w:rsidP="00F44CF4">
      <w:pPr>
        <w:pStyle w:val="BodyText"/>
        <w:sectPr w:rsidSect="006D00D5">
          <w:headerReference w:type="default" r:id="rId10"/>
          <w:footerReference w:type="default" r:id="rId11"/>
          <w:pgSz w:w="11908" w:h="16833"/>
          <w:pgMar w:top="1702" w:right="1418" w:bottom="1702" w:left="1418" w:header="992" w:footer="992" w:gutter="0"/>
          <w:cols w:space="720"/>
          <w:noEndnote/>
          <w:docGrid w:linePitch="299"/>
        </w:sectPr>
      </w:pPr>
    </w:p>
    <w:p w:rsidR="00000000" w:rsidRPr="006D00D5" w:rsidP="006D00D5">
      <w:pPr>
        <w:pStyle w:val="SuperHeading"/>
      </w:pPr>
      <w:r w:rsidRPr="006D00D5">
        <w:t>Assessment Requirements for TLID0004 Direct crane operations</w:t>
      </w:r>
    </w:p>
    <w:p w:rsidR="00000000" w:rsidRPr="006D00D5" w:rsidP="006D00D5">
      <w:pPr>
        <w:pStyle w:val="Heading1"/>
      </w:pPr>
      <w:bookmarkStart w:id="11" w:name="O_1066853"/>
      <w:bookmarkEnd w:id="11"/>
      <w:r w:rsidRPr="006D00D5">
        <w:t>Modification History</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rPr>
                <w:rStyle w:val="SpecialBold"/>
              </w:rPr>
              <w:t xml:space="preserve">Release 1. </w:t>
            </w:r>
            <w:r w:rsidRPr="006D00D5">
              <w:t>This is</w:t>
            </w:r>
            <w:r w:rsidRPr="006D00D5">
              <w:t xml:space="preserve"> the first release of this unit of competency in the TLI Transport and Logistics Training Package.</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12" w:name="O_1066854"/>
      <w:bookmarkEnd w:id="12"/>
      <w:r w:rsidRPr="006D00D5">
        <w:t>Performance Evidence</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t>Evidence required to demonstrate competence in this unit must be relevant to and satisfy all of the requirements of the elements and performance criteria on at least one occasion and include:</w:t>
            </w:r>
          </w:p>
          <w:p w:rsidR="00000000" w:rsidRPr="006D00D5" w:rsidP="006D00D5">
            <w:pPr>
              <w:pStyle w:val="ListBullet"/>
            </w:pPr>
            <w:r w:rsidRPr="006D00D5">
              <w:t xml:space="preserve">applying precautions and required actions to minimise, control </w:t>
            </w:r>
            <w:r w:rsidRPr="006D00D5">
              <w:t>or eliminate identified hazards</w:t>
            </w:r>
          </w:p>
          <w:p w:rsidR="00000000" w:rsidRPr="006D00D5" w:rsidP="006D00D5">
            <w:pPr>
              <w:pStyle w:val="ListBullet"/>
            </w:pPr>
            <w:r w:rsidRPr="006D00D5">
              <w:t>applying relevant legislation and workplace procedures</w:t>
            </w:r>
          </w:p>
          <w:p w:rsidR="00000000" w:rsidRPr="006D00D5" w:rsidP="006D00D5">
            <w:pPr>
              <w:pStyle w:val="ListBullet"/>
            </w:pPr>
            <w:r w:rsidRPr="006D00D5">
              <w:t>communicating effectively with others when directing crane operations</w:t>
            </w:r>
          </w:p>
          <w:p w:rsidR="00000000" w:rsidRPr="006D00D5" w:rsidP="006D00D5">
            <w:pPr>
              <w:pStyle w:val="ListBullet"/>
            </w:pPr>
            <w:r w:rsidRPr="006D00D5">
              <w:t>completing relevant documentation</w:t>
            </w:r>
          </w:p>
          <w:p w:rsidR="00000000" w:rsidRPr="006D00D5" w:rsidP="006D00D5">
            <w:pPr>
              <w:pStyle w:val="ListBullet"/>
            </w:pPr>
            <w:r w:rsidRPr="006D00D5">
              <w:t>dealing with internal and external customers in small, medium and</w:t>
            </w:r>
            <w:r w:rsidRPr="006D00D5">
              <w:t xml:space="preserve"> large worksites</w:t>
            </w:r>
          </w:p>
          <w:p w:rsidR="00000000" w:rsidRPr="006D00D5" w:rsidP="006D00D5">
            <w:pPr>
              <w:pStyle w:val="ListBullet"/>
            </w:pPr>
            <w:r w:rsidRPr="006D00D5">
              <w:t>estimating the size, shape and special requirements of loads</w:t>
            </w:r>
          </w:p>
          <w:p w:rsidR="00000000" w:rsidRPr="006D00D5" w:rsidP="006D00D5">
            <w:pPr>
              <w:pStyle w:val="ListBullet"/>
            </w:pPr>
            <w:r w:rsidRPr="006D00D5">
              <w:t>identifying cargo, container and goods, coding, Australian Dangerous Goods (ADG) Code and International Maritime Dangerous Goods (IMDG) Code markings and emergency information pa</w:t>
            </w:r>
            <w:r w:rsidRPr="006D00D5">
              <w:t>nels</w:t>
            </w:r>
          </w:p>
          <w:p w:rsidR="00000000" w:rsidRPr="006D00D5" w:rsidP="006D00D5">
            <w:pPr>
              <w:pStyle w:val="ListBullet"/>
            </w:pPr>
            <w:r w:rsidRPr="006D00D5">
              <w:t>identifying, selecting and using relevant equipment, processes and procedures</w:t>
            </w:r>
          </w:p>
          <w:p w:rsidR="00000000" w:rsidRPr="006D00D5" w:rsidP="006D00D5">
            <w:pPr>
              <w:pStyle w:val="ListBullet"/>
            </w:pPr>
            <w:r w:rsidRPr="006D00D5">
              <w:t>implementing contingency plans</w:t>
            </w:r>
          </w:p>
          <w:p w:rsidR="00000000" w:rsidRPr="006D00D5" w:rsidP="006D00D5">
            <w:pPr>
              <w:pStyle w:val="ListBullet"/>
            </w:pPr>
            <w:r w:rsidRPr="006D00D5">
              <w:t>interpreting and following operational instructions and prioritising work</w:t>
            </w:r>
          </w:p>
          <w:p w:rsidR="00000000" w:rsidRPr="006D00D5" w:rsidP="006D00D5">
            <w:pPr>
              <w:pStyle w:val="ListBullet"/>
            </w:pPr>
            <w:r w:rsidRPr="006D00D5">
              <w:t>modifying activities depending on operational contingencies, risk situations and environments</w:t>
            </w:r>
          </w:p>
          <w:p w:rsidR="00000000" w:rsidRPr="006D00D5" w:rsidP="006D00D5">
            <w:pPr>
              <w:pStyle w:val="ListBullet"/>
            </w:pPr>
            <w:r w:rsidRPr="006D00D5">
              <w:t>monitoring work activities in terms of planned schedule</w:t>
            </w:r>
          </w:p>
          <w:p w:rsidR="00000000" w:rsidRPr="006D00D5" w:rsidP="006D00D5">
            <w:pPr>
              <w:pStyle w:val="ListBullet"/>
            </w:pPr>
            <w:r w:rsidRPr="006D00D5">
              <w:t>operating and adapting to differences in equipment in accordance with operating procedures</w:t>
            </w:r>
          </w:p>
          <w:p w:rsidR="00000000" w:rsidRPr="006D00D5" w:rsidP="006D00D5">
            <w:pPr>
              <w:pStyle w:val="ListBullet"/>
            </w:pPr>
            <w:r w:rsidRPr="006D00D5">
              <w:t>reading and int</w:t>
            </w:r>
            <w:r w:rsidRPr="006D00D5">
              <w:t>erpreting relevant instructions, procedures, information, labels and signs</w:t>
            </w:r>
          </w:p>
          <w:p w:rsidR="00000000" w:rsidRPr="006D00D5" w:rsidP="006D00D5">
            <w:pPr>
              <w:pStyle w:val="ListBullet"/>
            </w:pPr>
            <w:r w:rsidRPr="006D00D5">
              <w:t>receiving, acknowledging, sending messages and giving signals using required communications equipment and protocols while directing crane operations</w:t>
            </w:r>
          </w:p>
          <w:p w:rsidR="00000000" w:rsidRPr="006D00D5" w:rsidP="006D00D5">
            <w:pPr>
              <w:pStyle w:val="ListBullet"/>
            </w:pPr>
            <w:r w:rsidRPr="006D00D5">
              <w:t>reporting and/or rectifying iden</w:t>
            </w:r>
            <w:r w:rsidRPr="006D00D5">
              <w:t>tified problems, faults or malfunctions promptly in accordance with regulatory requirements and workplace procedures</w:t>
            </w:r>
          </w:p>
          <w:p w:rsidR="00000000" w:rsidRPr="006D00D5" w:rsidP="006D00D5">
            <w:pPr>
              <w:pStyle w:val="ListBullet"/>
            </w:pPr>
            <w:r w:rsidRPr="006D00D5">
              <w:t>selecting and using appropriate personal protective equipment (PPE) conforming to industry and work health and safety (WHS)/occupational he</w:t>
            </w:r>
            <w:r w:rsidRPr="006D00D5">
              <w:t>alth and safety (OHS) standards</w:t>
            </w:r>
          </w:p>
          <w:p w:rsidR="00000000" w:rsidRPr="006D00D5" w:rsidP="006D00D5">
            <w:pPr>
              <w:pStyle w:val="ListBullet"/>
            </w:pPr>
            <w:r w:rsidRPr="006D00D5">
              <w:t>working collaboratively with others when directing crane operations</w:t>
            </w:r>
          </w:p>
          <w:p w:rsidR="00000000" w:rsidRPr="006D00D5" w:rsidP="006D00D5">
            <w:pPr>
              <w:pStyle w:val="ListBullet"/>
            </w:pPr>
            <w:r w:rsidRPr="006D00D5">
              <w:t>working systematically with required attention to detail without injury to self or others, or damage to goods or equipment.</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13" w:name="O_1066855"/>
      <w:bookmarkEnd w:id="13"/>
      <w:r w:rsidRPr="006D00D5">
        <w:t>Knowledge E</w:t>
      </w:r>
      <w:r w:rsidRPr="006D00D5">
        <w:t>vidence</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t>Evidence required to demonstrate competence in this unit must be relevant to and satisfy all of the requirements of the elements and performance criteria and include knowledge of:</w:t>
            </w:r>
          </w:p>
          <w:p w:rsidR="00000000" w:rsidRPr="006D00D5" w:rsidP="006D00D5">
            <w:pPr>
              <w:pStyle w:val="ListBullet"/>
            </w:pPr>
            <w:r w:rsidRPr="006D00D5">
              <w:t>Australian and international codes and regulations relevant to crane operations, including the ADG Code and IMDG Code</w:t>
            </w:r>
          </w:p>
          <w:p w:rsidR="00000000" w:rsidRPr="006D00D5" w:rsidP="006D00D5">
            <w:pPr>
              <w:pStyle w:val="ListBullet"/>
            </w:pPr>
            <w:r w:rsidRPr="006D00D5">
              <w:t>cargo marking and numbering systems</w:t>
            </w:r>
          </w:p>
          <w:p w:rsidR="00000000" w:rsidRPr="006D00D5" w:rsidP="006D00D5">
            <w:pPr>
              <w:pStyle w:val="ListBullet"/>
            </w:pPr>
            <w:r w:rsidRPr="006D00D5">
              <w:t>focus of operation of work systems, equipment, management and site operating systems for crane operati</w:t>
            </w:r>
            <w:r w:rsidRPr="006D00D5">
              <w:t>ons</w:t>
            </w:r>
          </w:p>
          <w:p w:rsidR="00000000" w:rsidRPr="006D00D5" w:rsidP="006D00D5">
            <w:pPr>
              <w:pStyle w:val="ListBullet"/>
            </w:pPr>
            <w:r w:rsidRPr="006D00D5">
              <w:t>problems that may occur during crane operations and appropriate actions that can be taken to resolve these problems</w:t>
            </w:r>
          </w:p>
          <w:p w:rsidR="00000000" w:rsidRPr="006D00D5" w:rsidP="006D00D5">
            <w:pPr>
              <w:pStyle w:val="ListBullet"/>
            </w:pPr>
            <w:r w:rsidRPr="006D00D5">
              <w:t xml:space="preserve">relevant approved landing area, quarantine or other legislative requirements </w:t>
            </w:r>
          </w:p>
          <w:p w:rsidR="00000000" w:rsidRPr="006D00D5" w:rsidP="006D00D5">
            <w:pPr>
              <w:pStyle w:val="ListBullet"/>
            </w:pPr>
            <w:r w:rsidRPr="006D00D5">
              <w:t>relevant handling and safety codes</w:t>
            </w:r>
          </w:p>
          <w:p w:rsidR="00000000" w:rsidRPr="006D00D5" w:rsidP="006D00D5">
            <w:pPr>
              <w:pStyle w:val="ListBullet"/>
            </w:pPr>
            <w:r w:rsidRPr="006D00D5">
              <w:t>relevant WHS/OHS and en</w:t>
            </w:r>
            <w:r w:rsidRPr="006D00D5">
              <w:t>vironmental protection procedures and guidelines required</w:t>
            </w:r>
          </w:p>
          <w:p w:rsidR="00000000" w:rsidRPr="006D00D5" w:rsidP="006D00D5">
            <w:pPr>
              <w:pStyle w:val="ListBullet"/>
            </w:pPr>
            <w:r w:rsidRPr="006D00D5">
              <w:t>requirements for safe working load (SWL) and working load limit (WLL) of cranes</w:t>
            </w:r>
          </w:p>
          <w:p w:rsidR="00000000" w:rsidRPr="006D00D5" w:rsidP="006D00D5">
            <w:pPr>
              <w:pStyle w:val="ListBullet"/>
            </w:pPr>
            <w:r w:rsidRPr="006D00D5">
              <w:t xml:space="preserve">types of cranes used to transfer loads at transport, rail or shipping terminals or wharves, their application and the </w:t>
            </w:r>
            <w:r w:rsidRPr="006D00D5">
              <w:t>regulations, procedures and precautions for their operation</w:t>
            </w:r>
          </w:p>
          <w:p w:rsidR="00000000" w:rsidRPr="006D00D5" w:rsidP="006D00D5">
            <w:pPr>
              <w:pStyle w:val="ListBullet"/>
            </w:pPr>
            <w:r w:rsidRPr="006D00D5">
              <w:t>workplace procedures and policies for directing crane operations.</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14" w:name="O_1066856"/>
      <w:bookmarkEnd w:id="14"/>
      <w:r w:rsidRPr="006D00D5">
        <w:t>Assessment Conditions</w:t>
      </w:r>
    </w:p>
    <w:tbl>
      <w:tblPr>
        <w:tblW w:w="9497" w:type="dxa"/>
        <w:tblLayout w:type="fixed"/>
        <w:tblCellMar>
          <w:left w:w="62" w:type="dxa"/>
          <w:right w:w="62" w:type="dxa"/>
        </w:tblCellMar>
        <w:tblLook w:val="0000"/>
      </w:tblPr>
      <w:tblGrid>
        <w:gridCol w:w="9497"/>
      </w:tblGrid>
      <w:tr w:rsidTr="006D0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00D5" w:rsidP="006D00D5">
            <w:pPr>
              <w:pStyle w:val="BodyText"/>
            </w:pPr>
            <w:r w:rsidRPr="006D00D5">
              <w:t xml:space="preserve">Assessors must hold credentials specified within the Standards for Registered Training Organisations current at the time of assessment. </w:t>
            </w:r>
          </w:p>
          <w:p w:rsidR="00000000" w:rsidRPr="006D00D5" w:rsidP="006D00D5">
            <w:pPr>
              <w:pStyle w:val="BodyText"/>
            </w:pPr>
            <w:r w:rsidRPr="006D00D5">
              <w:t>Assessment must satisfy the Principles of Assessment and Rules of Evidence and all regulatory requirements included wit</w:t>
            </w:r>
            <w:r w:rsidRPr="006D00D5">
              <w:t>hin the Standards for Registered Training Organisations current at the time of assessment.</w:t>
            </w:r>
          </w:p>
          <w:p w:rsidR="00000000" w:rsidRPr="006D00D5" w:rsidP="006D00D5">
            <w:pPr>
              <w:pStyle w:val="BodyText"/>
            </w:pPr>
            <w:r w:rsidRPr="006D00D5">
              <w:t>Assessment must occur in workplace operational situations where it is appropriate to do so; where this is not appropriate, assessment must occur in simulated workpla</w:t>
            </w:r>
            <w:r w:rsidRPr="006D00D5">
              <w:t>ce operational situations that replicate workplace conditions, including limited or restricted spaces, exposed conditions, controlled or open environments.</w:t>
            </w:r>
          </w:p>
          <w:p w:rsidR="00000000" w:rsidRPr="006D00D5" w:rsidP="006D00D5">
            <w:pPr>
              <w:pStyle w:val="BodyText"/>
            </w:pPr>
            <w:r w:rsidRPr="006D00D5">
              <w:t>Assessment processes and techniques must be appropriate to the language, literacy and numeracy requi</w:t>
            </w:r>
            <w:r w:rsidRPr="006D00D5">
              <w:t>rements of the work being performed and the needs of the candidate.</w:t>
            </w:r>
          </w:p>
          <w:p w:rsidR="00000000" w:rsidRPr="006D00D5" w:rsidP="006D00D5">
            <w:pPr>
              <w:pStyle w:val="BodyText"/>
            </w:pPr>
            <w:r w:rsidRPr="006D00D5">
              <w:t>Resources for assessment must include:</w:t>
            </w:r>
          </w:p>
          <w:p w:rsidR="00000000" w:rsidRPr="006D00D5" w:rsidP="006D00D5">
            <w:pPr>
              <w:pStyle w:val="ListBullet"/>
            </w:pPr>
            <w:r w:rsidRPr="006D00D5">
              <w:t>relevant and appropriate materials, tools, equipment and PPE</w:t>
            </w:r>
          </w:p>
          <w:p w:rsidR="00000000" w:rsidRPr="006D00D5" w:rsidP="006D00D5">
            <w:pPr>
              <w:pStyle w:val="ListBullet"/>
            </w:pPr>
            <w:r w:rsidRPr="006D00D5">
              <w:t>applicable documentation, including workplace procedures, regulations, codes of practic</w:t>
            </w:r>
            <w:r w:rsidRPr="006D00D5">
              <w:t xml:space="preserve">e and operation manuals, including lift plan. </w:t>
            </w:r>
          </w:p>
        </w:tc>
      </w:tr>
    </w:tbl>
    <w:p w:rsidR="00000000" w:rsidRPr="006D00D5" w:rsidP="006D00D5">
      <w:pPr>
        <w:pStyle w:val="NoPaddingFontSize1"/>
      </w:pPr>
    </w:p>
    <w:p w:rsidR="00000000" w:rsidRPr="006D00D5" w:rsidP="006D00D5">
      <w:pPr>
        <w:pStyle w:val="AllowPageBreak"/>
      </w:pPr>
    </w:p>
    <w:p w:rsidR="00000000" w:rsidRPr="006D00D5" w:rsidP="006D00D5">
      <w:pPr>
        <w:pStyle w:val="Heading1"/>
      </w:pPr>
      <w:bookmarkStart w:id="15" w:name="O_1066859"/>
      <w:bookmarkEnd w:id="15"/>
      <w:r w:rsidRPr="006D00D5">
        <w:t>Links</w:t>
      </w:r>
    </w:p>
    <w:p w:rsidR="00000000" w:rsidRPr="006D00D5" w:rsidP="00F44CF4">
      <w:pPr>
        <w:pStyle w:val="BodyText"/>
      </w:pPr>
      <w:r w:rsidRPr="006D00D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2274C">
        <w:rPr>
          <w:rStyle w:val="Hyperlink"/>
        </w:rPr>
        <w:t>https://vetnet.gov.au/Pages/TrainingDocs.aspx?q=df441c6e-213d-43e3-874c-0b3f7036d851</w:t>
      </w:r>
      <w:r>
        <w:fldChar w:fldCharType="end"/>
      </w:r>
    </w:p>
    <w:p w:rsidR="00000000" w:rsidRPr="006D00D5" w:rsidP="006D00D5"/>
    <w:sectPr w:rsidSect="006D00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D5" w:rsidRPr="00F44CF4" w:rsidP="00F44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F4" w:rsidP="006D0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CF4" w:rsidP="006D00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44CF4" w:rsidP="006D00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D5" w:rsidP="006D00D5">
    <w:pPr>
      <w:pStyle w:val="Footer"/>
      <w:framePr w:wrap="around"/>
    </w:pPr>
    <w:r>
      <w:fldChar w:fldCharType="begin"/>
    </w:r>
    <w:r>
      <w:instrText xml:space="preserve"> DOCPROPERTY  Subject  \* MERGEFORMAT </w:instrText>
    </w:r>
    <w:r>
      <w:fldChar w:fldCharType="separate"/>
    </w:r>
    <w:r w:rsidR="00F44CF4">
      <w:t>Approved</w:t>
    </w:r>
    <w:r w:rsidR="00F44CF4">
      <w:fldChar w:fldCharType="end"/>
    </w:r>
    <w:r>
      <w:tab/>
      <w:t xml:space="preserve">Page </w:t>
    </w:r>
    <w:r>
      <w:fldChar w:fldCharType="begin"/>
    </w:r>
    <w:r>
      <w:instrText xml:space="preserve"> PAGE  \* Arabic  \* MERGEFORMAT </w:instrText>
    </w:r>
    <w:r>
      <w:fldChar w:fldCharType="separate"/>
    </w:r>
    <w:r w:rsidR="00F44C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4CF4">
      <w:rPr>
        <w:noProof/>
      </w:rPr>
      <w:t>4</w:t>
    </w:r>
    <w:r>
      <w:rPr>
        <w:noProof/>
      </w:rPr>
      <w:fldChar w:fldCharType="end"/>
    </w:r>
  </w:p>
  <w:p w:rsidR="006D00D5" w:rsidP="006D00D5">
    <w:pPr>
      <w:pStyle w:val="Footer"/>
      <w:framePr w:wrap="around"/>
    </w:pPr>
    <w:r>
      <w:t xml:space="preserve">© Commonwealth of Australia, </w:t>
    </w:r>
    <w:r>
      <w:fldChar w:fldCharType="begin"/>
    </w:r>
    <w:r>
      <w:instrText xml:space="preserve"> DATE  \@ "yyyy"  \* MERGEFORMAT </w:instrText>
    </w:r>
    <w:r>
      <w:fldChar w:fldCharType="separate"/>
    </w:r>
    <w:r w:rsidR="00F44CF4">
      <w:rPr>
        <w:noProof/>
      </w:rPr>
      <w:t>2025</w:t>
    </w:r>
    <w:r>
      <w:fldChar w:fldCharType="end"/>
    </w:r>
    <w:r>
      <w:tab/>
    </w:r>
    <w:r>
      <w:fldChar w:fldCharType="begin"/>
    </w:r>
    <w:r>
      <w:instrText xml:space="preserve"> DOCPROPERTY  Author  \* MERGEFORMAT </w:instrText>
    </w:r>
    <w:r>
      <w:fldChar w:fldCharType="separate"/>
    </w:r>
    <w:r w:rsidR="00F44CF4">
      <w:t>Industry Skills Australia</w:t>
    </w:r>
    <w:r w:rsidR="00F44CF4">
      <w:fldChar w:fldCharType="end"/>
    </w:r>
  </w:p>
  <w:p w:rsidR="006D00D5" w:rsidP="006D00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0D5" w:rsidRPr="00F44CF4" w:rsidP="00F44C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F4" w:rsidRPr="002D2AF8" w:rsidP="006D00D5">
    <w:pPr>
      <w:pStyle w:val="Header"/>
      <w:framePr w:wrap="around"/>
    </w:pPr>
    <w:r>
      <w:fldChar w:fldCharType="begin"/>
    </w:r>
    <w:r>
      <w:instrText xml:space="preserve"> TITLE   \* MERGEFORMAT </w:instrText>
    </w:r>
    <w:r>
      <w:fldChar w:fldCharType="separate"/>
    </w:r>
    <w:r>
      <w:t>TLID0004 Direct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4CF4" w:rsidP="006D00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D5" w:rsidRPr="002D2AF8" w:rsidP="006D00D5">
    <w:pPr>
      <w:pStyle w:val="Header"/>
      <w:framePr w:wrap="around"/>
    </w:pPr>
    <w:r>
      <w:fldChar w:fldCharType="begin"/>
    </w:r>
    <w:r>
      <w:instrText xml:space="preserve"> TITLE   \* MERGEFORMAT </w:instrText>
    </w:r>
    <w:r>
      <w:fldChar w:fldCharType="separate"/>
    </w:r>
    <w:r w:rsidR="00F44CF4">
      <w:t>TLID0004 Direct crane operations</w:t>
    </w:r>
    <w:r w:rsidR="00F44CF4">
      <w:fldChar w:fldCharType="end"/>
    </w:r>
    <w:r>
      <w:tab/>
      <w:t xml:space="preserve">Date this document was generated: </w:t>
    </w:r>
    <w:r>
      <w:fldChar w:fldCharType="begin"/>
    </w:r>
    <w:r>
      <w:instrText xml:space="preserve"> CREATEDATE  \@ "d MMMM yyyy"  \* MERGEFORMAT </w:instrText>
    </w:r>
    <w:r>
      <w:fldChar w:fldCharType="separate"/>
    </w:r>
    <w:r w:rsidR="00F44CF4">
      <w:rPr>
        <w:noProof/>
      </w:rPr>
      <w:t>2 March 2025</w:t>
    </w:r>
    <w:r>
      <w:fldChar w:fldCharType="end"/>
    </w:r>
  </w:p>
  <w:p w:rsidR="006D00D5" w:rsidP="006D00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329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0CD8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0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0D5"/>
    <w:pPr>
      <w:spacing w:before="360" w:after="60"/>
      <w:outlineLvl w:val="0"/>
    </w:pPr>
    <w:rPr>
      <w:sz w:val="32"/>
    </w:rPr>
  </w:style>
  <w:style w:type="paragraph" w:styleId="Heading2">
    <w:name w:val="heading 2"/>
    <w:basedOn w:val="HeadingBase"/>
    <w:next w:val="BodyText"/>
    <w:link w:val="Heading2Char"/>
    <w:qFormat/>
    <w:rsid w:val="006D00D5"/>
    <w:pPr>
      <w:keepLines/>
      <w:spacing w:before="240" w:after="120"/>
      <w:outlineLvl w:val="1"/>
    </w:pPr>
    <w:rPr>
      <w:sz w:val="28"/>
      <w:szCs w:val="40"/>
    </w:rPr>
  </w:style>
  <w:style w:type="paragraph" w:styleId="Heading3">
    <w:name w:val="heading 3"/>
    <w:basedOn w:val="HeadingBase"/>
    <w:next w:val="BodyText"/>
    <w:link w:val="Heading3Char"/>
    <w:qFormat/>
    <w:rsid w:val="006D00D5"/>
    <w:pPr>
      <w:spacing w:before="180" w:after="120"/>
      <w:outlineLvl w:val="2"/>
    </w:pPr>
    <w:rPr>
      <w:spacing w:val="-10"/>
      <w:kern w:val="32"/>
    </w:rPr>
  </w:style>
  <w:style w:type="paragraph" w:styleId="Heading4">
    <w:name w:val="heading 4"/>
    <w:basedOn w:val="HeadingBase"/>
    <w:next w:val="BodyText"/>
    <w:link w:val="Heading4Char"/>
    <w:qFormat/>
    <w:rsid w:val="006D00D5"/>
    <w:pPr>
      <w:spacing w:before="160" w:after="120"/>
      <w:outlineLvl w:val="3"/>
    </w:pPr>
    <w:rPr>
      <w:sz w:val="22"/>
    </w:rPr>
  </w:style>
  <w:style w:type="paragraph" w:styleId="Heading5">
    <w:name w:val="heading 5"/>
    <w:basedOn w:val="HeadingBase"/>
    <w:next w:val="Normal"/>
    <w:link w:val="Heading5Char"/>
    <w:qFormat/>
    <w:rsid w:val="006D00D5"/>
    <w:pPr>
      <w:spacing w:before="80"/>
      <w:outlineLvl w:val="4"/>
    </w:pPr>
    <w:rPr>
      <w:color w:val="918585"/>
      <w:sz w:val="20"/>
    </w:rPr>
  </w:style>
  <w:style w:type="paragraph" w:styleId="Heading6">
    <w:name w:val="heading 6"/>
    <w:basedOn w:val="HeadingBase"/>
    <w:next w:val="Normal"/>
    <w:link w:val="Heading6Char"/>
    <w:qFormat/>
    <w:rsid w:val="006D00D5"/>
    <w:pPr>
      <w:spacing w:before="60"/>
      <w:outlineLvl w:val="5"/>
    </w:pPr>
    <w:rPr>
      <w:color w:val="918585"/>
      <w:sz w:val="20"/>
    </w:rPr>
  </w:style>
  <w:style w:type="paragraph" w:styleId="Heading7">
    <w:name w:val="heading 7"/>
    <w:basedOn w:val="Normal"/>
    <w:next w:val="Normal"/>
    <w:link w:val="Heading7Char"/>
    <w:qFormat/>
    <w:rsid w:val="006D00D5"/>
    <w:pPr>
      <w:ind w:left="720"/>
      <w:outlineLvl w:val="6"/>
    </w:pPr>
    <w:rPr>
      <w:i/>
    </w:rPr>
  </w:style>
  <w:style w:type="paragraph" w:styleId="Heading8">
    <w:name w:val="heading 8"/>
    <w:basedOn w:val="Normal"/>
    <w:next w:val="Normal"/>
    <w:link w:val="Heading8Char"/>
    <w:qFormat/>
    <w:rsid w:val="006D00D5"/>
    <w:pPr>
      <w:ind w:left="720"/>
      <w:outlineLvl w:val="7"/>
    </w:pPr>
    <w:rPr>
      <w:i/>
    </w:rPr>
  </w:style>
  <w:style w:type="paragraph" w:styleId="Heading9">
    <w:name w:val="heading 9"/>
    <w:basedOn w:val="Normal"/>
    <w:next w:val="Normal"/>
    <w:link w:val="Heading9Char"/>
    <w:qFormat/>
    <w:rsid w:val="006D00D5"/>
    <w:pPr>
      <w:ind w:left="720"/>
      <w:outlineLvl w:val="8"/>
    </w:pPr>
    <w:rPr>
      <w:i/>
    </w:rPr>
  </w:style>
  <w:style w:type="character" w:default="1" w:styleId="DefaultParagraphFont">
    <w:name w:val="Default Paragraph Font"/>
    <w:uiPriority w:val="1"/>
    <w:unhideWhenUsed/>
    <w:rsid w:val="006D0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0D5"/>
  </w:style>
  <w:style w:type="character" w:customStyle="1" w:styleId="Heading1Char">
    <w:name w:val="Heading 1 Char"/>
    <w:basedOn w:val="DefaultParagraphFont"/>
    <w:link w:val="Heading1"/>
    <w:rsid w:val="006D00D5"/>
    <w:rPr>
      <w:rFonts w:ascii="Times New Roman" w:eastAsia="Times New Roman" w:hAnsi="Times New Roman" w:cs="Times New Roman"/>
      <w:b/>
      <w:sz w:val="32"/>
      <w:szCs w:val="20"/>
      <w:lang w:eastAsia="en-US"/>
    </w:rPr>
  </w:style>
  <w:style w:type="paragraph" w:styleId="BodyText">
    <w:name w:val="Body Text"/>
    <w:basedOn w:val="Normal"/>
    <w:link w:val="BodyTextChar"/>
    <w:rsid w:val="006D00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0D5"/>
    <w:rPr>
      <w:rFonts w:ascii="Times New Roman" w:eastAsia="Times New Roman" w:hAnsi="Times New Roman" w:cs="Times New Roman"/>
      <w:sz w:val="24"/>
      <w:lang w:eastAsia="en-US"/>
    </w:rPr>
  </w:style>
  <w:style w:type="paragraph" w:styleId="ListBullet">
    <w:name w:val="List Bullet"/>
    <w:basedOn w:val="List"/>
    <w:rsid w:val="006D00D5"/>
    <w:pPr>
      <w:numPr>
        <w:numId w:val="11"/>
      </w:numPr>
      <w:tabs>
        <w:tab w:val="clear" w:pos="340"/>
      </w:tabs>
      <w:spacing w:before="40" w:after="40"/>
    </w:pPr>
  </w:style>
  <w:style w:type="character" w:customStyle="1" w:styleId="SpecialBold">
    <w:name w:val="Special Bold"/>
    <w:basedOn w:val="DefaultParagraphFont"/>
    <w:rsid w:val="006D00D5"/>
    <w:rPr>
      <w:b/>
      <w:spacing w:val="0"/>
    </w:rPr>
  </w:style>
  <w:style w:type="paragraph" w:customStyle="1" w:styleId="SuperHeading">
    <w:name w:val="SuperHeading"/>
    <w:basedOn w:val="Normal"/>
    <w:rsid w:val="006D00D5"/>
    <w:pPr>
      <w:spacing w:before="240" w:after="120"/>
      <w:outlineLvl w:val="0"/>
    </w:pPr>
    <w:rPr>
      <w:rFonts w:ascii="Times New Roman" w:hAnsi="Times New Roman"/>
      <w:b/>
      <w:sz w:val="32"/>
    </w:rPr>
  </w:style>
  <w:style w:type="paragraph" w:customStyle="1" w:styleId="AllowPageBreak">
    <w:name w:val="AllowPageBreak"/>
    <w:rsid w:val="006D00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0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0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0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0D5"/>
    <w:rPr>
      <w:rFonts w:ascii="Courier New" w:eastAsia="Times New Roman" w:hAnsi="Courier New" w:cs="Times New Roman"/>
      <w:i/>
      <w:szCs w:val="20"/>
      <w:lang w:eastAsia="en-US"/>
    </w:rPr>
  </w:style>
  <w:style w:type="paragraph" w:customStyle="1" w:styleId="HeadingBase">
    <w:name w:val="Heading Base"/>
    <w:rsid w:val="006D0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0D5"/>
    <w:pPr>
      <w:tabs>
        <w:tab w:val="right" w:leader="dot" w:pos="9072"/>
      </w:tabs>
      <w:ind w:left="567"/>
    </w:pPr>
    <w:rPr>
      <w:szCs w:val="22"/>
    </w:rPr>
  </w:style>
  <w:style w:type="paragraph" w:customStyle="1" w:styleId="TOCBase">
    <w:name w:val="TOC Base"/>
    <w:rsid w:val="006D0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0D5"/>
    <w:pPr>
      <w:tabs>
        <w:tab w:val="right" w:leader="dot" w:pos="9072"/>
      </w:tabs>
      <w:spacing w:before="40" w:after="40"/>
      <w:ind w:left="284"/>
    </w:pPr>
    <w:rPr>
      <w:rFonts w:ascii="Times New Roman" w:hAnsi="Times New Roman"/>
    </w:rPr>
  </w:style>
  <w:style w:type="paragraph" w:styleId="TOC1">
    <w:name w:val="toc 1"/>
    <w:basedOn w:val="TOCBase"/>
    <w:next w:val="Normal"/>
    <w:rsid w:val="006D00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0D5"/>
    <w:rPr>
      <w:rFonts w:ascii="Times New Roman" w:eastAsia="Times New Roman" w:hAnsi="Times New Roman" w:cs="Times New Roman"/>
      <w:sz w:val="16"/>
      <w:lang w:eastAsia="en-US"/>
    </w:rPr>
  </w:style>
  <w:style w:type="paragraph" w:styleId="Title">
    <w:name w:val="Title"/>
    <w:basedOn w:val="HeadingBase"/>
    <w:link w:val="TitleChar"/>
    <w:qFormat/>
    <w:rsid w:val="006D00D5"/>
    <w:pPr>
      <w:spacing w:before="5040"/>
      <w:jc w:val="center"/>
    </w:pPr>
    <w:rPr>
      <w:sz w:val="48"/>
      <w:szCs w:val="72"/>
      <w:lang w:val="en-US"/>
    </w:rPr>
  </w:style>
  <w:style w:type="character" w:customStyle="1" w:styleId="TitleChar">
    <w:name w:val="Title Char"/>
    <w:basedOn w:val="DefaultParagraphFont"/>
    <w:link w:val="Title"/>
    <w:rsid w:val="006D0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0D5"/>
    <w:pPr>
      <w:tabs>
        <w:tab w:val="left" w:pos="3600"/>
        <w:tab w:val="left" w:pos="3958"/>
      </w:tabs>
    </w:pPr>
  </w:style>
  <w:style w:type="paragraph" w:styleId="List">
    <w:name w:val="List"/>
    <w:basedOn w:val="BodyText"/>
    <w:next w:val="BodyText"/>
    <w:rsid w:val="006D00D5"/>
    <w:pPr>
      <w:tabs>
        <w:tab w:val="left" w:pos="340"/>
      </w:tabs>
      <w:spacing w:before="60" w:after="60"/>
      <w:ind w:left="340" w:hanging="340"/>
    </w:pPr>
  </w:style>
  <w:style w:type="paragraph" w:customStyle="1" w:styleId="Note">
    <w:name w:val="Note"/>
    <w:basedOn w:val="BodyText"/>
    <w:rsid w:val="006D0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0D5"/>
    <w:pPr>
      <w:framePr w:wrap="auto" w:hAnchor="text" w:y="6049"/>
    </w:pPr>
    <w:rPr>
      <w:color w:val="000000"/>
      <w:sz w:val="40"/>
    </w:rPr>
  </w:style>
  <w:style w:type="paragraph" w:customStyle="1" w:styleId="TOCTitle">
    <w:name w:val="TOCTitle"/>
    <w:basedOn w:val="Heading1"/>
    <w:rsid w:val="006D00D5"/>
    <w:pPr>
      <w:spacing w:after="240"/>
      <w:jc w:val="center"/>
      <w:outlineLvl w:val="9"/>
    </w:pPr>
    <w:rPr>
      <w:caps/>
    </w:rPr>
  </w:style>
  <w:style w:type="paragraph" w:customStyle="1" w:styleId="Version">
    <w:name w:val="Version"/>
    <w:rsid w:val="006D00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00D5"/>
    <w:pPr>
      <w:numPr>
        <w:numId w:val="12"/>
      </w:numPr>
      <w:tabs>
        <w:tab w:val="clear" w:pos="680"/>
      </w:tabs>
    </w:pPr>
  </w:style>
  <w:style w:type="paragraph" w:styleId="Index1">
    <w:name w:val="index 1"/>
    <w:basedOn w:val="Normal"/>
    <w:next w:val="Normal"/>
    <w:semiHidden/>
    <w:rsid w:val="006D00D5"/>
    <w:pPr>
      <w:keepNext w:val="0"/>
      <w:tabs>
        <w:tab w:val="right" w:pos="4176"/>
      </w:tabs>
      <w:ind w:left="198" w:hanging="198"/>
    </w:pPr>
    <w:rPr>
      <w:rFonts w:ascii="Garamond" w:hAnsi="Garamond"/>
    </w:rPr>
  </w:style>
  <w:style w:type="paragraph" w:styleId="IndexHeading">
    <w:name w:val="index heading"/>
    <w:basedOn w:val="Normal"/>
    <w:next w:val="Index1"/>
    <w:semiHidden/>
    <w:rsid w:val="006D00D5"/>
    <w:pPr>
      <w:spacing w:before="120" w:after="120"/>
    </w:pPr>
    <w:rPr>
      <w:rFonts w:ascii="Arial" w:hAnsi="Arial"/>
      <w:b/>
      <w:color w:val="918585"/>
      <w:sz w:val="24"/>
    </w:rPr>
  </w:style>
  <w:style w:type="paragraph" w:styleId="Header">
    <w:name w:val="header"/>
    <w:basedOn w:val="Normal"/>
    <w:link w:val="HeaderChar"/>
    <w:rsid w:val="006D0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0D5"/>
    <w:rPr>
      <w:rFonts w:ascii="Times New Roman" w:eastAsia="Times New Roman" w:hAnsi="Times New Roman" w:cs="Times New Roman"/>
      <w:sz w:val="16"/>
      <w:szCs w:val="20"/>
      <w:lang w:val="en-GB" w:eastAsia="en-US"/>
    </w:rPr>
  </w:style>
  <w:style w:type="paragraph" w:customStyle="1" w:styleId="Chapter">
    <w:name w:val="Chapter"/>
    <w:basedOn w:val="Normal"/>
    <w:rsid w:val="006D00D5"/>
    <w:pPr>
      <w:spacing w:before="240"/>
    </w:pPr>
    <w:rPr>
      <w:rFonts w:ascii="Times New Roman" w:hAnsi="Times New Roman"/>
      <w:smallCaps/>
      <w:spacing w:val="80"/>
      <w:sz w:val="28"/>
    </w:rPr>
  </w:style>
  <w:style w:type="paragraph" w:customStyle="1" w:styleId="InChapter">
    <w:name w:val="InChapter"/>
    <w:basedOn w:val="Heading3"/>
    <w:rsid w:val="006D00D5"/>
    <w:pPr>
      <w:spacing w:after="240"/>
      <w:outlineLvl w:val="9"/>
    </w:pPr>
    <w:rPr>
      <w:noProof/>
    </w:rPr>
  </w:style>
  <w:style w:type="paragraph" w:styleId="Index2">
    <w:name w:val="index 2"/>
    <w:basedOn w:val="Normal"/>
    <w:next w:val="Normal"/>
    <w:semiHidden/>
    <w:rsid w:val="006D00D5"/>
    <w:pPr>
      <w:tabs>
        <w:tab w:val="right" w:pos="4176"/>
      </w:tabs>
      <w:ind w:left="568" w:hanging="284"/>
    </w:pPr>
    <w:rPr>
      <w:rFonts w:ascii="Garamond" w:hAnsi="Garamond"/>
    </w:rPr>
  </w:style>
  <w:style w:type="paragraph" w:customStyle="1" w:styleId="Byline">
    <w:name w:val="Byline"/>
    <w:rsid w:val="006D0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0D5"/>
    <w:pPr>
      <w:tabs>
        <w:tab w:val="clear" w:pos="3600"/>
        <w:tab w:val="clear" w:pos="3958"/>
      </w:tabs>
      <w:jc w:val="right"/>
    </w:pPr>
  </w:style>
  <w:style w:type="character" w:styleId="Emphasis">
    <w:name w:val="Emphasis"/>
    <w:basedOn w:val="DefaultParagraphFont"/>
    <w:qFormat/>
    <w:rsid w:val="006D00D5"/>
    <w:rPr>
      <w:i/>
    </w:rPr>
  </w:style>
  <w:style w:type="paragraph" w:styleId="Caption">
    <w:name w:val="caption"/>
    <w:basedOn w:val="BodyText"/>
    <w:next w:val="Normal"/>
    <w:qFormat/>
    <w:rsid w:val="006D00D5"/>
    <w:pPr>
      <w:framePr w:w="2268" w:hSpace="181" w:vSpace="181" w:wrap="around" w:vAnchor="text" w:hAnchor="page" w:x="1135" w:y="285" w:anchorLock="1"/>
    </w:pPr>
    <w:rPr>
      <w:i/>
    </w:rPr>
  </w:style>
  <w:style w:type="paragraph" w:customStyle="1" w:styleId="MiniTOCTitle">
    <w:name w:val="MiniTOCTitle"/>
    <w:basedOn w:val="Heading4"/>
    <w:rsid w:val="006D00D5"/>
    <w:pPr>
      <w:spacing w:before="240"/>
      <w:outlineLvl w:val="9"/>
    </w:pPr>
    <w:rPr>
      <w:noProof/>
      <w:sz w:val="24"/>
    </w:rPr>
  </w:style>
  <w:style w:type="paragraph" w:customStyle="1" w:styleId="MiniTOCItem">
    <w:name w:val="MiniTOCItem"/>
    <w:basedOn w:val="ListBullet"/>
    <w:rsid w:val="006D00D5"/>
    <w:pPr>
      <w:numPr>
        <w:numId w:val="0"/>
      </w:numPr>
      <w:tabs>
        <w:tab w:val="right" w:leader="dot" w:pos="6521"/>
      </w:tabs>
      <w:spacing w:before="0" w:after="0"/>
    </w:pPr>
  </w:style>
  <w:style w:type="paragraph" w:customStyle="1" w:styleId="TOFTitle">
    <w:name w:val="TOFTitle"/>
    <w:basedOn w:val="TOCTitle"/>
    <w:rsid w:val="006D00D5"/>
  </w:style>
  <w:style w:type="paragraph" w:styleId="TableofFigures">
    <w:name w:val="table of figures"/>
    <w:basedOn w:val="Normal"/>
    <w:next w:val="Normal"/>
    <w:semiHidden/>
    <w:rsid w:val="006D00D5"/>
    <w:pPr>
      <w:tabs>
        <w:tab w:val="right" w:leader="dot" w:pos="9072"/>
      </w:tabs>
      <w:ind w:left="970" w:hanging="403"/>
    </w:pPr>
    <w:rPr>
      <w:rFonts w:ascii="Times New Roman" w:hAnsi="Times New Roman"/>
      <w:b/>
    </w:rPr>
  </w:style>
  <w:style w:type="paragraph" w:styleId="ListNumber">
    <w:name w:val="List Number"/>
    <w:basedOn w:val="List"/>
    <w:rsid w:val="006D00D5"/>
    <w:pPr>
      <w:numPr>
        <w:numId w:val="14"/>
      </w:numPr>
      <w:tabs>
        <w:tab w:val="clear" w:pos="340"/>
      </w:tabs>
    </w:pPr>
  </w:style>
  <w:style w:type="character" w:customStyle="1" w:styleId="WingdingSymbols">
    <w:name w:val="Wingding Symbols"/>
    <w:rsid w:val="006D00D5"/>
    <w:rPr>
      <w:rFonts w:ascii="Wingdings" w:hAnsi="Wingdings"/>
    </w:rPr>
  </w:style>
  <w:style w:type="paragraph" w:customStyle="1" w:styleId="TableHeading">
    <w:name w:val="Table Heading"/>
    <w:basedOn w:val="HeadingBase"/>
    <w:rsid w:val="006D00D5"/>
    <w:pPr>
      <w:keepLines/>
      <w:pBdr>
        <w:bottom w:val="single" w:sz="6" w:space="1" w:color="918585"/>
      </w:pBdr>
      <w:spacing w:before="240"/>
    </w:pPr>
  </w:style>
  <w:style w:type="character" w:customStyle="1" w:styleId="HotSpot">
    <w:name w:val="HotSpot"/>
    <w:rsid w:val="006D00D5"/>
    <w:rPr>
      <w:color w:val="0033CC"/>
      <w:u w:val="none"/>
    </w:rPr>
  </w:style>
  <w:style w:type="paragraph" w:customStyle="1" w:styleId="BodyTextRight">
    <w:name w:val="Body Text Right"/>
    <w:basedOn w:val="BodyText"/>
    <w:rsid w:val="006D00D5"/>
    <w:pPr>
      <w:spacing w:before="0" w:after="0"/>
      <w:jc w:val="right"/>
    </w:pPr>
  </w:style>
  <w:style w:type="paragraph" w:styleId="Index3">
    <w:name w:val="index 3"/>
    <w:basedOn w:val="ListNumber2"/>
    <w:next w:val="Normal"/>
    <w:semiHidden/>
    <w:rsid w:val="006D00D5"/>
    <w:pPr>
      <w:numPr>
        <w:numId w:val="0"/>
      </w:numPr>
      <w:tabs>
        <w:tab w:val="right" w:leader="dot" w:pos="4176"/>
      </w:tabs>
    </w:pPr>
  </w:style>
  <w:style w:type="paragraph" w:styleId="ListNumber2">
    <w:name w:val="List Number 2"/>
    <w:basedOn w:val="List2"/>
    <w:rsid w:val="006D00D5"/>
    <w:pPr>
      <w:numPr>
        <w:numId w:val="9"/>
      </w:numPr>
      <w:tabs>
        <w:tab w:val="clear" w:pos="1060"/>
      </w:tabs>
    </w:pPr>
  </w:style>
  <w:style w:type="paragraph" w:customStyle="1" w:styleId="MarginNote">
    <w:name w:val="Margin Note"/>
    <w:basedOn w:val="BodyText"/>
    <w:rsid w:val="006D0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0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0D5"/>
    <w:rPr>
      <w:sz w:val="32"/>
    </w:rPr>
  </w:style>
  <w:style w:type="paragraph" w:customStyle="1" w:styleId="HeadingProcedure">
    <w:name w:val="Heading Procedure"/>
    <w:basedOn w:val="HeadingBase"/>
    <w:next w:val="Normal"/>
    <w:rsid w:val="006D00D5"/>
    <w:pPr>
      <w:tabs>
        <w:tab w:val="left" w:pos="0"/>
      </w:tabs>
      <w:spacing w:before="120" w:after="60"/>
    </w:pPr>
    <w:rPr>
      <w:i/>
      <w:color w:val="918585"/>
      <w:sz w:val="22"/>
    </w:rPr>
  </w:style>
  <w:style w:type="paragraph" w:customStyle="1" w:styleId="TableBodyText">
    <w:name w:val="Table Body Text"/>
    <w:basedOn w:val="BodyText"/>
    <w:rsid w:val="006D00D5"/>
    <w:pPr>
      <w:spacing w:before="60" w:after="60"/>
    </w:pPr>
  </w:style>
  <w:style w:type="paragraph" w:styleId="ListContinue">
    <w:name w:val="List Continue"/>
    <w:basedOn w:val="List"/>
    <w:rsid w:val="006D00D5"/>
    <w:pPr>
      <w:ind w:firstLine="0"/>
    </w:pPr>
  </w:style>
  <w:style w:type="paragraph" w:customStyle="1" w:styleId="ListNote">
    <w:name w:val="List Note"/>
    <w:basedOn w:val="List"/>
    <w:rsid w:val="006D00D5"/>
    <w:pPr>
      <w:pBdr>
        <w:top w:val="single" w:sz="6" w:space="2" w:color="918585"/>
        <w:bottom w:val="single" w:sz="6" w:space="2" w:color="918585"/>
      </w:pBdr>
      <w:tabs>
        <w:tab w:val="left" w:pos="1021"/>
      </w:tabs>
      <w:ind w:firstLine="0"/>
    </w:pPr>
  </w:style>
  <w:style w:type="paragraph" w:customStyle="1" w:styleId="Warning">
    <w:name w:val="Warning"/>
    <w:basedOn w:val="BodyText"/>
    <w:rsid w:val="006D00D5"/>
    <w:pPr>
      <w:shd w:val="clear" w:color="auto" w:fill="D9D9D9"/>
      <w:tabs>
        <w:tab w:val="left" w:pos="992"/>
      </w:tabs>
      <w:ind w:left="119" w:right="119"/>
    </w:pPr>
    <w:rPr>
      <w:sz w:val="20"/>
    </w:rPr>
  </w:style>
  <w:style w:type="paragraph" w:customStyle="1" w:styleId="MarginIcons">
    <w:name w:val="Margin Icons"/>
    <w:basedOn w:val="BodyText"/>
    <w:rsid w:val="006D0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0D5"/>
    <w:rPr>
      <w:rFonts w:ascii="Courier New" w:hAnsi="Courier New"/>
    </w:rPr>
  </w:style>
  <w:style w:type="paragraph" w:customStyle="1" w:styleId="NoteBullet">
    <w:name w:val="Note Bullet"/>
    <w:basedOn w:val="Note"/>
    <w:rsid w:val="006D00D5"/>
    <w:pPr>
      <w:tabs>
        <w:tab w:val="clear" w:pos="680"/>
      </w:tabs>
      <w:spacing w:before="60" w:after="60"/>
    </w:pPr>
  </w:style>
  <w:style w:type="paragraph" w:customStyle="1" w:styleId="SubHeading2">
    <w:name w:val="SubHeading2"/>
    <w:basedOn w:val="HeadingBase"/>
    <w:rsid w:val="006D00D5"/>
    <w:pPr>
      <w:spacing w:before="240" w:after="60"/>
    </w:pPr>
    <w:rPr>
      <w:sz w:val="20"/>
    </w:rPr>
  </w:style>
  <w:style w:type="paragraph" w:customStyle="1" w:styleId="SubHeading1">
    <w:name w:val="SubHeading1"/>
    <w:basedOn w:val="HeadingBase"/>
    <w:rsid w:val="006D00D5"/>
    <w:pPr>
      <w:spacing w:before="240" w:after="60"/>
    </w:pPr>
    <w:rPr>
      <w:color w:val="918585"/>
      <w:sz w:val="22"/>
    </w:rPr>
  </w:style>
  <w:style w:type="paragraph" w:customStyle="1" w:styleId="SideHeading">
    <w:name w:val="Side Heading"/>
    <w:basedOn w:val="HeadingBase"/>
    <w:rsid w:val="006D0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0D5"/>
    <w:pPr>
      <w:numPr>
        <w:numId w:val="10"/>
      </w:numPr>
    </w:pPr>
  </w:style>
  <w:style w:type="paragraph" w:styleId="PlainText">
    <w:name w:val="Plain Text"/>
    <w:basedOn w:val="Normal"/>
    <w:link w:val="PlainTextChar"/>
    <w:rsid w:val="006D00D5"/>
    <w:rPr>
      <w:sz w:val="20"/>
    </w:rPr>
  </w:style>
  <w:style w:type="character" w:customStyle="1" w:styleId="PlainTextChar">
    <w:name w:val="Plain Text Char"/>
    <w:basedOn w:val="DefaultParagraphFont"/>
    <w:link w:val="PlainText"/>
    <w:rsid w:val="006D00D5"/>
    <w:rPr>
      <w:rFonts w:ascii="Courier New" w:eastAsia="Times New Roman" w:hAnsi="Courier New" w:cs="Times New Roman"/>
      <w:sz w:val="20"/>
      <w:szCs w:val="20"/>
      <w:lang w:eastAsia="en-US"/>
    </w:rPr>
  </w:style>
  <w:style w:type="character" w:customStyle="1" w:styleId="MenuOption">
    <w:name w:val="Menu Option"/>
    <w:basedOn w:val="DefaultParagraphFont"/>
    <w:rsid w:val="006D00D5"/>
    <w:rPr>
      <w:b/>
      <w:smallCaps/>
    </w:rPr>
  </w:style>
  <w:style w:type="paragraph" w:customStyle="1" w:styleId="TableListNumber">
    <w:name w:val="Table List Number"/>
    <w:basedOn w:val="ListNumber"/>
    <w:rsid w:val="006D00D5"/>
    <w:pPr>
      <w:numPr>
        <w:numId w:val="0"/>
      </w:numPr>
    </w:pPr>
  </w:style>
  <w:style w:type="paragraph" w:styleId="TOC4">
    <w:name w:val="toc 4"/>
    <w:basedOn w:val="TOCBase"/>
    <w:next w:val="Normal"/>
    <w:semiHidden/>
    <w:rsid w:val="006D00D5"/>
    <w:pPr>
      <w:tabs>
        <w:tab w:val="right" w:leader="dot" w:pos="9071"/>
      </w:tabs>
      <w:ind w:left="1701"/>
    </w:pPr>
  </w:style>
  <w:style w:type="paragraph" w:customStyle="1" w:styleId="ListAlpha">
    <w:name w:val="List Alpha"/>
    <w:basedOn w:val="List"/>
    <w:rsid w:val="006D00D5"/>
    <w:pPr>
      <w:numPr>
        <w:numId w:val="8"/>
      </w:numPr>
    </w:pPr>
  </w:style>
  <w:style w:type="paragraph" w:customStyle="1" w:styleId="ListAlpha2">
    <w:name w:val="List Alpha 2"/>
    <w:basedOn w:val="List2"/>
    <w:rsid w:val="006D00D5"/>
    <w:pPr>
      <w:numPr>
        <w:numId w:val="7"/>
      </w:numPr>
    </w:pPr>
  </w:style>
  <w:style w:type="paragraph" w:styleId="List2">
    <w:name w:val="List 2"/>
    <w:basedOn w:val="BodyText"/>
    <w:rsid w:val="006D00D5"/>
    <w:pPr>
      <w:tabs>
        <w:tab w:val="left" w:pos="680"/>
      </w:tabs>
      <w:spacing w:before="60" w:after="60"/>
      <w:ind w:left="680" w:hanging="340"/>
    </w:pPr>
  </w:style>
  <w:style w:type="paragraph" w:styleId="List3">
    <w:name w:val="List 3"/>
    <w:basedOn w:val="BodyText"/>
    <w:rsid w:val="006D00D5"/>
    <w:pPr>
      <w:tabs>
        <w:tab w:val="left" w:pos="1021"/>
      </w:tabs>
      <w:spacing w:before="60" w:after="60"/>
      <w:ind w:left="1020" w:hanging="340"/>
    </w:pPr>
  </w:style>
  <w:style w:type="paragraph" w:styleId="List4">
    <w:name w:val="List 4"/>
    <w:basedOn w:val="BodyText"/>
    <w:rsid w:val="006D00D5"/>
    <w:pPr>
      <w:tabs>
        <w:tab w:val="left" w:pos="1361"/>
      </w:tabs>
      <w:spacing w:before="60" w:after="60"/>
      <w:ind w:left="1361" w:hanging="340"/>
    </w:pPr>
  </w:style>
  <w:style w:type="paragraph" w:styleId="List5">
    <w:name w:val="List 5"/>
    <w:basedOn w:val="BodyText"/>
    <w:rsid w:val="006D00D5"/>
    <w:pPr>
      <w:tabs>
        <w:tab w:val="left" w:pos="1701"/>
      </w:tabs>
      <w:spacing w:before="60" w:after="60"/>
      <w:ind w:left="1701" w:hanging="340"/>
    </w:pPr>
  </w:style>
  <w:style w:type="paragraph" w:styleId="ListBullet3">
    <w:name w:val="List Bullet 3"/>
    <w:basedOn w:val="List3"/>
    <w:rsid w:val="006D00D5"/>
    <w:pPr>
      <w:numPr>
        <w:numId w:val="13"/>
      </w:numPr>
      <w:tabs>
        <w:tab w:val="clear" w:pos="1021"/>
      </w:tabs>
      <w:ind w:left="1037" w:hanging="357"/>
    </w:pPr>
  </w:style>
  <w:style w:type="paragraph" w:styleId="ListBullet4">
    <w:name w:val="List Bullet 4"/>
    <w:basedOn w:val="List4"/>
    <w:rsid w:val="006D00D5"/>
    <w:pPr>
      <w:numPr>
        <w:numId w:val="2"/>
      </w:numPr>
      <w:tabs>
        <w:tab w:val="clear" w:pos="1361"/>
      </w:tabs>
    </w:pPr>
  </w:style>
  <w:style w:type="paragraph" w:styleId="ListBullet5">
    <w:name w:val="List Bullet 5"/>
    <w:basedOn w:val="List5"/>
    <w:rsid w:val="006D00D5"/>
    <w:pPr>
      <w:numPr>
        <w:numId w:val="3"/>
      </w:numPr>
    </w:pPr>
  </w:style>
  <w:style w:type="paragraph" w:styleId="ListContinue2">
    <w:name w:val="List Continue 2"/>
    <w:basedOn w:val="List2"/>
    <w:rsid w:val="006D00D5"/>
    <w:pPr>
      <w:ind w:firstLine="0"/>
    </w:pPr>
  </w:style>
  <w:style w:type="paragraph" w:styleId="ListContinue3">
    <w:name w:val="List Continue 3"/>
    <w:basedOn w:val="List3"/>
    <w:rsid w:val="006D00D5"/>
    <w:pPr>
      <w:ind w:left="1021" w:firstLine="0"/>
    </w:pPr>
  </w:style>
  <w:style w:type="paragraph" w:styleId="ListContinue4">
    <w:name w:val="List Continue 4"/>
    <w:basedOn w:val="List4"/>
    <w:rsid w:val="006D00D5"/>
    <w:pPr>
      <w:ind w:firstLine="0"/>
    </w:pPr>
  </w:style>
  <w:style w:type="paragraph" w:styleId="ListContinue5">
    <w:name w:val="List Continue 5"/>
    <w:basedOn w:val="List5"/>
    <w:rsid w:val="006D00D5"/>
    <w:pPr>
      <w:ind w:firstLine="0"/>
    </w:pPr>
  </w:style>
  <w:style w:type="paragraph" w:styleId="ListNumber3">
    <w:name w:val="List Number 3"/>
    <w:basedOn w:val="List3"/>
    <w:rsid w:val="006D00D5"/>
    <w:pPr>
      <w:numPr>
        <w:numId w:val="4"/>
      </w:numPr>
    </w:pPr>
  </w:style>
  <w:style w:type="paragraph" w:styleId="ListNumber4">
    <w:name w:val="List Number 4"/>
    <w:basedOn w:val="List4"/>
    <w:rsid w:val="006D00D5"/>
    <w:pPr>
      <w:numPr>
        <w:numId w:val="5"/>
      </w:numPr>
    </w:pPr>
  </w:style>
  <w:style w:type="paragraph" w:styleId="ListNumber5">
    <w:name w:val="List Number 5"/>
    <w:basedOn w:val="List5"/>
    <w:rsid w:val="006D00D5"/>
    <w:pPr>
      <w:numPr>
        <w:numId w:val="6"/>
      </w:numPr>
    </w:pPr>
  </w:style>
  <w:style w:type="paragraph" w:styleId="BlockText">
    <w:name w:val="Block Text"/>
    <w:basedOn w:val="Normal"/>
    <w:rsid w:val="006D00D5"/>
    <w:pPr>
      <w:spacing w:after="120"/>
      <w:ind w:left="1440" w:right="1440"/>
    </w:pPr>
  </w:style>
  <w:style w:type="character" w:customStyle="1" w:styleId="Subscript">
    <w:name w:val="Subscript"/>
    <w:basedOn w:val="DefaultParagraphFont"/>
    <w:rsid w:val="006D00D5"/>
    <w:rPr>
      <w:sz w:val="16"/>
      <w:vertAlign w:val="subscript"/>
    </w:rPr>
  </w:style>
  <w:style w:type="character" w:customStyle="1" w:styleId="Superscript">
    <w:name w:val="Superscript"/>
    <w:basedOn w:val="DefaultParagraphFont"/>
    <w:rsid w:val="006D00D5"/>
    <w:rPr>
      <w:sz w:val="16"/>
      <w:vertAlign w:val="superscript"/>
    </w:rPr>
  </w:style>
  <w:style w:type="character" w:customStyle="1" w:styleId="Symbols">
    <w:name w:val="Symbols"/>
    <w:basedOn w:val="DefaultParagraphFont"/>
    <w:rsid w:val="006D00D5"/>
    <w:rPr>
      <w:rFonts w:ascii="Symbol" w:hAnsi="Symbol"/>
    </w:rPr>
  </w:style>
  <w:style w:type="character" w:customStyle="1" w:styleId="MenuOptions">
    <w:name w:val="Menu Options"/>
    <w:basedOn w:val="DefaultParagraphFont"/>
    <w:rsid w:val="006D00D5"/>
    <w:rPr>
      <w:rFonts w:ascii="Arial Narrow" w:hAnsi="Arial Narrow"/>
      <w:smallCaps/>
    </w:rPr>
  </w:style>
  <w:style w:type="character" w:customStyle="1" w:styleId="Buttons">
    <w:name w:val="Buttons"/>
    <w:basedOn w:val="DefaultParagraphFont"/>
    <w:rsid w:val="006D00D5"/>
    <w:rPr>
      <w:b/>
    </w:rPr>
  </w:style>
  <w:style w:type="character" w:customStyle="1" w:styleId="Underlined">
    <w:name w:val="Underlined"/>
    <w:basedOn w:val="DefaultParagraphFont"/>
    <w:rsid w:val="006D00D5"/>
    <w:rPr>
      <w:u w:val="single"/>
    </w:rPr>
  </w:style>
  <w:style w:type="paragraph" w:customStyle="1" w:styleId="TableBodyTextRight">
    <w:name w:val="Table Body Text Right"/>
    <w:basedOn w:val="TableBodyText"/>
    <w:rsid w:val="006D00D5"/>
    <w:pPr>
      <w:widowControl w:val="0"/>
      <w:autoSpaceDE w:val="0"/>
      <w:autoSpaceDN w:val="0"/>
      <w:adjustRightInd w:val="0"/>
      <w:jc w:val="right"/>
    </w:pPr>
    <w:rPr>
      <w:rFonts w:cs="Arial"/>
      <w:szCs w:val="18"/>
    </w:rPr>
  </w:style>
  <w:style w:type="paragraph" w:customStyle="1" w:styleId="CopyrightText">
    <w:name w:val="Copyright Text"/>
    <w:basedOn w:val="BodyText"/>
    <w:rsid w:val="006D00D5"/>
    <w:rPr>
      <w:sz w:val="18"/>
    </w:rPr>
  </w:style>
  <w:style w:type="paragraph" w:customStyle="1" w:styleId="BodySmallRight">
    <w:name w:val="Body Small Right"/>
    <w:basedOn w:val="BodyTextRight"/>
    <w:rsid w:val="006D00D5"/>
    <w:rPr>
      <w:sz w:val="18"/>
      <w:szCs w:val="18"/>
    </w:rPr>
  </w:style>
  <w:style w:type="paragraph" w:customStyle="1" w:styleId="MarginEdition">
    <w:name w:val="Margin Edition"/>
    <w:basedOn w:val="MarginNote"/>
    <w:rsid w:val="006D00D5"/>
    <w:pPr>
      <w:spacing w:before="0" w:after="0"/>
    </w:pPr>
    <w:rPr>
      <w:rFonts w:ascii="Times New Roman" w:hAnsi="Times New Roman"/>
      <w:color w:val="999999"/>
    </w:rPr>
  </w:style>
  <w:style w:type="paragraph" w:customStyle="1" w:styleId="Spacer">
    <w:name w:val="Spacer"/>
    <w:basedOn w:val="Normal"/>
    <w:rsid w:val="006D00D5"/>
    <w:rPr>
      <w:sz w:val="2"/>
      <w:szCs w:val="2"/>
    </w:rPr>
  </w:style>
  <w:style w:type="character" w:customStyle="1" w:styleId="Small">
    <w:name w:val="Small"/>
    <w:basedOn w:val="DefaultParagraphFont"/>
    <w:rsid w:val="006D00D5"/>
    <w:rPr>
      <w:sz w:val="16"/>
    </w:rPr>
  </w:style>
  <w:style w:type="paragraph" w:customStyle="1" w:styleId="WideTable">
    <w:name w:val="Wide Table"/>
    <w:basedOn w:val="Normal"/>
    <w:rsid w:val="006D00D5"/>
    <w:pPr>
      <w:ind w:left="-1418"/>
    </w:pPr>
    <w:rPr>
      <w:sz w:val="2"/>
      <w:szCs w:val="2"/>
    </w:rPr>
  </w:style>
  <w:style w:type="character" w:styleId="PageNumber">
    <w:name w:val="page number"/>
    <w:basedOn w:val="DefaultParagraphFont"/>
    <w:rsid w:val="006D00D5"/>
  </w:style>
  <w:style w:type="paragraph" w:styleId="Quote">
    <w:name w:val="Quote"/>
    <w:basedOn w:val="Heading1"/>
    <w:link w:val="QuoteChar"/>
    <w:qFormat/>
    <w:rsid w:val="006D00D5"/>
    <w:rPr>
      <w:b w:val="0"/>
      <w:sz w:val="72"/>
      <w:szCs w:val="72"/>
      <w:lang w:val="en-NZ"/>
    </w:rPr>
  </w:style>
  <w:style w:type="character" w:customStyle="1" w:styleId="QuoteChar">
    <w:name w:val="Quote Char"/>
    <w:basedOn w:val="DefaultParagraphFont"/>
    <w:link w:val="Quote"/>
    <w:rsid w:val="006D0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0D5"/>
    <w:pPr>
      <w:pageBreakBefore/>
    </w:pPr>
  </w:style>
  <w:style w:type="paragraph" w:customStyle="1" w:styleId="Border">
    <w:name w:val="Border"/>
    <w:basedOn w:val="Normal"/>
    <w:qFormat/>
    <w:rsid w:val="006D0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0D5"/>
    <w:rPr>
      <w:b/>
      <w:bCs/>
      <w:i/>
      <w:iCs/>
      <w:color w:val="auto"/>
    </w:rPr>
  </w:style>
  <w:style w:type="paragraph" w:styleId="IntenseQuote">
    <w:name w:val="Intense Quote"/>
    <w:basedOn w:val="Normal"/>
    <w:next w:val="Normal"/>
    <w:link w:val="IntenseQuoteChar"/>
    <w:uiPriority w:val="30"/>
    <w:qFormat/>
    <w:rsid w:val="006D0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0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0D5"/>
    <w:rPr>
      <w:smallCaps/>
      <w:color w:val="auto"/>
      <w:u w:val="single"/>
    </w:rPr>
  </w:style>
  <w:style w:type="character" w:styleId="IntenseReference">
    <w:name w:val="Intense Reference"/>
    <w:basedOn w:val="DefaultParagraphFont"/>
    <w:uiPriority w:val="32"/>
    <w:qFormat/>
    <w:rsid w:val="006D00D5"/>
    <w:rPr>
      <w:b/>
      <w:bCs/>
      <w:smallCaps/>
      <w:color w:val="auto"/>
      <w:spacing w:val="5"/>
      <w:u w:val="single"/>
    </w:rPr>
  </w:style>
  <w:style w:type="paragraph" w:customStyle="1" w:styleId="2ColumnHeading">
    <w:name w:val="2Column Heading"/>
    <w:basedOn w:val="BodyText"/>
    <w:qFormat/>
    <w:rsid w:val="006D00D5"/>
    <w:pPr>
      <w:spacing w:after="60"/>
      <w:ind w:left="-2268"/>
    </w:pPr>
    <w:rPr>
      <w:b/>
    </w:rPr>
  </w:style>
  <w:style w:type="paragraph" w:customStyle="1" w:styleId="Heading1TOC">
    <w:name w:val="Heading1 TOC"/>
    <w:basedOn w:val="Normal"/>
    <w:qFormat/>
    <w:rsid w:val="006D00D5"/>
    <w:pPr>
      <w:spacing w:before="240" w:after="120"/>
    </w:pPr>
    <w:rPr>
      <w:rFonts w:ascii="Times New Roman" w:hAnsi="Times New Roman"/>
      <w:b/>
      <w:sz w:val="32"/>
    </w:rPr>
  </w:style>
  <w:style w:type="paragraph" w:customStyle="1" w:styleId="Heading2TOC">
    <w:name w:val="Heading2 TOC"/>
    <w:basedOn w:val="Normal"/>
    <w:qFormat/>
    <w:rsid w:val="006D00D5"/>
    <w:pPr>
      <w:spacing w:before="240" w:after="60"/>
    </w:pPr>
    <w:rPr>
      <w:rFonts w:ascii="Times New Roman" w:hAnsi="Times New Roman"/>
      <w:b/>
      <w:sz w:val="28"/>
    </w:rPr>
  </w:style>
  <w:style w:type="character" w:customStyle="1" w:styleId="Underline">
    <w:name w:val="Underline"/>
    <w:basedOn w:val="DefaultParagraphFont"/>
    <w:qFormat/>
    <w:rsid w:val="006D00D5"/>
    <w:rPr>
      <w:u w:val="single"/>
    </w:rPr>
  </w:style>
  <w:style w:type="character" w:customStyle="1" w:styleId="BoldandItalics">
    <w:name w:val="Bold and Italics"/>
    <w:qFormat/>
    <w:rsid w:val="006D00D5"/>
    <w:rPr>
      <w:b/>
      <w:i/>
      <w:u w:val="none"/>
    </w:rPr>
  </w:style>
  <w:style w:type="paragraph" w:styleId="BalloonText">
    <w:name w:val="Balloon Text"/>
    <w:basedOn w:val="Normal"/>
    <w:link w:val="BalloonTextChar"/>
    <w:rsid w:val="006D00D5"/>
    <w:rPr>
      <w:rFonts w:ascii="Tahoma" w:hAnsi="Tahoma" w:cs="Tahoma"/>
      <w:sz w:val="16"/>
      <w:szCs w:val="16"/>
    </w:rPr>
  </w:style>
  <w:style w:type="character" w:customStyle="1" w:styleId="BalloonTextChar">
    <w:name w:val="Balloon Text Char"/>
    <w:basedOn w:val="DefaultParagraphFont"/>
    <w:link w:val="BalloonText"/>
    <w:rsid w:val="006D00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0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0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0D5"/>
    <w:rPr>
      <w:b/>
      <w:color w:val="660033"/>
      <w:spacing w:val="0"/>
    </w:rPr>
  </w:style>
  <w:style w:type="paragraph" w:customStyle="1" w:styleId="Nameditemlist">
    <w:name w:val="Named item list"/>
    <w:basedOn w:val="BodyText"/>
    <w:qFormat/>
    <w:rsid w:val="006D00D5"/>
    <w:pPr>
      <w:tabs>
        <w:tab w:val="left" w:pos="2835"/>
      </w:tabs>
      <w:ind w:left="2835" w:hanging="2835"/>
    </w:pPr>
  </w:style>
  <w:style w:type="paragraph" w:customStyle="1" w:styleId="BodyTextnopadding">
    <w:name w:val="Body Text no padding"/>
    <w:basedOn w:val="BodyText"/>
    <w:qFormat/>
    <w:rsid w:val="006D00D5"/>
    <w:pPr>
      <w:spacing w:before="0" w:after="0"/>
    </w:pPr>
  </w:style>
  <w:style w:type="paragraph" w:customStyle="1" w:styleId="BodyTextBold">
    <w:name w:val="Body Text Bold"/>
    <w:basedOn w:val="BodyText"/>
    <w:qFormat/>
    <w:rsid w:val="006D00D5"/>
    <w:rPr>
      <w:b/>
    </w:rPr>
  </w:style>
  <w:style w:type="character" w:styleId="Hyperlink">
    <w:name w:val="Hyperlink"/>
    <w:basedOn w:val="DefaultParagraphFont"/>
    <w:uiPriority w:val="99"/>
    <w:unhideWhenUsed/>
    <w:rsid w:val="00F44C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6620</Characters>
  <Application>Microsoft Office Word</Application>
  <DocSecurity>0</DocSecurity>
  <Lines>206</Lines>
  <Paragraphs>117</Paragraphs>
  <ScaleCrop>false</ScaleCrop>
  <Company>Author-it Software Corporation Ltd.</Company>
  <LinksUpToDate>false</LinksUpToDate>
  <CharactersWithSpaces>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TLID0004 Direct crane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