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B15" w:rsidP="00982B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TLID0002 Care for livestock in transit</w:t>
      </w:r>
      <w:r>
        <w:fldChar w:fldCharType="end"/>
      </w:r>
    </w:p>
    <w:p w:rsidR="00982B15" w:rsidP="00982B15">
      <w:pPr>
        <w:pStyle w:val="Version"/>
        <w:sectPr w:rsidSect="00CD3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592" w:rsidP="00CD3592">
      <w:pPr>
        <w:pStyle w:val="SuperHeading"/>
      </w:pPr>
      <w:r w:rsidRPr="00CD3592">
        <w:t>TLID0002 Care for livestock in transit</w:t>
      </w:r>
    </w:p>
    <w:p w:rsidR="00000000" w:rsidRPr="00CD3592" w:rsidP="00CD3592">
      <w:pPr>
        <w:pStyle w:val="Heading1"/>
      </w:pPr>
      <w:bookmarkStart w:id="1" w:name="O_977081"/>
      <w:bookmarkEnd w:id="1"/>
      <w:r w:rsidRPr="00CD35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3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 w:rsidP="00CD3592">
            <w:pPr>
              <w:pStyle w:val="BodyText"/>
            </w:pPr>
            <w:r w:rsidRPr="00CD3592">
              <w:t>Release 1.  This is first release of this unit of competency in the TLI Transport and Logistics Training Package.</w:t>
            </w:r>
          </w:p>
        </w:tc>
      </w:tr>
    </w:tbl>
    <w:p w:rsidR="00000000" w:rsidRPr="00CD3592" w:rsidP="00CD3592">
      <w:pPr>
        <w:pStyle w:val="NoPaddingFontSize1"/>
      </w:pPr>
    </w:p>
    <w:p w:rsidR="00000000" w:rsidRPr="00CD3592" w:rsidP="00CD3592">
      <w:pPr>
        <w:pStyle w:val="AllowPageBreak"/>
      </w:pPr>
    </w:p>
    <w:p w:rsidR="00000000" w:rsidRPr="00CD3592" w:rsidP="00CD3592">
      <w:pPr>
        <w:pStyle w:val="Heading1"/>
      </w:pPr>
      <w:bookmarkStart w:id="2" w:name="O_977082"/>
      <w:bookmarkEnd w:id="2"/>
      <w:r w:rsidRPr="00CD35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3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 w:rsidP="00CD3592">
            <w:pPr>
              <w:pStyle w:val="BodyText"/>
            </w:pPr>
            <w:r w:rsidRPr="00CD3592">
              <w:t xml:space="preserve">This unit involves the skills and knowledge required to prepare and care for livestock in </w:t>
            </w:r>
            <w:r w:rsidRPr="00CD3592">
              <w:t>transit, in accordance with relevant regulations and industry codes of practice for caring for livestock in transit.</w:t>
            </w:r>
          </w:p>
          <w:p w:rsidR="00000000" w:rsidRPr="00CD3592" w:rsidP="00CD3592">
            <w:pPr>
              <w:pStyle w:val="BodyText"/>
            </w:pPr>
            <w:r w:rsidRPr="00CD3592">
              <w:t>It includes preparing to transport livestock, caring for and controlling livestock in transit, using appropriate animal husbandry technique</w:t>
            </w:r>
            <w:r w:rsidRPr="00CD3592">
              <w:t xml:space="preserve">s, and completing relevant documentation as required. </w:t>
            </w:r>
          </w:p>
          <w:p w:rsidR="00000000" w:rsidRPr="00CD3592" w:rsidP="00CD3592">
            <w:pPr>
              <w:pStyle w:val="BodyText"/>
            </w:pPr>
            <w:r w:rsidRPr="00CD3592">
              <w:t xml:space="preserve">Work is performed under limited or minimum supervision generally within a team environment. </w:t>
            </w:r>
          </w:p>
          <w:p w:rsidR="00000000" w:rsidRPr="00CD3592" w:rsidP="00CD3592">
            <w:pPr>
              <w:pStyle w:val="BodyText"/>
            </w:pPr>
            <w:r w:rsidRPr="00CD3592">
              <w:t>No licensing, legislative or certification requirements apply to this unit at the time of publication.</w:t>
            </w:r>
          </w:p>
        </w:tc>
      </w:tr>
    </w:tbl>
    <w:p w:rsidR="00000000" w:rsidRPr="00CD3592" w:rsidP="00CD3592">
      <w:pPr>
        <w:pStyle w:val="NoPaddingFontSize1"/>
      </w:pPr>
    </w:p>
    <w:p w:rsidR="00000000" w:rsidRPr="00CD3592" w:rsidP="00CD3592">
      <w:pPr>
        <w:pStyle w:val="AllowPageBreak"/>
      </w:pPr>
    </w:p>
    <w:p w:rsidR="00000000" w:rsidRPr="00CD3592" w:rsidP="00CD3592">
      <w:pPr>
        <w:pStyle w:val="Heading1"/>
      </w:pPr>
      <w:bookmarkStart w:id="3" w:name="O_977083"/>
      <w:bookmarkEnd w:id="3"/>
      <w:r w:rsidRPr="00CD35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3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 w:rsidP="00CD3592">
            <w:pPr>
              <w:pStyle w:val="BodyText"/>
            </w:pPr>
            <w:r w:rsidRPr="00CD3592">
              <w:t>Not applicable.</w:t>
            </w:r>
          </w:p>
        </w:tc>
      </w:tr>
    </w:tbl>
    <w:p w:rsidR="00000000" w:rsidRPr="00CD3592" w:rsidP="00CD3592">
      <w:pPr>
        <w:pStyle w:val="NoPaddingFontSize1"/>
      </w:pPr>
    </w:p>
    <w:p w:rsidR="00000000" w:rsidRPr="00CD3592" w:rsidP="00CD3592">
      <w:pPr>
        <w:pStyle w:val="AllowPageBreak"/>
      </w:pPr>
    </w:p>
    <w:p w:rsidR="00000000" w:rsidRPr="00CD3592" w:rsidP="00CD3592">
      <w:pPr>
        <w:pStyle w:val="Heading1"/>
      </w:pPr>
      <w:bookmarkStart w:id="4" w:name="O_977084"/>
      <w:bookmarkEnd w:id="4"/>
      <w:r w:rsidRPr="00CD35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3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 w:rsidP="00CD3592">
            <w:pPr>
              <w:pStyle w:val="BodyText"/>
            </w:pPr>
            <w:r w:rsidRPr="00CD3592">
              <w:t>D – Load Handling</w:t>
            </w:r>
          </w:p>
        </w:tc>
      </w:tr>
    </w:tbl>
    <w:p w:rsidR="00000000" w:rsidRPr="00CD3592" w:rsidP="00CD3592">
      <w:pPr>
        <w:pStyle w:val="NoPaddingFontSize1"/>
      </w:pPr>
    </w:p>
    <w:p w:rsidR="00000000" w:rsidRPr="00CD3592" w:rsidP="00CD3592">
      <w:pPr>
        <w:pStyle w:val="AllowPageBreak"/>
      </w:pPr>
    </w:p>
    <w:p w:rsidR="00000000" w:rsidRPr="00CD3592" w:rsidP="00CD3592">
      <w:pPr>
        <w:pStyle w:val="Heading1"/>
      </w:pPr>
      <w:bookmarkStart w:id="5" w:name="O_977085"/>
      <w:bookmarkEnd w:id="5"/>
      <w:r w:rsidRPr="00CD35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3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 w:rsidP="00CD3592">
            <w:pPr>
              <w:pStyle w:val="BodyText"/>
            </w:pPr>
            <w:r w:rsidRPr="00CD3592">
              <w:t>Not applicable.</w:t>
            </w:r>
          </w:p>
        </w:tc>
      </w:tr>
    </w:tbl>
    <w:p w:rsidR="00000000" w:rsidRPr="00CD3592" w:rsidP="00CD3592">
      <w:pPr>
        <w:pStyle w:val="NoPaddingFontSize1"/>
      </w:pPr>
    </w:p>
    <w:p w:rsidR="00000000" w:rsidRPr="00CD3592" w:rsidP="00CD3592">
      <w:pPr>
        <w:pStyle w:val="AllowPageBreak"/>
      </w:pPr>
    </w:p>
    <w:p w:rsidR="00000000" w:rsidRPr="00CD3592" w:rsidP="00CD3592">
      <w:pPr>
        <w:pStyle w:val="Heading1"/>
      </w:pPr>
      <w:bookmarkStart w:id="6" w:name="O_977086"/>
      <w:bookmarkEnd w:id="6"/>
      <w:r w:rsidRPr="00CD359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08"/>
        <w:gridCol w:w="2712"/>
        <w:gridCol w:w="713"/>
        <w:gridCol w:w="5566"/>
      </w:tblGrid>
      <w:tr w:rsidTr="00CD35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 w:rsidP="00CD3592">
            <w:pPr>
              <w:pStyle w:val="BodyText"/>
            </w:pPr>
            <w:r w:rsidRPr="00CD3592">
              <w:rPr>
                <w:rStyle w:val="SpecialBold"/>
              </w:rPr>
              <w:t>ELEMENTS</w:t>
            </w:r>
          </w:p>
        </w:tc>
        <w:tc>
          <w:tcPr>
            <w:tcW w:w="62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rPr>
                <w:rStyle w:val="SpecialBold"/>
              </w:rPr>
              <w:t>PERFORMANCE CRITERIA</w:t>
            </w:r>
          </w:p>
        </w:tc>
      </w:tr>
      <w:tr w:rsidTr="00CD35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t>Elements describe the essential outcomes.</w:t>
            </w:r>
          </w:p>
        </w:tc>
        <w:tc>
          <w:tcPr>
            <w:tcW w:w="62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t>Performance criteria describe the performance needed to demonstrate achievement of the element.</w:t>
            </w:r>
          </w:p>
        </w:tc>
      </w:tr>
      <w:tr w:rsidTr="00CD35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 w:rsidP="00CD3592">
            <w:pPr>
              <w:pStyle w:val="BodyText"/>
            </w:pPr>
            <w:r w:rsidRPr="00CD3592">
              <w:rPr>
                <w:rStyle w:val="SpecialBold"/>
              </w:rPr>
              <w:t>1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 w:rsidP="00CD3592">
            <w:pPr>
              <w:pStyle w:val="BodyText"/>
            </w:pPr>
            <w:r w:rsidRPr="00CD3592">
              <w:rPr>
                <w:rStyle w:val="SpecialBold"/>
              </w:rPr>
              <w:t>Prepare to transport livestock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rPr>
                <w:rStyle w:val="SpecialBold"/>
              </w:rPr>
              <w:t>1.1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t>Health condition and quantity of livestock to be transported is checked prior to transport operation in accordance with client requirements and workplace procedures</w:t>
            </w:r>
          </w:p>
        </w:tc>
      </w:tr>
      <w:tr w:rsidTr="00CD35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rPr>
                <w:rStyle w:val="SpecialBold"/>
              </w:rPr>
              <w:t>1.2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t>Vehicle is checked that it is positioned correctly on loading dock, hazards are iden</w:t>
            </w:r>
            <w:r w:rsidRPr="00CD3592">
              <w:t>tified and required action is taken to minimise, control or eliminate identified hazards in accordance with work health and safety (WHS)/occupational health and safety (OHS)/occupational safety and health (OSH) and workplace procedures</w:t>
            </w:r>
          </w:p>
        </w:tc>
      </w:tr>
      <w:tr w:rsidTr="00CD35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rPr>
                <w:rStyle w:val="SpecialBold"/>
              </w:rPr>
              <w:t>1.3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t>Livestock crate drainage system is inspected to ensure drainage of livestock effluent from the vehicle is in accordance with regulatory requirements and workplace procedures</w:t>
            </w:r>
          </w:p>
        </w:tc>
      </w:tr>
      <w:tr w:rsidTr="00CD35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rPr>
                <w:rStyle w:val="SpecialBold"/>
              </w:rPr>
              <w:t>1.4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t>Livestock crate is checked for cleanliness and any hazards that could injur</w:t>
            </w:r>
            <w:r w:rsidRPr="00CD3592">
              <w:t>e or damage livestock during loading, unloading and transit in accordance with regulatory requirements and workplace procedures</w:t>
            </w:r>
          </w:p>
        </w:tc>
      </w:tr>
      <w:tr w:rsidTr="00CD35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rPr>
                <w:rStyle w:val="SpecialBold"/>
              </w:rPr>
              <w:t>1.5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t>Poor quality livestock is identified and reported to specified person/s in accordance with workplace procedures</w:t>
            </w:r>
          </w:p>
        </w:tc>
      </w:tr>
      <w:tr w:rsidTr="00CD35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rPr>
                <w:rStyle w:val="SpecialBold"/>
              </w:rPr>
              <w:t>1.6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t>Fe</w:t>
            </w:r>
            <w:r w:rsidRPr="00CD3592">
              <w:t>ed provisions and other requirements including veterinary products for livestock, prior to and during transit, are identified and organised</w:t>
            </w:r>
          </w:p>
        </w:tc>
      </w:tr>
      <w:tr w:rsidTr="00CD35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rPr>
                <w:rStyle w:val="SpecialBold"/>
              </w:rPr>
              <w:t>1.7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t>Portable stockyards are assembled as required in accordance with regulatory requirements and workplace proced</w:t>
            </w:r>
            <w:r w:rsidRPr="00CD3592">
              <w:t>ures</w:t>
            </w:r>
          </w:p>
        </w:tc>
      </w:tr>
      <w:tr w:rsidTr="00CD35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rPr>
                <w:rStyle w:val="SpecialBold"/>
              </w:rPr>
              <w:t>1.8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t xml:space="preserve">National vendor declaration is obtained and checked for accuracy in accordance with regulatory requirements </w:t>
            </w:r>
          </w:p>
        </w:tc>
      </w:tr>
      <w:tr w:rsidTr="00CD35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rPr>
                <w:rStyle w:val="SpecialBold"/>
              </w:rPr>
              <w:t>1.9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t>Loaded livestock is visually assessed to ensure correct density of livestock within the pen and adjustments are made as required in accordance with regulatory requirements and workplace procedures</w:t>
            </w:r>
          </w:p>
        </w:tc>
      </w:tr>
      <w:tr w:rsidTr="00CD35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 w:rsidP="00CD3592">
            <w:pPr>
              <w:pStyle w:val="BodyText"/>
            </w:pPr>
            <w:r w:rsidRPr="00CD3592">
              <w:rPr>
                <w:rStyle w:val="SpecialBold"/>
              </w:rPr>
              <w:t>2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 w:rsidP="00CD3592">
            <w:pPr>
              <w:pStyle w:val="BodyText"/>
            </w:pPr>
            <w:r w:rsidRPr="00CD3592">
              <w:rPr>
                <w:rStyle w:val="SpecialBold"/>
              </w:rPr>
              <w:t>Care for and control livestock in transit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rPr>
                <w:rStyle w:val="SpecialBold"/>
              </w:rPr>
              <w:t>2.1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t xml:space="preserve">Wellbeing </w:t>
            </w:r>
            <w:r w:rsidRPr="00CD3592">
              <w:t>of livestock is regularly monitored during loading, transit and unloading, and appropriate action is taken in accordance with relevant government regulations, workplace procedures, and humane and permit requirements</w:t>
            </w:r>
          </w:p>
        </w:tc>
      </w:tr>
      <w:tr w:rsidTr="00CD35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rPr>
                <w:rStyle w:val="SpecialBold"/>
              </w:rPr>
              <w:t>2.2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t>Relevant handling equipment is us</w:t>
            </w:r>
            <w:r w:rsidRPr="00CD3592">
              <w:t>ed to aid handling of livestock during loading and unloading operations, in accordance with regulations and workplace procedures</w:t>
            </w:r>
          </w:p>
        </w:tc>
      </w:tr>
      <w:tr w:rsidTr="00CD35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rPr>
                <w:rStyle w:val="SpecialBold"/>
              </w:rPr>
              <w:t>2.3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t xml:space="preserve">Action is taken for care and wellbeing of livestock in an </w:t>
            </w:r>
            <w:r w:rsidRPr="00CD3592">
              <w:t>accident during transit</w:t>
            </w:r>
          </w:p>
        </w:tc>
      </w:tr>
      <w:tr w:rsidTr="00CD35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rPr>
                <w:rStyle w:val="SpecialBold"/>
              </w:rPr>
              <w:t>2.4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t>Distressed livestock is identified and handled in an appropriate manner in accordance with regulatory requirements and workplace procedures</w:t>
            </w:r>
          </w:p>
        </w:tc>
      </w:tr>
      <w:tr w:rsidTr="00CD35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 w:rsidP="00CD3592">
            <w:pPr>
              <w:pStyle w:val="BodyText"/>
            </w:pPr>
            <w:r w:rsidRPr="00CD3592">
              <w:rPr>
                <w:rStyle w:val="SpecialBold"/>
              </w:rPr>
              <w:t>3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 w:rsidP="00CD3592">
            <w:pPr>
              <w:pStyle w:val="BodyText"/>
            </w:pPr>
            <w:r w:rsidRPr="00CD3592">
              <w:rPr>
                <w:rStyle w:val="SpecialBold"/>
              </w:rPr>
              <w:t>Use animal husbandry techniques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rPr>
                <w:rStyle w:val="SpecialBold"/>
              </w:rPr>
              <w:t>3.1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t>Symptoms of animal diseases and parasites are identified and appropriate acti</w:t>
            </w:r>
            <w:r w:rsidRPr="00CD3592">
              <w:t>on is taken to control them in accordance with relevant government regulations, workplace procedures, and humane and permit requirements</w:t>
            </w:r>
          </w:p>
        </w:tc>
      </w:tr>
      <w:tr w:rsidTr="00CD35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rPr>
                <w:rStyle w:val="SpecialBold"/>
              </w:rPr>
              <w:t>3.2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t>Prescribed medication is administered to livestock in accordance with veterinary directions and workplace proced</w:t>
            </w:r>
            <w:r w:rsidRPr="00CD3592">
              <w:t>ures</w:t>
            </w:r>
          </w:p>
        </w:tc>
      </w:tr>
      <w:tr w:rsidTr="00CD35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 w:rsidP="00CD3592">
            <w:pPr>
              <w:pStyle w:val="BodyText"/>
            </w:pPr>
            <w:r w:rsidRPr="00CD3592">
              <w:rPr>
                <w:rStyle w:val="SpecialBold"/>
              </w:rPr>
              <w:t>4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 w:rsidP="00CD3592">
            <w:pPr>
              <w:pStyle w:val="BodyText"/>
            </w:pPr>
            <w:r w:rsidRPr="00CD3592">
              <w:rPr>
                <w:rStyle w:val="SpecialBold"/>
              </w:rPr>
              <w:t>Completion of documentation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rPr>
                <w:rStyle w:val="SpecialBold"/>
              </w:rPr>
              <w:t>4.1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t>National vendor declaration transport section is completed correctly and clearly by transport operator</w:t>
            </w:r>
          </w:p>
        </w:tc>
      </w:tr>
      <w:tr w:rsidTr="00CD35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592">
            <w:pPr>
              <w:pStyle w:val="BodyText"/>
              <w:rPr>
                <w:lang w:val="en-NZ"/>
              </w:rPr>
            </w:pPr>
            <w:r w:rsidRPr="00CD3592">
              <w:rPr>
                <w:rStyle w:val="SpecialBold"/>
              </w:rPr>
              <w:t>4.2</w:t>
            </w:r>
          </w:p>
        </w:tc>
        <w:tc>
          <w:tcPr>
            <w:tcW w:w="5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 w:rsidP="00CD3592">
            <w:pPr>
              <w:pStyle w:val="BodyText"/>
            </w:pPr>
            <w:r w:rsidRPr="00CD3592">
              <w:t>National vendor declaration is given to the appropriate person upon reachi</w:t>
            </w:r>
            <w:r w:rsidRPr="00CD3592">
              <w:t>ng destination on the declaration</w:t>
            </w:r>
          </w:p>
        </w:tc>
      </w:tr>
    </w:tbl>
    <w:p w:rsidR="00000000" w:rsidRPr="00CD3592" w:rsidP="00CD3592">
      <w:pPr>
        <w:pStyle w:val="NoPaddingFontSize1"/>
      </w:pPr>
    </w:p>
    <w:p w:rsidR="00000000" w:rsidRPr="00CD3592" w:rsidP="00CD3592">
      <w:pPr>
        <w:pStyle w:val="AllowPageBreak"/>
      </w:pPr>
    </w:p>
    <w:p w:rsidR="00000000" w:rsidRPr="00CD3592" w:rsidP="00CD3592">
      <w:pPr>
        <w:pStyle w:val="Heading1"/>
      </w:pPr>
      <w:bookmarkStart w:id="7" w:name="O_977087"/>
      <w:bookmarkEnd w:id="7"/>
      <w:r w:rsidRPr="00CD359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3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 w:rsidP="00CD3592">
            <w:pPr>
              <w:pStyle w:val="BodyText"/>
            </w:pPr>
            <w:r w:rsidRPr="00CD3592">
              <w:t>Foundation skills essential to performance are explicit in the performance criteria of this unit of competency.</w:t>
            </w:r>
          </w:p>
        </w:tc>
      </w:tr>
    </w:tbl>
    <w:p w:rsidR="00000000" w:rsidRPr="00CD3592" w:rsidP="00CD3592">
      <w:pPr>
        <w:pStyle w:val="NoPaddingFontSize1"/>
      </w:pPr>
    </w:p>
    <w:p w:rsidR="00000000" w:rsidRPr="00CD3592" w:rsidP="00CD3592">
      <w:pPr>
        <w:pStyle w:val="AllowPageBreak"/>
      </w:pPr>
    </w:p>
    <w:p w:rsidR="00000000" w:rsidRPr="00CD3592" w:rsidP="00CD3592">
      <w:pPr>
        <w:pStyle w:val="Heading1"/>
      </w:pPr>
      <w:bookmarkStart w:id="8" w:name="O_977088"/>
      <w:bookmarkEnd w:id="8"/>
      <w:r w:rsidRPr="00CD35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3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 w:rsidP="00CD3592">
            <w:pPr>
              <w:pStyle w:val="BodyText"/>
            </w:pPr>
            <w:r w:rsidRPr="00CD3592">
              <w:t>Range is restricted to essential o</w:t>
            </w:r>
            <w:r w:rsidRPr="00CD3592">
              <w:t>perating conditions and any other variables essential to the work environment.</w:t>
            </w:r>
          </w:p>
          <w:p w:rsidR="00000000" w:rsidRPr="00CD3592" w:rsidP="00CD3592">
            <w:pPr>
              <w:pStyle w:val="BodyText"/>
            </w:pPr>
            <w:r w:rsidRPr="00CD3592">
              <w:t>Non-essential conditions can be found in the Companion Volume Implementation Guide.</w:t>
            </w:r>
          </w:p>
        </w:tc>
      </w:tr>
    </w:tbl>
    <w:p w:rsidR="00000000" w:rsidRPr="00CD3592" w:rsidP="00CD3592">
      <w:pPr>
        <w:pStyle w:val="NoPaddingFontSize1"/>
      </w:pPr>
    </w:p>
    <w:p w:rsidR="00000000" w:rsidRPr="00CD3592" w:rsidP="00CD3592">
      <w:pPr>
        <w:pStyle w:val="AllowPageBreak"/>
      </w:pPr>
    </w:p>
    <w:p w:rsidR="00000000" w:rsidRPr="00CD3592" w:rsidP="00CD3592">
      <w:pPr>
        <w:pStyle w:val="Heading1"/>
      </w:pPr>
      <w:bookmarkStart w:id="9" w:name="O_977089"/>
      <w:bookmarkEnd w:id="9"/>
      <w:r w:rsidRPr="00CD35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3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592" w:rsidP="00CD3592">
            <w:pPr>
              <w:pStyle w:val="BodyText"/>
            </w:pPr>
            <w:r w:rsidRPr="00CD3592">
              <w:t>T</w:t>
            </w:r>
            <w:r w:rsidRPr="00CD3592">
              <w:t>his unit replaces and is equivalent to TLID3020 Care for livestock in transit.</w:t>
            </w:r>
          </w:p>
        </w:tc>
      </w:tr>
    </w:tbl>
    <w:p w:rsidR="00000000" w:rsidRPr="00CD3592" w:rsidP="00CD3592">
      <w:pPr>
        <w:pStyle w:val="NoPaddingFontSize1"/>
      </w:pPr>
    </w:p>
    <w:p w:rsidR="00000000" w:rsidRPr="00CD3592" w:rsidP="00CD3592">
      <w:pPr>
        <w:pStyle w:val="AllowPageBreak"/>
      </w:pPr>
    </w:p>
    <w:p w:rsidR="00000000" w:rsidRPr="00CD3592" w:rsidP="00CD3592">
      <w:pPr>
        <w:pStyle w:val="Heading1"/>
      </w:pPr>
      <w:bookmarkStart w:id="10" w:name="O_977096"/>
      <w:bookmarkEnd w:id="10"/>
      <w:r w:rsidRPr="00CD3592">
        <w:t>Links</w:t>
      </w:r>
    </w:p>
    <w:p w:rsidR="00000000" w:rsidRPr="00CD3592" w:rsidP="00982B15">
      <w:pPr>
        <w:pStyle w:val="BodyText"/>
      </w:pPr>
      <w:r w:rsidRPr="00CD35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A4C4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D3592" w:rsidP="00CD3592"/>
    <w:sectPr w:rsidSect="00CD35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92" w:rsidRPr="00982B15" w:rsidP="00982B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B15" w:rsidP="00CD3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2B15" w:rsidP="00CD3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82B15" w:rsidP="00CD3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B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592" w:rsidRPr="00982B15" w:rsidP="00982B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B15" w:rsidRPr="002D2AF8" w:rsidP="00CD3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TLID0002 Care for livestock in transit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82B15" w:rsidP="00CD3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592"/>
  </w:style>
  <w:style w:type="character" w:customStyle="1" w:styleId="Heading1Char">
    <w:name w:val="Heading 1 Char"/>
    <w:basedOn w:val="DefaultParagraphFont"/>
    <w:link w:val="Heading1"/>
    <w:rsid w:val="00CD3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5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59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3592"/>
    <w:rPr>
      <w:b/>
      <w:spacing w:val="0"/>
    </w:rPr>
  </w:style>
  <w:style w:type="paragraph" w:customStyle="1" w:styleId="SuperHeading">
    <w:name w:val="SuperHeading"/>
    <w:basedOn w:val="Normal"/>
    <w:rsid w:val="00CD3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3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5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5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35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3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35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3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5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592"/>
    <w:rPr>
      <w:i/>
    </w:rPr>
  </w:style>
  <w:style w:type="paragraph" w:styleId="Caption">
    <w:name w:val="caption"/>
    <w:basedOn w:val="BodyText"/>
    <w:next w:val="Normal"/>
    <w:qFormat/>
    <w:rsid w:val="00CD3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592"/>
  </w:style>
  <w:style w:type="paragraph" w:styleId="TableofFigures">
    <w:name w:val="table of figures"/>
    <w:basedOn w:val="Normal"/>
    <w:next w:val="Normal"/>
    <w:semiHidden/>
    <w:rsid w:val="00CD3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5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3592"/>
    <w:rPr>
      <w:rFonts w:ascii="Wingdings" w:hAnsi="Wingdings"/>
    </w:rPr>
  </w:style>
  <w:style w:type="paragraph" w:customStyle="1" w:styleId="TableHeading">
    <w:name w:val="Table Heading"/>
    <w:basedOn w:val="HeadingBase"/>
    <w:rsid w:val="00CD3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592"/>
    <w:rPr>
      <w:color w:val="0033CC"/>
      <w:u w:val="none"/>
    </w:rPr>
  </w:style>
  <w:style w:type="paragraph" w:customStyle="1" w:styleId="BodyTextRight">
    <w:name w:val="Body Text Right"/>
    <w:basedOn w:val="BodyText"/>
    <w:rsid w:val="00CD3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5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592"/>
    <w:rPr>
      <w:sz w:val="32"/>
    </w:rPr>
  </w:style>
  <w:style w:type="paragraph" w:customStyle="1" w:styleId="HeadingProcedure">
    <w:name w:val="Heading Procedure"/>
    <w:basedOn w:val="HeadingBase"/>
    <w:next w:val="Normal"/>
    <w:rsid w:val="00CD3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592"/>
    <w:pPr>
      <w:spacing w:before="60" w:after="60"/>
    </w:pPr>
  </w:style>
  <w:style w:type="paragraph" w:styleId="ListContinue">
    <w:name w:val="List Continue"/>
    <w:basedOn w:val="List"/>
    <w:rsid w:val="00CD3592"/>
    <w:pPr>
      <w:ind w:firstLine="0"/>
    </w:pPr>
  </w:style>
  <w:style w:type="paragraph" w:customStyle="1" w:styleId="ListNote">
    <w:name w:val="List Note"/>
    <w:basedOn w:val="List"/>
    <w:rsid w:val="00CD3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592"/>
    <w:rPr>
      <w:rFonts w:ascii="Courier New" w:hAnsi="Courier New"/>
    </w:rPr>
  </w:style>
  <w:style w:type="paragraph" w:customStyle="1" w:styleId="NoteBullet">
    <w:name w:val="Note Bullet"/>
    <w:basedOn w:val="Note"/>
    <w:rsid w:val="00CD3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5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3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592"/>
    <w:rPr>
      <w:b/>
      <w:smallCaps/>
    </w:rPr>
  </w:style>
  <w:style w:type="paragraph" w:customStyle="1" w:styleId="TableListNumber">
    <w:name w:val="Table List Number"/>
    <w:basedOn w:val="ListNumber"/>
    <w:rsid w:val="00CD3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592"/>
    <w:pPr>
      <w:numPr>
        <w:numId w:val="7"/>
      </w:numPr>
    </w:pPr>
  </w:style>
  <w:style w:type="paragraph" w:customStyle="1" w:styleId="ListAlpha2">
    <w:name w:val="List Alpha 2"/>
    <w:basedOn w:val="List2"/>
    <w:rsid w:val="00CD3592"/>
    <w:pPr>
      <w:numPr>
        <w:numId w:val="6"/>
      </w:numPr>
    </w:pPr>
  </w:style>
  <w:style w:type="paragraph" w:styleId="List2">
    <w:name w:val="List 2"/>
    <w:basedOn w:val="BodyText"/>
    <w:rsid w:val="00CD3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5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5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3592"/>
    <w:pPr>
      <w:numPr>
        <w:numId w:val="2"/>
      </w:numPr>
    </w:pPr>
  </w:style>
  <w:style w:type="paragraph" w:styleId="ListContinue2">
    <w:name w:val="List Continue 2"/>
    <w:basedOn w:val="List2"/>
    <w:rsid w:val="00CD3592"/>
    <w:pPr>
      <w:ind w:firstLine="0"/>
    </w:pPr>
  </w:style>
  <w:style w:type="paragraph" w:styleId="ListContinue3">
    <w:name w:val="List Continue 3"/>
    <w:basedOn w:val="List3"/>
    <w:rsid w:val="00CD3592"/>
    <w:pPr>
      <w:ind w:left="1021" w:firstLine="0"/>
    </w:pPr>
  </w:style>
  <w:style w:type="paragraph" w:styleId="ListContinue4">
    <w:name w:val="List Continue 4"/>
    <w:basedOn w:val="List4"/>
    <w:rsid w:val="00CD3592"/>
    <w:pPr>
      <w:ind w:firstLine="0"/>
    </w:pPr>
  </w:style>
  <w:style w:type="paragraph" w:styleId="ListContinue5">
    <w:name w:val="List Continue 5"/>
    <w:basedOn w:val="List5"/>
    <w:rsid w:val="00CD3592"/>
    <w:pPr>
      <w:ind w:firstLine="0"/>
    </w:pPr>
  </w:style>
  <w:style w:type="paragraph" w:styleId="ListNumber3">
    <w:name w:val="List Number 3"/>
    <w:basedOn w:val="List3"/>
    <w:rsid w:val="00CD3592"/>
    <w:pPr>
      <w:numPr>
        <w:numId w:val="3"/>
      </w:numPr>
    </w:pPr>
  </w:style>
  <w:style w:type="paragraph" w:styleId="ListNumber4">
    <w:name w:val="List Number 4"/>
    <w:basedOn w:val="List4"/>
    <w:rsid w:val="00CD3592"/>
    <w:pPr>
      <w:numPr>
        <w:numId w:val="4"/>
      </w:numPr>
    </w:pPr>
  </w:style>
  <w:style w:type="paragraph" w:styleId="ListNumber5">
    <w:name w:val="List Number 5"/>
    <w:basedOn w:val="List5"/>
    <w:rsid w:val="00CD3592"/>
    <w:pPr>
      <w:numPr>
        <w:numId w:val="5"/>
      </w:numPr>
    </w:pPr>
  </w:style>
  <w:style w:type="paragraph" w:styleId="BlockText">
    <w:name w:val="Block Text"/>
    <w:basedOn w:val="Normal"/>
    <w:rsid w:val="00CD3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592"/>
    <w:rPr>
      <w:sz w:val="16"/>
      <w:vertAlign w:val="superscript"/>
    </w:rPr>
  </w:style>
  <w:style w:type="character" w:customStyle="1" w:styleId="Symbols">
    <w:name w:val="Symbols"/>
    <w:basedOn w:val="DefaultParagraphFont"/>
    <w:rsid w:val="00CD3592"/>
    <w:rPr>
      <w:rFonts w:ascii="Symbol" w:hAnsi="Symbol"/>
    </w:rPr>
  </w:style>
  <w:style w:type="character" w:customStyle="1" w:styleId="MenuOptions">
    <w:name w:val="Menu Options"/>
    <w:basedOn w:val="DefaultParagraphFont"/>
    <w:rsid w:val="00CD3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592"/>
    <w:rPr>
      <w:b/>
    </w:rPr>
  </w:style>
  <w:style w:type="character" w:customStyle="1" w:styleId="Underlined">
    <w:name w:val="Underlined"/>
    <w:basedOn w:val="DefaultParagraphFont"/>
    <w:rsid w:val="00CD3592"/>
    <w:rPr>
      <w:u w:val="single"/>
    </w:rPr>
  </w:style>
  <w:style w:type="paragraph" w:customStyle="1" w:styleId="TableBodyTextRight">
    <w:name w:val="Table Body Text Right"/>
    <w:basedOn w:val="TableBodyText"/>
    <w:rsid w:val="00CD3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592"/>
    <w:rPr>
      <w:sz w:val="18"/>
    </w:rPr>
  </w:style>
  <w:style w:type="paragraph" w:customStyle="1" w:styleId="BodySmallRight">
    <w:name w:val="Body Small Right"/>
    <w:basedOn w:val="BodyTextRight"/>
    <w:rsid w:val="00CD3592"/>
    <w:rPr>
      <w:sz w:val="18"/>
      <w:szCs w:val="18"/>
    </w:rPr>
  </w:style>
  <w:style w:type="paragraph" w:customStyle="1" w:styleId="MarginEdition">
    <w:name w:val="Margin Edition"/>
    <w:basedOn w:val="MarginNote"/>
    <w:rsid w:val="00CD3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592"/>
    <w:rPr>
      <w:sz w:val="2"/>
      <w:szCs w:val="2"/>
    </w:rPr>
  </w:style>
  <w:style w:type="character" w:customStyle="1" w:styleId="Small">
    <w:name w:val="Small"/>
    <w:basedOn w:val="DefaultParagraphFont"/>
    <w:rsid w:val="00CD3592"/>
    <w:rPr>
      <w:sz w:val="16"/>
    </w:rPr>
  </w:style>
  <w:style w:type="paragraph" w:customStyle="1" w:styleId="WideTable">
    <w:name w:val="Wide Table"/>
    <w:basedOn w:val="Normal"/>
    <w:rsid w:val="00CD3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592"/>
  </w:style>
  <w:style w:type="paragraph" w:styleId="Quote">
    <w:name w:val="Quote"/>
    <w:basedOn w:val="Heading1"/>
    <w:link w:val="QuoteChar"/>
    <w:qFormat/>
    <w:rsid w:val="00CD3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592"/>
    <w:pPr>
      <w:pageBreakBefore/>
    </w:pPr>
  </w:style>
  <w:style w:type="paragraph" w:customStyle="1" w:styleId="Border">
    <w:name w:val="Border"/>
    <w:basedOn w:val="Normal"/>
    <w:qFormat/>
    <w:rsid w:val="00CD3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592"/>
    <w:rPr>
      <w:u w:val="single"/>
    </w:rPr>
  </w:style>
  <w:style w:type="character" w:customStyle="1" w:styleId="BoldandItalics">
    <w:name w:val="Bold and Italics"/>
    <w:qFormat/>
    <w:rsid w:val="00CD3592"/>
    <w:rPr>
      <w:b/>
      <w:i/>
      <w:u w:val="none"/>
    </w:rPr>
  </w:style>
  <w:style w:type="paragraph" w:styleId="BalloonText">
    <w:name w:val="Balloon Text"/>
    <w:basedOn w:val="Normal"/>
    <w:link w:val="BalloonTextChar"/>
    <w:rsid w:val="00CD3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5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5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592"/>
    <w:pPr>
      <w:spacing w:before="0" w:after="0"/>
    </w:pPr>
  </w:style>
  <w:style w:type="paragraph" w:customStyle="1" w:styleId="BodyTextBold">
    <w:name w:val="Body Text Bold"/>
    <w:basedOn w:val="BodyText"/>
    <w:qFormat/>
    <w:rsid w:val="00CD3592"/>
    <w:rPr>
      <w:b/>
    </w:rPr>
  </w:style>
  <w:style w:type="character" w:styleId="Hyperlink">
    <w:name w:val="Hyperlink"/>
    <w:basedOn w:val="DefaultParagraphFont"/>
    <w:uiPriority w:val="99"/>
    <w:unhideWhenUsed/>
    <w:rsid w:val="00982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</Words>
  <Characters>4207</Characters>
  <Application>Microsoft Office Word</Application>
  <DocSecurity>0</DocSecurity>
  <Lines>182</Lines>
  <Paragraphs>87</Paragraphs>
  <ScaleCrop>false</ScaleCrop>
  <Company>Author-it Software Corporation Ltd.</Company>
  <LinksUpToDate>false</LinksUpToDate>
  <CharactersWithSpaces>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TLID0002 Care for livestock in transit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2025-02-21T06:49:00Z</dcterms:created>
  <dcterms:modified xsi:type="dcterms:W3CDTF">2025-02-21T06:49:00Z</dcterms:modified>
</cp:coreProperties>
</file>