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2AF" w:rsidP="003422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TLIC4073 Set up, operate and shut down a distributed power system</w:t>
      </w:r>
      <w:r>
        <w:fldChar w:fldCharType="end"/>
      </w:r>
    </w:p>
    <w:p w:rsidR="003422AF" w:rsidP="003422AF">
      <w:pPr>
        <w:pStyle w:val="Version"/>
        <w:sectPr w:rsidSect="006A7A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7A95" w:rsidP="006A7A95">
      <w:pPr>
        <w:pStyle w:val="SuperHeading"/>
      </w:pPr>
      <w:r w:rsidRPr="006A7A95">
        <w:t>Assessment Requirements for TLIC4073 Set up, operate and shut down a distributed power system</w:t>
      </w:r>
    </w:p>
    <w:p w:rsidR="00000000" w:rsidRPr="006A7A95" w:rsidP="006A7A95">
      <w:pPr>
        <w:pStyle w:val="Heading1"/>
      </w:pPr>
      <w:bookmarkStart w:id="1" w:name="O_1196774"/>
      <w:bookmarkEnd w:id="1"/>
      <w:r w:rsidRPr="006A7A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A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A95" w:rsidP="006A7A95">
            <w:pPr>
              <w:pStyle w:val="BodyText"/>
            </w:pPr>
            <w:r w:rsidRPr="006A7A95">
              <w:rPr>
                <w:rStyle w:val="SpecialBold"/>
              </w:rPr>
              <w:t>Release 2</w:t>
            </w:r>
            <w:r w:rsidRPr="006A7A95">
              <w:t>. This is the second release of this unit of competency in the TLI Transport and Logistics Training Package:</w:t>
            </w:r>
          </w:p>
          <w:p w:rsidR="00000000" w:rsidRPr="006A7A95" w:rsidP="006A7A95">
            <w:pPr>
              <w:pStyle w:val="ListBullet"/>
            </w:pPr>
            <w:r w:rsidRPr="006A7A95">
              <w:t>Minor terminology changes in Performance Criteria</w:t>
            </w:r>
          </w:p>
          <w:p w:rsidR="00000000" w:rsidRPr="006A7A95" w:rsidP="006A7A95">
            <w:pPr>
              <w:pStyle w:val="ListBullet"/>
            </w:pPr>
            <w:r w:rsidRPr="006A7A95">
              <w:t>Minor statement changes in Performance Evidence</w:t>
            </w:r>
          </w:p>
          <w:p w:rsidR="00000000" w:rsidRPr="006A7A95" w:rsidP="006A7A95">
            <w:pPr>
              <w:pStyle w:val="ListBullet"/>
            </w:pPr>
            <w:r w:rsidRPr="006A7A95">
              <w:t>Minor statement changes in Knowledge Evidence</w:t>
            </w:r>
          </w:p>
          <w:p w:rsidR="00000000" w:rsidP="006A7A95">
            <w:pPr>
              <w:pStyle w:val="ListBullet"/>
              <w:rPr>
                <w:lang w:val="en-NZ"/>
              </w:rPr>
            </w:pPr>
            <w:r w:rsidRPr="006A7A95">
              <w:t>Minor statement changes in Assessment Conditions.</w:t>
            </w:r>
          </w:p>
        </w:tc>
      </w:tr>
      <w:tr w:rsidTr="006A7A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A95" w:rsidP="006A7A95">
            <w:pPr>
              <w:pStyle w:val="BodyText"/>
            </w:pPr>
            <w:r w:rsidRPr="006A7A95">
              <w:rPr>
                <w:rStyle w:val="SpecialBold"/>
              </w:rPr>
              <w:t>Release 1</w:t>
            </w:r>
            <w:r w:rsidRPr="006A7A95">
              <w:t>. This is the first release of this unit of competen</w:t>
            </w:r>
            <w:r w:rsidRPr="006A7A95">
              <w:t>cy in the TLI Transport and Logistics Training Package.</w:t>
            </w:r>
          </w:p>
        </w:tc>
      </w:tr>
    </w:tbl>
    <w:p w:rsidR="003422AF" w:rsidP="006A7A95">
      <w:pPr>
        <w:pStyle w:val="NoPaddingFontSize1"/>
      </w:pPr>
    </w:p>
    <w:p w:rsidR="003422AF" w:rsidP="006A7A95">
      <w:pPr>
        <w:pStyle w:val="NoPaddingFontSize1"/>
      </w:pPr>
    </w:p>
    <w:p w:rsidR="00000000" w:rsidRPr="006A7A95" w:rsidP="006A7A95">
      <w:pPr>
        <w:pStyle w:val="Heading1"/>
      </w:pPr>
      <w:bookmarkStart w:id="2" w:name="O_1196773"/>
      <w:bookmarkEnd w:id="2"/>
      <w:r w:rsidRPr="006A7A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A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A95">
            <w:pPr>
              <w:pStyle w:val="BodyText"/>
              <w:rPr>
                <w:lang w:val="en-NZ"/>
              </w:rPr>
            </w:pPr>
            <w:r w:rsidRPr="006A7A95">
              <w:t xml:space="preserve">Evidence required to demonstrate competence in this unit must be relevant to and satisfy all of the requirements of the elements and performance </w:t>
            </w:r>
            <w:r w:rsidRPr="006A7A95">
              <w:t>criteria on at least one occasion and include:</w:t>
            </w:r>
          </w:p>
        </w:tc>
      </w:tr>
      <w:tr w:rsidTr="006A7A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A95" w:rsidP="006A7A95">
            <w:pPr>
              <w:pStyle w:val="ListBullet"/>
            </w:pPr>
            <w:r w:rsidRPr="006A7A95">
              <w:t>identifying job hazards and taking required actions to minimise, control or eliminate identified hazards</w:t>
            </w:r>
          </w:p>
          <w:p w:rsidR="00000000" w:rsidRPr="006A7A95" w:rsidP="006A7A95">
            <w:pPr>
              <w:pStyle w:val="ListBullet"/>
            </w:pPr>
            <w:r w:rsidRPr="006A7A95">
              <w:t xml:space="preserve">monitoring equipment performance </w:t>
            </w:r>
          </w:p>
          <w:p w:rsidR="00000000" w:rsidRPr="006A7A95" w:rsidP="006A7A95">
            <w:pPr>
              <w:pStyle w:val="ListBullet"/>
            </w:pPr>
            <w:r w:rsidRPr="006A7A95">
              <w:t>operating and adapting to differences in distributed power system eq</w:t>
            </w:r>
            <w:r w:rsidRPr="006A7A95">
              <w:t>uipment in accordance with workplace operating procedures</w:t>
            </w:r>
          </w:p>
          <w:p w:rsidR="00000000" w:rsidRPr="006A7A95" w:rsidP="006A7A95">
            <w:pPr>
              <w:pStyle w:val="ListBullet"/>
            </w:pPr>
            <w:r w:rsidRPr="006A7A95">
              <w:t xml:space="preserve">reading, interpreting and following relevant workplace procedures, instructions, information and signs </w:t>
            </w:r>
          </w:p>
          <w:p w:rsidR="00000000" w:rsidRPr="006A7A95" w:rsidP="006A7A95">
            <w:pPr>
              <w:pStyle w:val="ListBullet"/>
            </w:pPr>
            <w:r w:rsidRPr="006A7A95">
              <w:t>reporting and/or rectifying identified distributed power system problems, faults or malfunctio</w:t>
            </w:r>
            <w:r w:rsidRPr="006A7A95">
              <w:t>ns promptly in accordance with regulatory requirements and workplace procedures</w:t>
            </w:r>
          </w:p>
          <w:p w:rsidR="00000000" w:rsidRPr="006A7A95" w:rsidP="006A7A95">
            <w:pPr>
              <w:pStyle w:val="ListBullet"/>
            </w:pPr>
            <w:r w:rsidRPr="006A7A95">
              <w:t>setting up, operating and shutting down a distributed power system.</w:t>
            </w:r>
          </w:p>
        </w:tc>
      </w:tr>
    </w:tbl>
    <w:p w:rsidR="00000000" w:rsidRPr="006A7A95" w:rsidP="006A7A95">
      <w:pPr>
        <w:pStyle w:val="NoPaddingFontSize1"/>
      </w:pPr>
    </w:p>
    <w:p w:rsidR="00000000" w:rsidRPr="006A7A95" w:rsidP="006A7A95">
      <w:pPr>
        <w:pStyle w:val="AllowPageBreak"/>
      </w:pPr>
    </w:p>
    <w:p w:rsidR="00000000" w:rsidRPr="006A7A95" w:rsidP="006A7A95">
      <w:pPr>
        <w:pStyle w:val="Heading1"/>
      </w:pPr>
      <w:bookmarkStart w:id="3" w:name="O_1196772"/>
      <w:bookmarkEnd w:id="3"/>
      <w:r w:rsidRPr="006A7A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A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A95">
            <w:pPr>
              <w:pStyle w:val="BodyText"/>
              <w:rPr>
                <w:lang w:val="en-NZ"/>
              </w:rPr>
            </w:pPr>
            <w:r w:rsidRPr="006A7A9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A7A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A95" w:rsidP="006A7A95">
            <w:pPr>
              <w:pStyle w:val="ListBullet"/>
            </w:pPr>
            <w:r w:rsidRPr="006A7A95">
              <w:t>applicable state/territory legislated rail safety requirements, codes of p</w:t>
            </w:r>
            <w:r w:rsidRPr="006A7A95">
              <w:t>ractice and/or guidelines</w:t>
            </w:r>
          </w:p>
          <w:p w:rsidR="00000000" w:rsidRPr="006A7A95" w:rsidP="006A7A95">
            <w:pPr>
              <w:pStyle w:val="ListBullet"/>
            </w:pPr>
            <w:r w:rsidRPr="006A7A95">
              <w:t>controls, instruments and indicators of a distributed power system and their purpose, location and use</w:t>
            </w:r>
          </w:p>
          <w:p w:rsidR="00000000" w:rsidRPr="006A7A95" w:rsidP="006A7A95">
            <w:pPr>
              <w:pStyle w:val="ListBullet"/>
            </w:pPr>
            <w:r w:rsidRPr="006A7A95">
              <w:t>critical distributed power system control information, including:</w:t>
            </w:r>
          </w:p>
          <w:p w:rsidR="00000000" w:rsidRPr="006A7A95" w:rsidP="006A7A95">
            <w:pPr>
              <w:pStyle w:val="ListBullet2"/>
            </w:pPr>
            <w:r w:rsidRPr="006A7A95">
              <w:t>ancillary systems</w:t>
            </w:r>
          </w:p>
          <w:p w:rsidR="00000000" w:rsidRPr="006A7A95" w:rsidP="006A7A95">
            <w:pPr>
              <w:pStyle w:val="ListBullet2"/>
            </w:pPr>
            <w:r w:rsidRPr="006A7A95">
              <w:t>braking</w:t>
            </w:r>
          </w:p>
          <w:p w:rsidR="00000000" w:rsidRPr="006A7A95" w:rsidP="006A7A95">
            <w:pPr>
              <w:pStyle w:val="ListBullet2"/>
            </w:pPr>
            <w:r w:rsidRPr="006A7A95">
              <w:t>compatible coupling</w:t>
            </w:r>
          </w:p>
          <w:p w:rsidR="00000000" w:rsidRPr="006A7A95" w:rsidP="006A7A95">
            <w:pPr>
              <w:pStyle w:val="ListBullet2"/>
            </w:pPr>
            <w:r w:rsidRPr="006A7A95">
              <w:t>drive equipment</w:t>
            </w:r>
          </w:p>
          <w:p w:rsidR="00000000" w:rsidRPr="006A7A95" w:rsidP="006A7A95">
            <w:pPr>
              <w:pStyle w:val="ListBullet2"/>
            </w:pPr>
            <w:r w:rsidRPr="006A7A95">
              <w:t>manufacturer instructions for distributed power units</w:t>
            </w:r>
          </w:p>
          <w:p w:rsidR="00000000" w:rsidRPr="006A7A95" w:rsidP="006A7A95">
            <w:pPr>
              <w:pStyle w:val="ListBullet"/>
            </w:pPr>
            <w:r w:rsidRPr="006A7A95">
              <w:t>distributed power system documentation requirements</w:t>
            </w:r>
          </w:p>
          <w:p w:rsidR="00000000" w:rsidRPr="006A7A95" w:rsidP="006A7A95">
            <w:pPr>
              <w:pStyle w:val="ListBullet"/>
            </w:pPr>
            <w:r w:rsidRPr="006A7A95">
              <w:t>procedures for:</w:t>
            </w:r>
          </w:p>
          <w:p w:rsidR="00000000" w:rsidRPr="006A7A95" w:rsidP="006A7A95">
            <w:pPr>
              <w:pStyle w:val="ListBullet2"/>
            </w:pPr>
            <w:r w:rsidRPr="006A7A95">
              <w:t>distributed power system</w:t>
            </w:r>
          </w:p>
          <w:p w:rsidR="00000000" w:rsidRPr="006A7A95" w:rsidP="006A7A95">
            <w:pPr>
              <w:pStyle w:val="ListBullet2"/>
            </w:pPr>
            <w:r w:rsidRPr="006A7A95">
              <w:t>identifying equipment defects in distributed power system and assessing identified defectiv</w:t>
            </w:r>
            <w:r w:rsidRPr="006A7A95">
              <w:t>e units for appropriate actions</w:t>
            </w:r>
          </w:p>
          <w:p w:rsidR="00000000" w:rsidRPr="006A7A95" w:rsidP="006A7A95">
            <w:pPr>
              <w:pStyle w:val="ListBullet2"/>
            </w:pPr>
            <w:r w:rsidRPr="006A7A95">
              <w:t>managing hazardous situations involving distributed power system</w:t>
            </w:r>
          </w:p>
          <w:p w:rsidR="00000000" w:rsidRPr="006A7A95" w:rsidP="006A7A95">
            <w:pPr>
              <w:pStyle w:val="ListBullet"/>
            </w:pPr>
            <w:r w:rsidRPr="006A7A95">
              <w:t>rail network standards</w:t>
            </w:r>
          </w:p>
          <w:p w:rsidR="00000000" w:rsidRPr="006A7A95" w:rsidP="006A7A95">
            <w:pPr>
              <w:pStyle w:val="ListBullet"/>
            </w:pPr>
            <w:r w:rsidRPr="006A7A95">
              <w:t>relevant work health and safety (WHS)/occupational health and safety (OHS) legislation, regulations, codes of practice, workplace polic</w:t>
            </w:r>
            <w:r w:rsidRPr="006A7A95">
              <w:t>ies and procedures.</w:t>
            </w:r>
          </w:p>
        </w:tc>
      </w:tr>
    </w:tbl>
    <w:p w:rsidR="003422AF" w:rsidP="006A7A95">
      <w:pPr>
        <w:pStyle w:val="NoPaddingFontSize1"/>
      </w:pPr>
    </w:p>
    <w:p w:rsidR="003422AF" w:rsidP="006A7A95">
      <w:pPr>
        <w:pStyle w:val="NoPaddingFontSize1"/>
      </w:pPr>
    </w:p>
    <w:p w:rsidR="00000000" w:rsidRPr="006A7A95" w:rsidP="006A7A95">
      <w:pPr>
        <w:pStyle w:val="Heading1"/>
      </w:pPr>
      <w:bookmarkStart w:id="4" w:name="O_1196771"/>
      <w:bookmarkEnd w:id="4"/>
      <w:r w:rsidRPr="006A7A9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A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A95" w:rsidP="006A7A95">
            <w:pPr>
              <w:pStyle w:val="BodyText"/>
            </w:pPr>
            <w:r w:rsidRPr="006A7A95">
              <w:t xml:space="preserve">Assessors must hold credentials specified within the Standards for Registered Training Organisations current at the time of assessment. </w:t>
            </w:r>
          </w:p>
          <w:p w:rsidR="00000000" w:rsidRPr="006A7A95" w:rsidP="006A7A95">
            <w:pPr>
              <w:pStyle w:val="BodyText"/>
            </w:pPr>
            <w:r w:rsidRPr="006A7A9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A7A95" w:rsidP="006A7A95">
            <w:pPr>
              <w:pStyle w:val="BodyText"/>
            </w:pPr>
            <w:r w:rsidRPr="006A7A95">
              <w:t>Assessment must occur in workplace operational</w:t>
            </w:r>
            <w:r w:rsidRPr="006A7A95">
              <w:t xml:space="preserve"> situations where it is appropriate to do so; where this is not appropriate, assessment must occur in simulated workplace operational situations that replicate rail corridor workplace conditions.</w:t>
            </w:r>
          </w:p>
          <w:p w:rsidR="00000000" w:rsidRPr="006A7A95" w:rsidP="006A7A95">
            <w:pPr>
              <w:pStyle w:val="BodyText"/>
            </w:pPr>
            <w:r w:rsidRPr="006A7A95">
              <w:t>Assessment processes and techniques must be appropriate to t</w:t>
            </w:r>
            <w:r w:rsidRPr="006A7A95">
              <w:t>he language, literacy and numeracy requirements of the work being performed and the needs of the candidate.</w:t>
            </w:r>
          </w:p>
          <w:p w:rsidR="00000000" w:rsidRPr="006A7A95" w:rsidP="006A7A95">
            <w:pPr>
              <w:pStyle w:val="BodyText"/>
            </w:pPr>
            <w:r w:rsidRPr="006A7A95">
              <w:t>Resources for assessment must include access to:</w:t>
            </w:r>
          </w:p>
          <w:p w:rsidR="00000000" w:rsidRPr="006A7A95" w:rsidP="006A7A95">
            <w:pPr>
              <w:pStyle w:val="ListBullet"/>
            </w:pPr>
            <w:r w:rsidRPr="006A7A95">
              <w:t>a range of relevant exercises, case studies and/or simulations</w:t>
            </w:r>
          </w:p>
          <w:p w:rsidR="00000000" w:rsidRPr="006A7A95" w:rsidP="006A7A95">
            <w:pPr>
              <w:pStyle w:val="ListBullet"/>
            </w:pPr>
            <w:r w:rsidRPr="006A7A95">
              <w:t>relevant and appropriate materials,</w:t>
            </w:r>
            <w:r w:rsidRPr="006A7A95">
              <w:t xml:space="preserve"> tools, equipment and personal protective equipment (PPE) currently used in industry</w:t>
            </w:r>
          </w:p>
          <w:p w:rsidR="00000000" w:rsidRPr="006A7A95" w:rsidP="006A7A95">
            <w:pPr>
              <w:pStyle w:val="ListBullet"/>
            </w:pPr>
            <w:r w:rsidRPr="006A7A95">
              <w:t>applicable documentation including workplace procedures, regulations, rail network standards, codes of practice and operation manuals.</w:t>
            </w:r>
          </w:p>
        </w:tc>
      </w:tr>
    </w:tbl>
    <w:p w:rsidR="00000000" w:rsidRPr="006A7A95" w:rsidP="006A7A95">
      <w:pPr>
        <w:pStyle w:val="NoPaddingFontSize1"/>
      </w:pPr>
    </w:p>
    <w:p w:rsidR="00000000" w:rsidRPr="006A7A95" w:rsidP="006A7A95">
      <w:pPr>
        <w:pStyle w:val="AllowPageBreak"/>
      </w:pPr>
    </w:p>
    <w:p w:rsidR="00000000" w:rsidRPr="006A7A95" w:rsidP="006A7A95">
      <w:pPr>
        <w:pStyle w:val="Heading1"/>
      </w:pPr>
      <w:bookmarkStart w:id="5" w:name="O_1196786"/>
      <w:bookmarkEnd w:id="5"/>
      <w:r w:rsidRPr="006A7A95">
        <w:t>Links</w:t>
      </w:r>
    </w:p>
    <w:p w:rsidR="00000000" w:rsidRPr="006A7A95" w:rsidP="003422AF">
      <w:pPr>
        <w:pStyle w:val="BodyText"/>
      </w:pPr>
      <w:r w:rsidRPr="006A7A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3126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7A95" w:rsidP="006A7A95"/>
    <w:sectPr w:rsidSect="006A7A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A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A95" w:rsidRPr="003422AF" w:rsidP="003422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A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AF" w:rsidP="006A7A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22AF" w:rsidP="006A7A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422AF" w:rsidP="006A7A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A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A95" w:rsidRPr="003422AF" w:rsidP="003422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A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AF" w:rsidRPr="002D2AF8" w:rsidP="006A7A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TLIC4073 Set up, operate and shut down a distributed power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422AF" w:rsidP="006A7A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BEBE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3E4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50E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A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A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A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A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A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A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A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A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A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A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A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A95"/>
  </w:style>
  <w:style w:type="character" w:customStyle="1" w:styleId="Heading1Char">
    <w:name w:val="Heading 1 Char"/>
    <w:basedOn w:val="DefaultParagraphFont"/>
    <w:link w:val="Heading1"/>
    <w:rsid w:val="006A7A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A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A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A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7A95"/>
    <w:rPr>
      <w:b/>
      <w:spacing w:val="0"/>
    </w:rPr>
  </w:style>
  <w:style w:type="paragraph" w:styleId="ListBullet2">
    <w:name w:val="List Bullet 2"/>
    <w:basedOn w:val="List2"/>
    <w:rsid w:val="006A7A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7A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A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7A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A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A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A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A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A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A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A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A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A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A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A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A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A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A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A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A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A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A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7A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A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A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A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A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A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A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A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A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A95"/>
    <w:rPr>
      <w:i/>
    </w:rPr>
  </w:style>
  <w:style w:type="paragraph" w:styleId="Caption">
    <w:name w:val="caption"/>
    <w:basedOn w:val="BodyText"/>
    <w:next w:val="Normal"/>
    <w:qFormat/>
    <w:rsid w:val="006A7A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A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A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A95"/>
  </w:style>
  <w:style w:type="paragraph" w:styleId="TableofFigures">
    <w:name w:val="table of figures"/>
    <w:basedOn w:val="Normal"/>
    <w:next w:val="Normal"/>
    <w:semiHidden/>
    <w:rsid w:val="006A7A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A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7A95"/>
    <w:rPr>
      <w:rFonts w:ascii="Wingdings" w:hAnsi="Wingdings"/>
    </w:rPr>
  </w:style>
  <w:style w:type="paragraph" w:customStyle="1" w:styleId="TableHeading">
    <w:name w:val="Table Heading"/>
    <w:basedOn w:val="HeadingBase"/>
    <w:rsid w:val="006A7A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A95"/>
    <w:rPr>
      <w:color w:val="0033CC"/>
      <w:u w:val="none"/>
    </w:rPr>
  </w:style>
  <w:style w:type="paragraph" w:customStyle="1" w:styleId="BodyTextRight">
    <w:name w:val="Body Text Right"/>
    <w:basedOn w:val="BodyText"/>
    <w:rsid w:val="006A7A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A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A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A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A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A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A95"/>
    <w:rPr>
      <w:sz w:val="32"/>
    </w:rPr>
  </w:style>
  <w:style w:type="paragraph" w:customStyle="1" w:styleId="HeadingProcedure">
    <w:name w:val="Heading Procedure"/>
    <w:basedOn w:val="HeadingBase"/>
    <w:next w:val="Normal"/>
    <w:rsid w:val="006A7A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A95"/>
    <w:pPr>
      <w:spacing w:before="60" w:after="60"/>
    </w:pPr>
  </w:style>
  <w:style w:type="paragraph" w:styleId="ListContinue">
    <w:name w:val="List Continue"/>
    <w:basedOn w:val="List"/>
    <w:rsid w:val="006A7A95"/>
    <w:pPr>
      <w:ind w:firstLine="0"/>
    </w:pPr>
  </w:style>
  <w:style w:type="paragraph" w:customStyle="1" w:styleId="ListNote">
    <w:name w:val="List Note"/>
    <w:basedOn w:val="List"/>
    <w:rsid w:val="006A7A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A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A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A95"/>
    <w:rPr>
      <w:rFonts w:ascii="Courier New" w:hAnsi="Courier New"/>
    </w:rPr>
  </w:style>
  <w:style w:type="paragraph" w:customStyle="1" w:styleId="NoteBullet">
    <w:name w:val="Note Bullet"/>
    <w:basedOn w:val="Note"/>
    <w:rsid w:val="006A7A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A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A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A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A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7A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A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A95"/>
    <w:rPr>
      <w:b/>
      <w:smallCaps/>
    </w:rPr>
  </w:style>
  <w:style w:type="paragraph" w:customStyle="1" w:styleId="TableListNumber">
    <w:name w:val="Table List Number"/>
    <w:basedOn w:val="ListNumber"/>
    <w:rsid w:val="006A7A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A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A95"/>
    <w:pPr>
      <w:numPr>
        <w:numId w:val="9"/>
      </w:numPr>
    </w:pPr>
  </w:style>
  <w:style w:type="paragraph" w:customStyle="1" w:styleId="ListAlpha2">
    <w:name w:val="List Alpha 2"/>
    <w:basedOn w:val="List2"/>
    <w:rsid w:val="006A7A95"/>
    <w:pPr>
      <w:numPr>
        <w:numId w:val="8"/>
      </w:numPr>
    </w:pPr>
  </w:style>
  <w:style w:type="paragraph" w:styleId="List2">
    <w:name w:val="List 2"/>
    <w:basedOn w:val="BodyText"/>
    <w:rsid w:val="006A7A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A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A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A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A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A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7A95"/>
    <w:pPr>
      <w:numPr>
        <w:numId w:val="4"/>
      </w:numPr>
    </w:pPr>
  </w:style>
  <w:style w:type="paragraph" w:styleId="ListContinue2">
    <w:name w:val="List Continue 2"/>
    <w:basedOn w:val="List2"/>
    <w:rsid w:val="006A7A95"/>
    <w:pPr>
      <w:ind w:firstLine="0"/>
    </w:pPr>
  </w:style>
  <w:style w:type="paragraph" w:styleId="ListContinue3">
    <w:name w:val="List Continue 3"/>
    <w:basedOn w:val="List3"/>
    <w:rsid w:val="006A7A95"/>
    <w:pPr>
      <w:ind w:left="1021" w:firstLine="0"/>
    </w:pPr>
  </w:style>
  <w:style w:type="paragraph" w:styleId="ListContinue4">
    <w:name w:val="List Continue 4"/>
    <w:basedOn w:val="List4"/>
    <w:rsid w:val="006A7A95"/>
    <w:pPr>
      <w:ind w:firstLine="0"/>
    </w:pPr>
  </w:style>
  <w:style w:type="paragraph" w:styleId="ListContinue5">
    <w:name w:val="List Continue 5"/>
    <w:basedOn w:val="List5"/>
    <w:rsid w:val="006A7A95"/>
    <w:pPr>
      <w:ind w:firstLine="0"/>
    </w:pPr>
  </w:style>
  <w:style w:type="paragraph" w:styleId="ListNumber3">
    <w:name w:val="List Number 3"/>
    <w:basedOn w:val="List3"/>
    <w:rsid w:val="006A7A95"/>
    <w:pPr>
      <w:numPr>
        <w:numId w:val="5"/>
      </w:numPr>
    </w:pPr>
  </w:style>
  <w:style w:type="paragraph" w:styleId="ListNumber4">
    <w:name w:val="List Number 4"/>
    <w:basedOn w:val="List4"/>
    <w:rsid w:val="006A7A95"/>
    <w:pPr>
      <w:numPr>
        <w:numId w:val="6"/>
      </w:numPr>
    </w:pPr>
  </w:style>
  <w:style w:type="paragraph" w:styleId="ListNumber5">
    <w:name w:val="List Number 5"/>
    <w:basedOn w:val="List5"/>
    <w:rsid w:val="006A7A95"/>
    <w:pPr>
      <w:numPr>
        <w:numId w:val="7"/>
      </w:numPr>
    </w:pPr>
  </w:style>
  <w:style w:type="paragraph" w:styleId="BlockText">
    <w:name w:val="Block Text"/>
    <w:basedOn w:val="Normal"/>
    <w:rsid w:val="006A7A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A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A95"/>
    <w:rPr>
      <w:sz w:val="16"/>
      <w:vertAlign w:val="superscript"/>
    </w:rPr>
  </w:style>
  <w:style w:type="character" w:customStyle="1" w:styleId="Symbols">
    <w:name w:val="Symbols"/>
    <w:basedOn w:val="DefaultParagraphFont"/>
    <w:rsid w:val="006A7A95"/>
    <w:rPr>
      <w:rFonts w:ascii="Symbol" w:hAnsi="Symbol"/>
    </w:rPr>
  </w:style>
  <w:style w:type="character" w:customStyle="1" w:styleId="MenuOptions">
    <w:name w:val="Menu Options"/>
    <w:basedOn w:val="DefaultParagraphFont"/>
    <w:rsid w:val="006A7A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A95"/>
    <w:rPr>
      <w:b/>
    </w:rPr>
  </w:style>
  <w:style w:type="character" w:customStyle="1" w:styleId="Underlined">
    <w:name w:val="Underlined"/>
    <w:basedOn w:val="DefaultParagraphFont"/>
    <w:rsid w:val="006A7A95"/>
    <w:rPr>
      <w:u w:val="single"/>
    </w:rPr>
  </w:style>
  <w:style w:type="paragraph" w:customStyle="1" w:styleId="TableBodyTextRight">
    <w:name w:val="Table Body Text Right"/>
    <w:basedOn w:val="TableBodyText"/>
    <w:rsid w:val="006A7A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A95"/>
    <w:rPr>
      <w:sz w:val="18"/>
    </w:rPr>
  </w:style>
  <w:style w:type="paragraph" w:customStyle="1" w:styleId="BodySmallRight">
    <w:name w:val="Body Small Right"/>
    <w:basedOn w:val="BodyTextRight"/>
    <w:rsid w:val="006A7A95"/>
    <w:rPr>
      <w:sz w:val="18"/>
      <w:szCs w:val="18"/>
    </w:rPr>
  </w:style>
  <w:style w:type="paragraph" w:customStyle="1" w:styleId="MarginEdition">
    <w:name w:val="Margin Edition"/>
    <w:basedOn w:val="MarginNote"/>
    <w:rsid w:val="006A7A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A95"/>
    <w:rPr>
      <w:sz w:val="2"/>
      <w:szCs w:val="2"/>
    </w:rPr>
  </w:style>
  <w:style w:type="character" w:customStyle="1" w:styleId="Small">
    <w:name w:val="Small"/>
    <w:basedOn w:val="DefaultParagraphFont"/>
    <w:rsid w:val="006A7A95"/>
    <w:rPr>
      <w:sz w:val="16"/>
    </w:rPr>
  </w:style>
  <w:style w:type="paragraph" w:customStyle="1" w:styleId="WideTable">
    <w:name w:val="Wide Table"/>
    <w:basedOn w:val="Normal"/>
    <w:rsid w:val="006A7A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A95"/>
  </w:style>
  <w:style w:type="paragraph" w:styleId="Quote">
    <w:name w:val="Quote"/>
    <w:basedOn w:val="Heading1"/>
    <w:link w:val="QuoteChar"/>
    <w:qFormat/>
    <w:rsid w:val="006A7A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A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A95"/>
    <w:pPr>
      <w:pageBreakBefore/>
    </w:pPr>
  </w:style>
  <w:style w:type="paragraph" w:customStyle="1" w:styleId="Border">
    <w:name w:val="Border"/>
    <w:basedOn w:val="Normal"/>
    <w:qFormat/>
    <w:rsid w:val="006A7A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A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A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A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A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A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A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A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A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A95"/>
    <w:rPr>
      <w:u w:val="single"/>
    </w:rPr>
  </w:style>
  <w:style w:type="character" w:customStyle="1" w:styleId="BoldandItalics">
    <w:name w:val="Bold and Italics"/>
    <w:qFormat/>
    <w:rsid w:val="006A7A95"/>
    <w:rPr>
      <w:b/>
      <w:i/>
      <w:u w:val="none"/>
    </w:rPr>
  </w:style>
  <w:style w:type="paragraph" w:styleId="BalloonText">
    <w:name w:val="Balloon Text"/>
    <w:basedOn w:val="Normal"/>
    <w:link w:val="BalloonTextChar"/>
    <w:rsid w:val="006A7A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A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A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A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A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A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A95"/>
    <w:pPr>
      <w:spacing w:before="0" w:after="0"/>
    </w:pPr>
  </w:style>
  <w:style w:type="paragraph" w:customStyle="1" w:styleId="BodyTextBold">
    <w:name w:val="Body Text Bold"/>
    <w:basedOn w:val="BodyText"/>
    <w:qFormat/>
    <w:rsid w:val="006A7A95"/>
    <w:rPr>
      <w:b/>
    </w:rPr>
  </w:style>
  <w:style w:type="character" w:styleId="Hyperlink">
    <w:name w:val="Hyperlink"/>
    <w:basedOn w:val="DefaultParagraphFont"/>
    <w:uiPriority w:val="99"/>
    <w:unhideWhenUsed/>
    <w:rsid w:val="003422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518</Words>
  <Characters>3482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TLIC4073 Set up, operate and shut down a distributed power system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2024-07-12T07:59:00Z</dcterms:created>
  <dcterms:modified xsi:type="dcterms:W3CDTF">2024-07-12T07:59:00Z</dcterms:modified>
</cp:coreProperties>
</file>