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01A" w:rsidP="003770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TLIC4071 Establish and operate train braking system</w:t>
      </w:r>
      <w:r>
        <w:fldChar w:fldCharType="end"/>
      </w:r>
    </w:p>
    <w:p w:rsidR="0037701A" w:rsidP="0037701A">
      <w:pPr>
        <w:pStyle w:val="Version"/>
        <w:sectPr w:rsidSect="001376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376B5" w:rsidP="001376B5">
      <w:pPr>
        <w:pStyle w:val="SuperHeading"/>
      </w:pPr>
      <w:r w:rsidRPr="001376B5">
        <w:t>Assessment Requirements for TLIC4071 Establish and operate train braking system</w:t>
      </w:r>
    </w:p>
    <w:p w:rsidR="00000000" w:rsidRPr="001376B5" w:rsidP="001376B5">
      <w:pPr>
        <w:pStyle w:val="Heading1"/>
      </w:pPr>
      <w:bookmarkStart w:id="1" w:name="O_1196666"/>
      <w:bookmarkEnd w:id="1"/>
      <w:r w:rsidRPr="001376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6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6B5" w:rsidP="001376B5">
            <w:pPr>
              <w:pStyle w:val="BodyText"/>
            </w:pPr>
            <w:r w:rsidRPr="001376B5">
              <w:rPr>
                <w:rStyle w:val="SpecialBold"/>
              </w:rPr>
              <w:t>Release 2</w:t>
            </w:r>
            <w:r w:rsidRPr="001376B5">
              <w:t>. This is the second release of this unit of competency in the TLI Transport and Logistics Training Package:</w:t>
            </w:r>
          </w:p>
          <w:p w:rsidR="00000000" w:rsidRPr="001376B5" w:rsidP="001376B5">
            <w:pPr>
              <w:pStyle w:val="ListBullet"/>
            </w:pPr>
            <w:r w:rsidRPr="001376B5">
              <w:t>Minor terminology changes in Performance Criteria</w:t>
            </w:r>
          </w:p>
          <w:p w:rsidR="00000000" w:rsidRPr="001376B5" w:rsidP="001376B5">
            <w:pPr>
              <w:pStyle w:val="ListBullet"/>
            </w:pPr>
            <w:r w:rsidRPr="001376B5">
              <w:t>Minor terminology changes in Performance Evidence</w:t>
            </w:r>
          </w:p>
          <w:p w:rsidR="00000000" w:rsidRPr="001376B5" w:rsidP="001376B5">
            <w:pPr>
              <w:pStyle w:val="ListBullet"/>
            </w:pPr>
            <w:r w:rsidRPr="001376B5">
              <w:t>Minor terminology changes in Knowledge Evidence</w:t>
            </w:r>
          </w:p>
          <w:p w:rsidR="00000000" w:rsidP="001376B5">
            <w:pPr>
              <w:pStyle w:val="ListBullet"/>
              <w:rPr>
                <w:lang w:val="en-NZ"/>
              </w:rPr>
            </w:pPr>
            <w:r w:rsidRPr="001376B5">
              <w:t>Minor statement changes in Assessment Conditions.</w:t>
            </w:r>
          </w:p>
        </w:tc>
      </w:tr>
      <w:tr w:rsidTr="001376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6B5" w:rsidP="001376B5">
            <w:pPr>
              <w:pStyle w:val="BodyText"/>
            </w:pPr>
            <w:r w:rsidRPr="001376B5">
              <w:rPr>
                <w:rStyle w:val="SpecialBold"/>
              </w:rPr>
              <w:t>Release 1</w:t>
            </w:r>
            <w:r w:rsidRPr="001376B5">
              <w:t>. This is the first release of this unit of comp</w:t>
            </w:r>
            <w:r w:rsidRPr="001376B5">
              <w:t>etency in the TLI Transport and Logistics Training Package.</w:t>
            </w:r>
          </w:p>
        </w:tc>
      </w:tr>
    </w:tbl>
    <w:p w:rsidR="0037701A" w:rsidP="001376B5">
      <w:pPr>
        <w:pStyle w:val="NoPaddingFontSize1"/>
      </w:pPr>
    </w:p>
    <w:p w:rsidR="0037701A" w:rsidP="001376B5">
      <w:pPr>
        <w:pStyle w:val="NoPaddingFontSize1"/>
      </w:pPr>
    </w:p>
    <w:p w:rsidR="00000000" w:rsidRPr="001376B5" w:rsidP="001376B5">
      <w:pPr>
        <w:pStyle w:val="Heading1"/>
      </w:pPr>
      <w:bookmarkStart w:id="2" w:name="O_1196665"/>
      <w:bookmarkEnd w:id="2"/>
      <w:r w:rsidRPr="001376B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6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6B5">
            <w:pPr>
              <w:pStyle w:val="BodyText"/>
              <w:rPr>
                <w:lang w:val="en-NZ"/>
              </w:rPr>
            </w:pPr>
            <w:r w:rsidRPr="001376B5">
              <w:t xml:space="preserve">Evidence required to demonstrate competence in this unit must be relevant to and satisfy all of the requirements of the elements and performance </w:t>
            </w:r>
            <w:r w:rsidRPr="001376B5">
              <w:t>criteria on at least one occasion and include:</w:t>
            </w:r>
          </w:p>
        </w:tc>
      </w:tr>
      <w:tr w:rsidTr="001376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6B5" w:rsidP="001376B5">
            <w:pPr>
              <w:pStyle w:val="ListBullet"/>
            </w:pPr>
            <w:r w:rsidRPr="001376B5">
              <w:t>applying relevant rail safety practices and workplace procedures</w:t>
            </w:r>
          </w:p>
          <w:p w:rsidR="00000000" w:rsidRPr="001376B5" w:rsidP="001376B5">
            <w:pPr>
              <w:pStyle w:val="ListBullet"/>
            </w:pPr>
            <w:r w:rsidRPr="001376B5">
              <w:t>assessing brake system defects</w:t>
            </w:r>
          </w:p>
          <w:p w:rsidR="00000000" w:rsidRPr="001376B5" w:rsidP="001376B5">
            <w:pPr>
              <w:pStyle w:val="ListBullet"/>
            </w:pPr>
            <w:r w:rsidRPr="001376B5">
              <w:t xml:space="preserve">identifying job hazards and taking required actions to minimise, control or eliminate identified hazards </w:t>
            </w:r>
          </w:p>
          <w:p w:rsidR="00000000" w:rsidRPr="001376B5" w:rsidP="001376B5">
            <w:pPr>
              <w:pStyle w:val="ListBullet"/>
            </w:pPr>
            <w:r w:rsidRPr="001376B5">
              <w:t>inter</w:t>
            </w:r>
            <w:r w:rsidRPr="001376B5">
              <w:t>preting and following operational instructions and prioritising work</w:t>
            </w:r>
          </w:p>
          <w:p w:rsidR="00000000" w:rsidRPr="001376B5" w:rsidP="001376B5">
            <w:pPr>
              <w:pStyle w:val="ListBullet"/>
            </w:pPr>
            <w:r w:rsidRPr="001376B5">
              <w:t>interpreting capabilities of train braking systems</w:t>
            </w:r>
          </w:p>
          <w:p w:rsidR="00000000" w:rsidRPr="001376B5" w:rsidP="001376B5">
            <w:pPr>
              <w:pStyle w:val="ListBullet"/>
            </w:pPr>
            <w:r w:rsidRPr="001376B5">
              <w:t>modifying activities depending on operational contingencies, risk situations and environments</w:t>
            </w:r>
          </w:p>
          <w:p w:rsidR="00000000" w:rsidRPr="001376B5" w:rsidP="001376B5">
            <w:pPr>
              <w:pStyle w:val="ListBullet"/>
            </w:pPr>
            <w:r w:rsidRPr="001376B5">
              <w:t>modifying driving in accordance with brake</w:t>
            </w:r>
            <w:r w:rsidRPr="001376B5">
              <w:t xml:space="preserve"> capabilities and characteristics</w:t>
            </w:r>
          </w:p>
          <w:p w:rsidR="00000000" w:rsidRPr="001376B5" w:rsidP="001376B5">
            <w:pPr>
              <w:pStyle w:val="ListBullet"/>
            </w:pPr>
            <w:r w:rsidRPr="001376B5">
              <w:t>operating and adapting to differences in brakes and related equipment in accordance with workplace operating procedures</w:t>
            </w:r>
          </w:p>
          <w:p w:rsidR="00000000" w:rsidRPr="001376B5" w:rsidP="001376B5">
            <w:pPr>
              <w:pStyle w:val="ListBullet"/>
            </w:pPr>
            <w:r w:rsidRPr="001376B5">
              <w:t>reading and interpreting relevant instructions, procedures, information and signs</w:t>
            </w:r>
          </w:p>
          <w:p w:rsidR="00000000" w:rsidRPr="001376B5" w:rsidP="001376B5">
            <w:pPr>
              <w:pStyle w:val="ListBullet"/>
            </w:pPr>
            <w:r w:rsidRPr="001376B5">
              <w:t>reporting identified</w:t>
            </w:r>
            <w:r w:rsidRPr="001376B5">
              <w:t xml:space="preserve"> problems, faults or malfunctions promptly in accordance with regulatory requirements and workplace procedures</w:t>
            </w:r>
          </w:p>
          <w:p w:rsidR="00000000" w:rsidRPr="001376B5" w:rsidP="001376B5">
            <w:pPr>
              <w:pStyle w:val="ListBullet"/>
            </w:pPr>
            <w:r w:rsidRPr="001376B5">
              <w:t xml:space="preserve">selecting and using required personal protective equipment (PPE) conforming to industry and work health and safety (WHS)/occupational health and </w:t>
            </w:r>
            <w:r w:rsidRPr="001376B5">
              <w:t>safety (OHS) standards</w:t>
            </w:r>
          </w:p>
          <w:p w:rsidR="00000000" w:rsidRPr="001376B5" w:rsidP="001376B5">
            <w:pPr>
              <w:pStyle w:val="ListBullet"/>
            </w:pPr>
            <w:r w:rsidRPr="001376B5">
              <w:t>working systematically with required attention to detail without injury to self or others, or damage to goods or equipment.</w:t>
            </w:r>
          </w:p>
        </w:tc>
      </w:tr>
    </w:tbl>
    <w:p w:rsidR="00000000" w:rsidRPr="001376B5" w:rsidP="001376B5">
      <w:pPr>
        <w:pStyle w:val="NoPaddingFontSize1"/>
      </w:pPr>
    </w:p>
    <w:p w:rsidR="00000000" w:rsidRPr="001376B5" w:rsidP="001376B5">
      <w:pPr>
        <w:pStyle w:val="AllowPageBreak"/>
      </w:pPr>
    </w:p>
    <w:p w:rsidR="00000000" w:rsidRPr="001376B5" w:rsidP="001376B5">
      <w:pPr>
        <w:pStyle w:val="Heading1"/>
      </w:pPr>
      <w:bookmarkStart w:id="3" w:name="O_1196664"/>
      <w:bookmarkEnd w:id="3"/>
      <w:r w:rsidRPr="001376B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6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6B5">
            <w:pPr>
              <w:pStyle w:val="BodyText"/>
              <w:rPr>
                <w:lang w:val="en-NZ"/>
              </w:rPr>
            </w:pPr>
            <w:r w:rsidRPr="001376B5">
              <w:t>Evidence required to demonstra</w:t>
            </w:r>
            <w:r w:rsidRPr="001376B5">
              <w:t>te competence in this unit must be relevant to and satisfy all of the requirements of the elements and performance criteria and include knowledge of:</w:t>
            </w:r>
          </w:p>
        </w:tc>
      </w:tr>
      <w:tr w:rsidTr="001376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6B5" w:rsidP="001376B5">
            <w:pPr>
              <w:pStyle w:val="ListBullet"/>
            </w:pPr>
            <w:r w:rsidRPr="001376B5">
              <w:t>brake systems, their components and their operation</w:t>
            </w:r>
          </w:p>
          <w:p w:rsidR="00000000" w:rsidRPr="001376B5" w:rsidP="001376B5">
            <w:pPr>
              <w:pStyle w:val="ListBullet"/>
            </w:pPr>
            <w:r w:rsidRPr="001376B5">
              <w:t>capabilities and characteristics of train braking sy</w:t>
            </w:r>
            <w:r w:rsidRPr="001376B5">
              <w:t>stems</w:t>
            </w:r>
          </w:p>
          <w:p w:rsidR="00000000" w:rsidRPr="001376B5" w:rsidP="001376B5">
            <w:pPr>
              <w:pStyle w:val="ListBullet"/>
            </w:pPr>
            <w:r w:rsidRPr="001376B5">
              <w:t>diagnostic and/or fault-finding techniques</w:t>
            </w:r>
          </w:p>
          <w:p w:rsidR="00000000" w:rsidRPr="001376B5" w:rsidP="001376B5">
            <w:pPr>
              <w:pStyle w:val="ListBullet"/>
            </w:pPr>
            <w:r w:rsidRPr="001376B5">
              <w:t>documentation and information requirements</w:t>
            </w:r>
          </w:p>
          <w:p w:rsidR="00000000" w:rsidRPr="001376B5" w:rsidP="001376B5">
            <w:pPr>
              <w:pStyle w:val="ListBullet"/>
            </w:pPr>
            <w:r w:rsidRPr="001376B5">
              <w:t>pneumatic systems and their operations</w:t>
            </w:r>
          </w:p>
          <w:p w:rsidR="00000000" w:rsidRPr="001376B5" w:rsidP="001376B5">
            <w:pPr>
              <w:pStyle w:val="ListBullet"/>
            </w:pPr>
            <w:r w:rsidRPr="001376B5">
              <w:t>releasing train brakes after emergency application in accordance with workplace policies and procedures</w:t>
            </w:r>
          </w:p>
          <w:p w:rsidR="00000000" w:rsidRPr="001376B5" w:rsidP="001376B5">
            <w:pPr>
              <w:pStyle w:val="ListBullet"/>
            </w:pPr>
            <w:r w:rsidRPr="001376B5">
              <w:t>relevant environmental protection legislation, regulations, codes of practice, policies and procedures</w:t>
            </w:r>
          </w:p>
          <w:p w:rsidR="00000000" w:rsidRPr="001376B5" w:rsidP="001376B5">
            <w:pPr>
              <w:pStyle w:val="ListBullet"/>
            </w:pPr>
            <w:r w:rsidRPr="001376B5">
              <w:t>relevant rail safety, state/territory legislated rail safety requirements, rail industry standards, rules, codes of practice and/or guidelines</w:t>
            </w:r>
          </w:p>
          <w:p w:rsidR="00000000" w:rsidRPr="001376B5" w:rsidP="001376B5">
            <w:pPr>
              <w:pStyle w:val="ListBullet"/>
            </w:pPr>
            <w:r w:rsidRPr="001376B5">
              <w:t>relevant W</w:t>
            </w:r>
            <w:r w:rsidRPr="001376B5">
              <w:t>HS/OHS legislation, regulations, codes of practice, policies and procedures</w:t>
            </w:r>
          </w:p>
          <w:p w:rsidR="00000000" w:rsidRPr="001376B5" w:rsidP="001376B5">
            <w:pPr>
              <w:pStyle w:val="ListBullet"/>
            </w:pPr>
            <w:r w:rsidRPr="001376B5">
              <w:t>tools and equipment applications</w:t>
            </w:r>
          </w:p>
          <w:p w:rsidR="00000000" w:rsidRPr="001376B5" w:rsidP="001376B5">
            <w:pPr>
              <w:pStyle w:val="ListBullet"/>
            </w:pPr>
            <w:r w:rsidRPr="001376B5">
              <w:t>types of brake tests and their purpose.</w:t>
            </w:r>
          </w:p>
        </w:tc>
      </w:tr>
    </w:tbl>
    <w:p w:rsidR="00000000" w:rsidRPr="001376B5" w:rsidP="001376B5">
      <w:pPr>
        <w:pStyle w:val="NoPaddingFontSize1"/>
      </w:pPr>
    </w:p>
    <w:p w:rsidR="00000000" w:rsidRPr="001376B5" w:rsidP="001376B5">
      <w:pPr>
        <w:pStyle w:val="AllowPageBreak"/>
      </w:pPr>
    </w:p>
    <w:p w:rsidR="00000000" w:rsidRPr="001376B5" w:rsidP="001376B5">
      <w:pPr>
        <w:pStyle w:val="Heading1"/>
      </w:pPr>
      <w:bookmarkStart w:id="4" w:name="O_1196663"/>
      <w:bookmarkEnd w:id="4"/>
      <w:r w:rsidRPr="001376B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6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6B5" w:rsidP="001376B5">
            <w:pPr>
              <w:pStyle w:val="BodyText"/>
            </w:pPr>
            <w:r w:rsidRPr="001376B5">
              <w:t>Assessors must hold credentials specified within the Standards f</w:t>
            </w:r>
            <w:r w:rsidRPr="001376B5">
              <w:t xml:space="preserve">or Registered Training Organisations current at the time of assessment. </w:t>
            </w:r>
          </w:p>
          <w:p w:rsidR="00000000" w:rsidRPr="001376B5" w:rsidP="001376B5">
            <w:pPr>
              <w:pStyle w:val="BodyText"/>
            </w:pPr>
            <w:r w:rsidRPr="001376B5">
              <w:t xml:space="preserve">Assessment must satisfy the Principles of Assessment and Rules of Evidence and all regulatory requirements included within the Standards for Registered Training Organisations current </w:t>
            </w:r>
            <w:r w:rsidRPr="001376B5">
              <w:t>at the time of assessment.</w:t>
            </w:r>
          </w:p>
          <w:p w:rsidR="00000000" w:rsidRPr="001376B5" w:rsidP="001376B5">
            <w:pPr>
              <w:pStyle w:val="BodyText"/>
            </w:pPr>
            <w:r w:rsidRPr="001376B5">
              <w:t>Assessment must occur in workplace operational situations where it is appropriate to do so; where this is not appropriate, assessment must occur in simulated workplace operational situations that replicate rail corridor workplace</w:t>
            </w:r>
            <w:r w:rsidRPr="001376B5">
              <w:t xml:space="preserve"> conditions.</w:t>
            </w:r>
          </w:p>
          <w:p w:rsidR="00000000" w:rsidRPr="001376B5" w:rsidP="001376B5">
            <w:pPr>
              <w:pStyle w:val="BodyText"/>
            </w:pPr>
            <w:r w:rsidRPr="001376B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376B5" w:rsidP="001376B5">
            <w:pPr>
              <w:pStyle w:val="BodyText"/>
            </w:pPr>
            <w:r w:rsidRPr="001376B5">
              <w:t>Resources for assessment include access to:</w:t>
            </w:r>
          </w:p>
          <w:p w:rsidR="00000000" w:rsidRPr="001376B5" w:rsidP="001376B5">
            <w:pPr>
              <w:pStyle w:val="ListBullet"/>
            </w:pPr>
            <w:r w:rsidRPr="001376B5">
              <w:t>a range of relevant exercises, case studies and/or simulations</w:t>
            </w:r>
          </w:p>
          <w:p w:rsidR="00000000" w:rsidRPr="001376B5" w:rsidP="001376B5">
            <w:pPr>
              <w:pStyle w:val="ListBullet"/>
            </w:pPr>
            <w:r w:rsidRPr="001376B5">
              <w:t>relevant and appropriate materials, tools, equipment and PPE currently used in industry</w:t>
            </w:r>
          </w:p>
          <w:p w:rsidR="00000000" w:rsidRPr="001376B5" w:rsidP="001376B5">
            <w:pPr>
              <w:pStyle w:val="ListBullet"/>
            </w:pPr>
            <w:r w:rsidRPr="001376B5">
              <w:t>applicable documentation including workplace procedures, regulations, codes of practice and operation man</w:t>
            </w:r>
            <w:r w:rsidRPr="001376B5">
              <w:t>uals.</w:t>
            </w:r>
          </w:p>
        </w:tc>
      </w:tr>
    </w:tbl>
    <w:p w:rsidR="00000000" w:rsidRPr="001376B5" w:rsidP="001376B5">
      <w:pPr>
        <w:pStyle w:val="NoPaddingFontSize1"/>
      </w:pPr>
    </w:p>
    <w:p w:rsidR="00000000" w:rsidRPr="001376B5" w:rsidP="001376B5">
      <w:pPr>
        <w:pStyle w:val="AllowPageBreak"/>
      </w:pPr>
    </w:p>
    <w:p w:rsidR="00000000" w:rsidRPr="001376B5" w:rsidP="001376B5">
      <w:pPr>
        <w:pStyle w:val="Heading1"/>
      </w:pPr>
      <w:bookmarkStart w:id="5" w:name="O_1196678"/>
      <w:bookmarkEnd w:id="5"/>
      <w:r w:rsidRPr="001376B5">
        <w:t>Links</w:t>
      </w:r>
    </w:p>
    <w:p w:rsidR="00000000" w:rsidRPr="001376B5" w:rsidP="0037701A">
      <w:pPr>
        <w:pStyle w:val="BodyText"/>
      </w:pPr>
      <w:r w:rsidRPr="001376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60D1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376B5" w:rsidP="001376B5"/>
    <w:sectPr w:rsidSect="001376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B5" w:rsidRPr="0037701A" w:rsidP="003770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1A" w:rsidP="001376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701A" w:rsidP="001376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7701A" w:rsidP="001376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6B5" w:rsidRPr="0037701A" w:rsidP="003770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1A" w:rsidRPr="002D2AF8" w:rsidP="001376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TLIC4071 Establish and operate train braking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7701A" w:rsidP="001376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346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8602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6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6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6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6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6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6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6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6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6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6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6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6B5"/>
  </w:style>
  <w:style w:type="character" w:customStyle="1" w:styleId="Heading1Char">
    <w:name w:val="Heading 1 Char"/>
    <w:basedOn w:val="DefaultParagraphFont"/>
    <w:link w:val="Heading1"/>
    <w:rsid w:val="001376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6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6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76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76B5"/>
    <w:rPr>
      <w:b/>
      <w:spacing w:val="0"/>
    </w:rPr>
  </w:style>
  <w:style w:type="paragraph" w:customStyle="1" w:styleId="SuperHeading">
    <w:name w:val="SuperHeading"/>
    <w:basedOn w:val="Normal"/>
    <w:rsid w:val="001376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6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76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6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6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6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6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6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6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6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6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6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6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6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6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6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6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6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6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6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76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76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76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6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6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76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76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6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6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6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6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6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6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6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6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76B5"/>
    <w:rPr>
      <w:i/>
    </w:rPr>
  </w:style>
  <w:style w:type="paragraph" w:styleId="Caption">
    <w:name w:val="caption"/>
    <w:basedOn w:val="BodyText"/>
    <w:next w:val="Normal"/>
    <w:qFormat/>
    <w:rsid w:val="001376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6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6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6B5"/>
  </w:style>
  <w:style w:type="paragraph" w:styleId="TableofFigures">
    <w:name w:val="table of figures"/>
    <w:basedOn w:val="Normal"/>
    <w:next w:val="Normal"/>
    <w:semiHidden/>
    <w:rsid w:val="001376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6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76B5"/>
    <w:rPr>
      <w:rFonts w:ascii="Wingdings" w:hAnsi="Wingdings"/>
    </w:rPr>
  </w:style>
  <w:style w:type="paragraph" w:customStyle="1" w:styleId="TableHeading">
    <w:name w:val="Table Heading"/>
    <w:basedOn w:val="HeadingBase"/>
    <w:rsid w:val="001376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6B5"/>
    <w:rPr>
      <w:color w:val="0033CC"/>
      <w:u w:val="none"/>
    </w:rPr>
  </w:style>
  <w:style w:type="paragraph" w:customStyle="1" w:styleId="BodyTextRight">
    <w:name w:val="Body Text Right"/>
    <w:basedOn w:val="BodyText"/>
    <w:rsid w:val="001376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6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6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6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6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6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6B5"/>
    <w:rPr>
      <w:sz w:val="32"/>
    </w:rPr>
  </w:style>
  <w:style w:type="paragraph" w:customStyle="1" w:styleId="HeadingProcedure">
    <w:name w:val="Heading Procedure"/>
    <w:basedOn w:val="HeadingBase"/>
    <w:next w:val="Normal"/>
    <w:rsid w:val="001376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6B5"/>
    <w:pPr>
      <w:spacing w:before="60" w:after="60"/>
    </w:pPr>
  </w:style>
  <w:style w:type="paragraph" w:styleId="ListContinue">
    <w:name w:val="List Continue"/>
    <w:basedOn w:val="List"/>
    <w:rsid w:val="001376B5"/>
    <w:pPr>
      <w:ind w:firstLine="0"/>
    </w:pPr>
  </w:style>
  <w:style w:type="paragraph" w:customStyle="1" w:styleId="ListNote">
    <w:name w:val="List Note"/>
    <w:basedOn w:val="List"/>
    <w:rsid w:val="001376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6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6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6B5"/>
    <w:rPr>
      <w:rFonts w:ascii="Courier New" w:hAnsi="Courier New"/>
    </w:rPr>
  </w:style>
  <w:style w:type="paragraph" w:customStyle="1" w:styleId="NoteBullet">
    <w:name w:val="Note Bullet"/>
    <w:basedOn w:val="Note"/>
    <w:rsid w:val="001376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6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6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6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6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76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6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6B5"/>
    <w:rPr>
      <w:b/>
      <w:smallCaps/>
    </w:rPr>
  </w:style>
  <w:style w:type="paragraph" w:customStyle="1" w:styleId="TableListNumber">
    <w:name w:val="Table List Number"/>
    <w:basedOn w:val="ListNumber"/>
    <w:rsid w:val="001376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6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6B5"/>
    <w:pPr>
      <w:numPr>
        <w:numId w:val="8"/>
      </w:numPr>
    </w:pPr>
  </w:style>
  <w:style w:type="paragraph" w:customStyle="1" w:styleId="ListAlpha2">
    <w:name w:val="List Alpha 2"/>
    <w:basedOn w:val="List2"/>
    <w:rsid w:val="001376B5"/>
    <w:pPr>
      <w:numPr>
        <w:numId w:val="7"/>
      </w:numPr>
    </w:pPr>
  </w:style>
  <w:style w:type="paragraph" w:styleId="List2">
    <w:name w:val="List 2"/>
    <w:basedOn w:val="BodyText"/>
    <w:rsid w:val="001376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6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6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6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6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6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76B5"/>
    <w:pPr>
      <w:numPr>
        <w:numId w:val="3"/>
      </w:numPr>
    </w:pPr>
  </w:style>
  <w:style w:type="paragraph" w:styleId="ListContinue2">
    <w:name w:val="List Continue 2"/>
    <w:basedOn w:val="List2"/>
    <w:rsid w:val="001376B5"/>
    <w:pPr>
      <w:ind w:firstLine="0"/>
    </w:pPr>
  </w:style>
  <w:style w:type="paragraph" w:styleId="ListContinue3">
    <w:name w:val="List Continue 3"/>
    <w:basedOn w:val="List3"/>
    <w:rsid w:val="001376B5"/>
    <w:pPr>
      <w:ind w:left="1021" w:firstLine="0"/>
    </w:pPr>
  </w:style>
  <w:style w:type="paragraph" w:styleId="ListContinue4">
    <w:name w:val="List Continue 4"/>
    <w:basedOn w:val="List4"/>
    <w:rsid w:val="001376B5"/>
    <w:pPr>
      <w:ind w:firstLine="0"/>
    </w:pPr>
  </w:style>
  <w:style w:type="paragraph" w:styleId="ListContinue5">
    <w:name w:val="List Continue 5"/>
    <w:basedOn w:val="List5"/>
    <w:rsid w:val="001376B5"/>
    <w:pPr>
      <w:ind w:firstLine="0"/>
    </w:pPr>
  </w:style>
  <w:style w:type="paragraph" w:styleId="ListNumber3">
    <w:name w:val="List Number 3"/>
    <w:basedOn w:val="List3"/>
    <w:rsid w:val="001376B5"/>
    <w:pPr>
      <w:numPr>
        <w:numId w:val="4"/>
      </w:numPr>
    </w:pPr>
  </w:style>
  <w:style w:type="paragraph" w:styleId="ListNumber4">
    <w:name w:val="List Number 4"/>
    <w:basedOn w:val="List4"/>
    <w:rsid w:val="001376B5"/>
    <w:pPr>
      <w:numPr>
        <w:numId w:val="5"/>
      </w:numPr>
    </w:pPr>
  </w:style>
  <w:style w:type="paragraph" w:styleId="ListNumber5">
    <w:name w:val="List Number 5"/>
    <w:basedOn w:val="List5"/>
    <w:rsid w:val="001376B5"/>
    <w:pPr>
      <w:numPr>
        <w:numId w:val="6"/>
      </w:numPr>
    </w:pPr>
  </w:style>
  <w:style w:type="paragraph" w:styleId="BlockText">
    <w:name w:val="Block Text"/>
    <w:basedOn w:val="Normal"/>
    <w:rsid w:val="001376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6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6B5"/>
    <w:rPr>
      <w:sz w:val="16"/>
      <w:vertAlign w:val="superscript"/>
    </w:rPr>
  </w:style>
  <w:style w:type="character" w:customStyle="1" w:styleId="Symbols">
    <w:name w:val="Symbols"/>
    <w:basedOn w:val="DefaultParagraphFont"/>
    <w:rsid w:val="001376B5"/>
    <w:rPr>
      <w:rFonts w:ascii="Symbol" w:hAnsi="Symbol"/>
    </w:rPr>
  </w:style>
  <w:style w:type="character" w:customStyle="1" w:styleId="MenuOptions">
    <w:name w:val="Menu Options"/>
    <w:basedOn w:val="DefaultParagraphFont"/>
    <w:rsid w:val="001376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6B5"/>
    <w:rPr>
      <w:b/>
    </w:rPr>
  </w:style>
  <w:style w:type="character" w:customStyle="1" w:styleId="Underlined">
    <w:name w:val="Underlined"/>
    <w:basedOn w:val="DefaultParagraphFont"/>
    <w:rsid w:val="001376B5"/>
    <w:rPr>
      <w:u w:val="single"/>
    </w:rPr>
  </w:style>
  <w:style w:type="paragraph" w:customStyle="1" w:styleId="TableBodyTextRight">
    <w:name w:val="Table Body Text Right"/>
    <w:basedOn w:val="TableBodyText"/>
    <w:rsid w:val="001376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6B5"/>
    <w:rPr>
      <w:sz w:val="18"/>
    </w:rPr>
  </w:style>
  <w:style w:type="paragraph" w:customStyle="1" w:styleId="BodySmallRight">
    <w:name w:val="Body Small Right"/>
    <w:basedOn w:val="BodyTextRight"/>
    <w:rsid w:val="001376B5"/>
    <w:rPr>
      <w:sz w:val="18"/>
      <w:szCs w:val="18"/>
    </w:rPr>
  </w:style>
  <w:style w:type="paragraph" w:customStyle="1" w:styleId="MarginEdition">
    <w:name w:val="Margin Edition"/>
    <w:basedOn w:val="MarginNote"/>
    <w:rsid w:val="001376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6B5"/>
    <w:rPr>
      <w:sz w:val="2"/>
      <w:szCs w:val="2"/>
    </w:rPr>
  </w:style>
  <w:style w:type="character" w:customStyle="1" w:styleId="Small">
    <w:name w:val="Small"/>
    <w:basedOn w:val="DefaultParagraphFont"/>
    <w:rsid w:val="001376B5"/>
    <w:rPr>
      <w:sz w:val="16"/>
    </w:rPr>
  </w:style>
  <w:style w:type="paragraph" w:customStyle="1" w:styleId="WideTable">
    <w:name w:val="Wide Table"/>
    <w:basedOn w:val="Normal"/>
    <w:rsid w:val="001376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6B5"/>
  </w:style>
  <w:style w:type="paragraph" w:styleId="Quote">
    <w:name w:val="Quote"/>
    <w:basedOn w:val="Heading1"/>
    <w:link w:val="QuoteChar"/>
    <w:qFormat/>
    <w:rsid w:val="001376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6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6B5"/>
    <w:pPr>
      <w:pageBreakBefore/>
    </w:pPr>
  </w:style>
  <w:style w:type="paragraph" w:customStyle="1" w:styleId="Border">
    <w:name w:val="Border"/>
    <w:basedOn w:val="Normal"/>
    <w:qFormat/>
    <w:rsid w:val="001376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6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6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6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6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6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6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6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6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6B5"/>
    <w:rPr>
      <w:u w:val="single"/>
    </w:rPr>
  </w:style>
  <w:style w:type="character" w:customStyle="1" w:styleId="BoldandItalics">
    <w:name w:val="Bold and Italics"/>
    <w:qFormat/>
    <w:rsid w:val="001376B5"/>
    <w:rPr>
      <w:b/>
      <w:i/>
      <w:u w:val="none"/>
    </w:rPr>
  </w:style>
  <w:style w:type="paragraph" w:styleId="BalloonText">
    <w:name w:val="Balloon Text"/>
    <w:basedOn w:val="Normal"/>
    <w:link w:val="BalloonTextChar"/>
    <w:rsid w:val="001376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6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6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6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6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6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6B5"/>
    <w:pPr>
      <w:spacing w:before="0" w:after="0"/>
    </w:pPr>
  </w:style>
  <w:style w:type="paragraph" w:customStyle="1" w:styleId="BodyTextBold">
    <w:name w:val="Body Text Bold"/>
    <w:basedOn w:val="BodyText"/>
    <w:qFormat/>
    <w:rsid w:val="001376B5"/>
    <w:rPr>
      <w:b/>
    </w:rPr>
  </w:style>
  <w:style w:type="character" w:styleId="Hyperlink">
    <w:name w:val="Hyperlink"/>
    <w:basedOn w:val="DefaultParagraphFont"/>
    <w:uiPriority w:val="99"/>
    <w:unhideWhenUsed/>
    <w:rsid w:val="003770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557</Words>
  <Characters>3769</Characters>
  <Application>Microsoft Office Word</Application>
  <DocSecurity>0</DocSecurity>
  <Lines>83</Lines>
  <Paragraphs>56</Paragraphs>
  <ScaleCrop>false</ScaleCrop>
  <Company>Author-it Software Corporation Ltd.</Company>
  <LinksUpToDate>false</LinksUpToDate>
  <CharactersWithSpaces>4270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TLIC4071 Establish and operate train braking system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2024-07-12T08:17:00Z</dcterms:created>
  <dcterms:modified xsi:type="dcterms:W3CDTF">2024-07-12T08:17:00Z</dcterms:modified>
</cp:coreProperties>
</file>