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57C" w:rsidP="00E51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TLIC4070 Tow a disabled heavy vehicle</w:t>
      </w:r>
      <w:r>
        <w:fldChar w:fldCharType="end"/>
      </w:r>
    </w:p>
    <w:p w:rsidR="00E5157C" w:rsidP="00E5157C">
      <w:pPr>
        <w:pStyle w:val="Version"/>
        <w:sectPr w:rsidSect="005F5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DD7" w:rsidP="005F5DD7">
      <w:pPr>
        <w:pStyle w:val="SuperHeading"/>
      </w:pPr>
      <w:r w:rsidRPr="005F5DD7">
        <w:t>TLIC4070 Tow a disabled heavy vehicle</w:t>
      </w:r>
    </w:p>
    <w:p w:rsidR="00000000" w:rsidRPr="005F5DD7" w:rsidP="005F5DD7">
      <w:pPr>
        <w:pStyle w:val="Heading1"/>
      </w:pPr>
      <w:bookmarkStart w:id="1" w:name="O_842315"/>
      <w:bookmarkEnd w:id="1"/>
      <w:r w:rsidRPr="005F5DD7">
        <w:t>Modification History</w:t>
      </w:r>
    </w:p>
    <w:p w:rsidR="00E5157C" w:rsidP="00E5157C">
      <w:pPr>
        <w:pStyle w:val="BodyText"/>
      </w:pPr>
      <w:r w:rsidRPr="005F5DD7">
        <w:t>Release 1. This is the first release of this unit of competency in the TLI Transport and Logistics Training Package.</w:t>
      </w:r>
    </w:p>
    <w:p w:rsidR="00000000" w:rsidRPr="005F5DD7" w:rsidP="005F5DD7">
      <w:pPr>
        <w:pStyle w:val="Heading1"/>
      </w:pPr>
      <w:bookmarkStart w:id="2" w:name="O_842316"/>
      <w:bookmarkEnd w:id="2"/>
      <w:r w:rsidRPr="005F5DD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F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BodyText"/>
            </w:pPr>
            <w:r w:rsidRPr="005F5DD7">
              <w:t xml:space="preserve">This unit involves the skills and knowledge required to hook-up and unhook a damaged or </w:t>
            </w:r>
            <w:r w:rsidRPr="005F5DD7">
              <w:t xml:space="preserve">disabled heavy vehicle. </w:t>
            </w:r>
          </w:p>
          <w:p w:rsidR="00000000" w:rsidRPr="005F5DD7" w:rsidP="005F5DD7">
            <w:pPr>
              <w:pStyle w:val="BodyText"/>
            </w:pPr>
            <w:r w:rsidRPr="005F5DD7">
              <w:t xml:space="preserve">It includes preparing and responding to a call, implementing road safety procedures to commence hook-up, hooking up disabled vehicle, unhooking disabled vehicle and completing towing operations. </w:t>
            </w:r>
          </w:p>
          <w:p w:rsidR="00000000" w:rsidRPr="005F5DD7" w:rsidP="005F5DD7">
            <w:pPr>
              <w:pStyle w:val="BodyText"/>
            </w:pPr>
            <w:r w:rsidRPr="005F5DD7">
              <w:t xml:space="preserve">This unit applies to those working </w:t>
            </w:r>
            <w:r w:rsidRPr="005F5DD7">
              <w:t>in the heavy recovery industry. It does not include salvage operations.</w:t>
            </w:r>
          </w:p>
          <w:p w:rsidR="00000000" w:rsidRPr="005F5DD7" w:rsidP="005F5DD7">
            <w:pPr>
              <w:pStyle w:val="BodyText"/>
            </w:pPr>
            <w:r w:rsidRPr="005F5DD7">
              <w:t>No licensing, legislative or certification requirements apply to this unit at the time of publication.</w:t>
            </w:r>
          </w:p>
        </w:tc>
      </w:tr>
    </w:tbl>
    <w:p w:rsidR="00E5157C" w:rsidP="005F5DD7">
      <w:pPr>
        <w:pStyle w:val="BodyText"/>
      </w:pPr>
    </w:p>
    <w:p w:rsidR="00E5157C" w:rsidP="005F5DD7">
      <w:pPr>
        <w:pStyle w:val="BodyText"/>
      </w:pPr>
    </w:p>
    <w:p w:rsidR="00000000" w:rsidRPr="005F5DD7" w:rsidP="005F5DD7">
      <w:pPr>
        <w:pStyle w:val="Heading1"/>
      </w:pPr>
      <w:bookmarkStart w:id="3" w:name="O_842317"/>
      <w:bookmarkEnd w:id="3"/>
      <w:r w:rsidRPr="005F5DD7">
        <w:t>Pre-requisite Unit</w:t>
      </w:r>
    </w:p>
    <w:p w:rsidR="00E5157C" w:rsidP="00E5157C">
      <w:pPr>
        <w:pStyle w:val="BodyText"/>
      </w:pPr>
      <w:r w:rsidRPr="005F5DD7">
        <w:t>Not applicable.</w:t>
      </w:r>
    </w:p>
    <w:p w:rsidR="00000000" w:rsidRPr="005F5DD7" w:rsidP="005F5DD7">
      <w:pPr>
        <w:pStyle w:val="Heading1"/>
      </w:pPr>
      <w:bookmarkStart w:id="4" w:name="O_842318"/>
      <w:bookmarkEnd w:id="4"/>
      <w:r w:rsidRPr="005F5DD7">
        <w:t>Competen</w:t>
      </w:r>
      <w:r w:rsidRPr="005F5DD7">
        <w:t>cy Field</w:t>
      </w:r>
    </w:p>
    <w:p w:rsidR="00E5157C" w:rsidP="00E5157C">
      <w:pPr>
        <w:pStyle w:val="BodyText"/>
      </w:pPr>
      <w:r w:rsidRPr="005F5DD7">
        <w:t>C – Vehicle Operation</w:t>
      </w:r>
    </w:p>
    <w:p w:rsidR="00000000" w:rsidRPr="005F5DD7" w:rsidP="005F5DD7">
      <w:pPr>
        <w:pStyle w:val="Heading1"/>
      </w:pPr>
      <w:bookmarkStart w:id="5" w:name="O_842319"/>
      <w:bookmarkEnd w:id="5"/>
      <w:r w:rsidRPr="005F5DD7">
        <w:t>Unit Sector</w:t>
      </w:r>
    </w:p>
    <w:p w:rsidR="00E5157C" w:rsidP="00E5157C">
      <w:pPr>
        <w:pStyle w:val="BodyText"/>
      </w:pPr>
      <w:r w:rsidRPr="005F5DD7">
        <w:t>Not applicable.</w:t>
      </w:r>
    </w:p>
    <w:p w:rsidR="00000000" w:rsidRPr="005F5DD7" w:rsidP="005F5DD7">
      <w:pPr>
        <w:pStyle w:val="Heading1"/>
      </w:pPr>
      <w:bookmarkStart w:id="6" w:name="O_842320"/>
      <w:bookmarkEnd w:id="6"/>
      <w:r w:rsidRPr="005F5DD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BodyText"/>
            </w:pPr>
            <w:r w:rsidRPr="005F5DD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rPr>
                <w:rStyle w:val="SpecialBold"/>
              </w:rPr>
              <w:t>PERFORMANCE CRITERIA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 xml:space="preserve">Elements describe the </w:t>
            </w:r>
            <w:r w:rsidRPr="005F5DD7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 xml:space="preserve">Performance criteria describe the performance needed to </w:t>
            </w:r>
            <w:r w:rsidRPr="005F5DD7">
              <w:t>demonstrate achievement of the element.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BodyText"/>
            </w:pPr>
            <w:r w:rsidRPr="005F5DD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rPr>
                <w:rStyle w:val="SpecialBold"/>
              </w:rPr>
              <w:t>Prepare and respond to call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Equipment is checked, serviced and made operationally ready for use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Tow task information is obtained and type of heavy vehicle and event is determined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Personal protective equipment  is selected relevant to nature of towing operation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Further details of event are received en route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BodyText"/>
            </w:pPr>
            <w:r w:rsidRPr="005F5DD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rPr>
                <w:rStyle w:val="SpecialBold"/>
              </w:rPr>
              <w:t>Implement road safety procedures to commence hook-up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Disabled vehicle is approached and recovery vehicle is parked in accordance with safe roadside working procedures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Job hazards are identified and required action is taken to minimise, control o</w:t>
            </w:r>
            <w:r w:rsidRPr="005F5DD7">
              <w:t>r eliminate identified hazards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 xml:space="preserve">Appropriate action is taken to ensure the safety of all disabled vehicle occupants 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Occupants are moved to recovery vehicle safety, away from road and recovery vehicle equipment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Beacons are placed at immediate approach to breakdown scene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Authorities are notified if there is likelihood of danger or undue delays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All movements between vehicles are confined to nearside if possible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BodyText"/>
            </w:pPr>
            <w:r w:rsidRPr="005F5DD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rPr>
                <w:rStyle w:val="SpecialBold"/>
              </w:rPr>
              <w:t>Hook-up disabled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Exact nature of problem is correctly diagnosed to decide on correct towing method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Driver of damaged or disabled heavy vehicle is informed about recovery procedures that will be undertaken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Recovery vehicle is safely manoeuvred into position to facilitate recovery and to minimise inconvenience to traffic flow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Towing hook-up procedures are used to connect up disabled vehicle for recovery, ensuring safety standards are adequate for tow w</w:t>
            </w:r>
            <w:r w:rsidRPr="005F5DD7">
              <w:t xml:space="preserve">eight 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Disabled vehicle brake control system is interconnected so brakes can be operated from recovery vehicle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Driveline is disconnected in accordance with manufacturer guidelines and secured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Under lift boom is retracted to shortest position suitable for towing, and lock and check turning clearance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Warning lights and signs are attached in accordance with regulatory requirements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Final checks are undertaken and hook-up of disabled v</w:t>
            </w:r>
            <w:r w:rsidRPr="005F5DD7">
              <w:t>ehicle is completed in accordance with organisational and regulatory requirements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3.10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Disabled vehicle is safely towed using appropriate defensive driving techniques and procedures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BodyText"/>
            </w:pPr>
            <w:r w:rsidRPr="005F5DD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rPr>
                <w:rStyle w:val="SpecialBold"/>
              </w:rPr>
              <w:t>Unhook disabled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Disabled vehicle is safely manoeuvred in</w:t>
            </w:r>
            <w:r w:rsidRPr="005F5DD7">
              <w:t>to position in accordance with job requirements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Disabled vehicle brakes are engaged and vehicle is chocked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Unhook procedures are used correctly to safely disconnect disabled vehicle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Removed driveline components that were disconnected are placed near disabled vehicle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Disabled vehicle is positioned in accordance with organisational and customer requirements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BodyText"/>
            </w:pPr>
            <w:r w:rsidRPr="005F5DD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rPr>
                <w:rStyle w:val="SpecialBold"/>
              </w:rPr>
              <w:t>Conclude towing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Recovery vehicle and equipment are clea</w:t>
            </w:r>
            <w:r w:rsidRPr="005F5DD7">
              <w:t>ned and serviced in accordance with organisational procedures and manufacturer guidelines, prior to standing down from operation</w:t>
            </w:r>
          </w:p>
        </w:tc>
      </w:tr>
      <w:tr w:rsidTr="00E515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BodyText"/>
            </w:pPr>
            <w:r w:rsidRPr="005F5DD7">
              <w:t>Operational documentation is completed in accordance with organisational procedures</w:t>
            </w:r>
          </w:p>
        </w:tc>
      </w:tr>
    </w:tbl>
    <w:p w:rsidR="00E5157C" w:rsidP="005F5DD7">
      <w:pPr>
        <w:pStyle w:val="BodyText"/>
      </w:pPr>
    </w:p>
    <w:p w:rsidR="00E5157C" w:rsidP="005F5DD7">
      <w:pPr>
        <w:pStyle w:val="BodyText"/>
      </w:pPr>
    </w:p>
    <w:p w:rsidR="00000000" w:rsidRPr="005F5DD7" w:rsidP="005F5DD7">
      <w:pPr>
        <w:pStyle w:val="Heading1"/>
      </w:pPr>
      <w:bookmarkStart w:id="7" w:name="O_842321"/>
      <w:bookmarkEnd w:id="7"/>
      <w:r w:rsidRPr="005F5DD7">
        <w:t>Foundation Skills</w:t>
      </w:r>
    </w:p>
    <w:p w:rsidR="00E5157C" w:rsidP="00E5157C">
      <w:pPr>
        <w:pStyle w:val="BodyText"/>
      </w:pPr>
      <w:r w:rsidRPr="005F5DD7">
        <w:t>Foundation skills essential to performance are explicit in the performance criteria of this unit of competency.</w:t>
      </w:r>
    </w:p>
    <w:p w:rsidR="00000000" w:rsidRPr="005F5DD7" w:rsidP="005F5DD7">
      <w:pPr>
        <w:pStyle w:val="Heading1"/>
      </w:pPr>
      <w:bookmarkStart w:id="8" w:name="O_842322"/>
      <w:bookmarkEnd w:id="8"/>
      <w:r w:rsidRPr="005F5DD7">
        <w:t>Range of Conditions</w:t>
      </w:r>
    </w:p>
    <w:p w:rsidR="00000000" w:rsidRPr="005F5DD7" w:rsidP="00E5157C">
      <w:pPr>
        <w:pStyle w:val="BodyText"/>
      </w:pPr>
      <w:r w:rsidRPr="005F5DD7">
        <w:t xml:space="preserve">Range is restricted to essential operating conditions and any other variables essential </w:t>
      </w:r>
      <w:r w:rsidRPr="005F5DD7">
        <w:t>to the work environment.</w:t>
      </w:r>
    </w:p>
    <w:p w:rsidR="00E5157C" w:rsidP="00E5157C">
      <w:pPr>
        <w:pStyle w:val="BodyText"/>
      </w:pPr>
      <w:r w:rsidRPr="005F5DD7">
        <w:t>Non-essential conditions can be found in the Companion Volume Implementation Guide.</w:t>
      </w:r>
    </w:p>
    <w:p w:rsidR="00000000" w:rsidRPr="005F5DD7" w:rsidP="005F5DD7">
      <w:pPr>
        <w:pStyle w:val="Heading1"/>
      </w:pPr>
      <w:bookmarkStart w:id="9" w:name="O_842323"/>
      <w:bookmarkEnd w:id="9"/>
      <w:r w:rsidRPr="005F5DD7">
        <w:t>Unit Mapping Information</w:t>
      </w:r>
    </w:p>
    <w:p w:rsidR="00E5157C" w:rsidP="00E5157C">
      <w:pPr>
        <w:pStyle w:val="BodyText"/>
      </w:pPr>
      <w:r w:rsidRPr="005F5DD7">
        <w:t>This unit replaces and is equivalent to TLIC4070A Tow a disabled heavy vehicle.</w:t>
      </w:r>
    </w:p>
    <w:p w:rsidR="00000000" w:rsidRPr="005F5DD7" w:rsidP="005F5DD7">
      <w:pPr>
        <w:pStyle w:val="Heading1"/>
      </w:pPr>
      <w:bookmarkStart w:id="10" w:name="O_842330"/>
      <w:bookmarkEnd w:id="10"/>
      <w:r w:rsidRPr="005F5DD7">
        <w:t>Links</w:t>
      </w:r>
    </w:p>
    <w:p w:rsidR="00000000" w:rsidRPr="005F5DD7" w:rsidP="00E5157C">
      <w:pPr>
        <w:pStyle w:val="BodyText"/>
      </w:pPr>
      <w:r w:rsidRPr="005F5D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B4C9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5DD7" w:rsidP="00E5157C">
      <w:pPr>
        <w:pStyle w:val="BodyText"/>
        <w:sectPr w:rsidSect="005F5D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5DD7" w:rsidP="005F5DD7">
      <w:pPr>
        <w:pStyle w:val="SuperHeading"/>
      </w:pPr>
      <w:r w:rsidRPr="005F5DD7">
        <w:t xml:space="preserve">Assessment </w:t>
      </w:r>
      <w:r w:rsidRPr="005F5DD7">
        <w:t>Requirements for TLIC4070 Tow a disabled heavy vehicle</w:t>
      </w:r>
    </w:p>
    <w:p w:rsidR="00000000" w:rsidRPr="005F5DD7" w:rsidP="005F5DD7">
      <w:pPr>
        <w:pStyle w:val="Heading1"/>
      </w:pPr>
      <w:bookmarkStart w:id="11" w:name="O_842325"/>
      <w:bookmarkEnd w:id="11"/>
      <w:r w:rsidRPr="005F5DD7">
        <w:t>Modification History</w:t>
      </w:r>
    </w:p>
    <w:p w:rsidR="00E5157C" w:rsidP="00E5157C">
      <w:pPr>
        <w:pStyle w:val="BodyText"/>
      </w:pPr>
      <w:r w:rsidRPr="005F5DD7">
        <w:t>Release 1. This is the first release of this unit of competency in the TLI Transport and Logistics Training Package.</w:t>
      </w:r>
    </w:p>
    <w:p w:rsidR="00000000" w:rsidRPr="005F5DD7" w:rsidP="005F5DD7">
      <w:pPr>
        <w:pStyle w:val="Heading1"/>
      </w:pPr>
      <w:bookmarkStart w:id="12" w:name="O_842326"/>
      <w:bookmarkEnd w:id="12"/>
      <w:r w:rsidRPr="005F5DD7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F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Evidence</w:t>
            </w:r>
            <w:r w:rsidRPr="005F5DD7">
              <w:t xml:space="preserve">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5F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ListBullet"/>
            </w:pPr>
            <w:r w:rsidRPr="005F5DD7">
              <w:t>applying precautions and required actions to minimise, control or elim</w:t>
            </w:r>
            <w:r w:rsidRPr="005F5DD7">
              <w:t xml:space="preserve">inate identified hazards </w:t>
            </w:r>
          </w:p>
          <w:p w:rsidR="00000000" w:rsidRPr="005F5DD7" w:rsidP="005F5DD7">
            <w:pPr>
              <w:pStyle w:val="ListBullet"/>
            </w:pPr>
            <w:r w:rsidRPr="005F5DD7">
              <w:t>applying signage in accordance with legislative requirements</w:t>
            </w:r>
          </w:p>
          <w:p w:rsidR="00000000" w:rsidRPr="005F5DD7" w:rsidP="005F5DD7">
            <w:pPr>
              <w:pStyle w:val="ListBullet"/>
            </w:pPr>
            <w:r w:rsidRPr="005F5DD7">
              <w:t xml:space="preserve">checking recovery equipment visually and stowing appropriately </w:t>
            </w:r>
          </w:p>
          <w:p w:rsidR="00000000" w:rsidRPr="005F5DD7" w:rsidP="005F5DD7">
            <w:pPr>
              <w:pStyle w:val="ListBullet"/>
            </w:pPr>
            <w:r w:rsidRPr="005F5DD7">
              <w:t>conducting an equipment check of heavy recovery ancillary equipment</w:t>
            </w:r>
          </w:p>
          <w:p w:rsidR="00000000" w:rsidRPr="005F5DD7" w:rsidP="005F5DD7">
            <w:pPr>
              <w:pStyle w:val="ListBullet"/>
            </w:pPr>
            <w:r w:rsidRPr="005F5DD7">
              <w:t xml:space="preserve">conforming to industry and work health and safety (WHS)/occupational health and safety (OHS) standards </w:t>
            </w:r>
          </w:p>
          <w:p w:rsidR="00000000" w:rsidRPr="005F5DD7" w:rsidP="005F5DD7">
            <w:pPr>
              <w:pStyle w:val="ListBullet"/>
            </w:pPr>
            <w:r w:rsidRPr="005F5DD7">
              <w:t>driving and operating recovery vehicle in accordance with legislative requirements</w:t>
            </w:r>
          </w:p>
          <w:p w:rsidR="00000000" w:rsidRPr="005F5DD7" w:rsidP="005F5DD7">
            <w:pPr>
              <w:pStyle w:val="ListBullet"/>
            </w:pPr>
            <w:r w:rsidRPr="005F5DD7">
              <w:t xml:space="preserve">implement contingency plans </w:t>
            </w:r>
          </w:p>
          <w:p w:rsidR="00000000" w:rsidRPr="005F5DD7" w:rsidP="005F5DD7">
            <w:pPr>
              <w:pStyle w:val="ListBullet"/>
            </w:pPr>
            <w:r w:rsidRPr="005F5DD7">
              <w:t>interconnecting brakes and lights from r</w:t>
            </w:r>
            <w:r w:rsidRPr="005F5DD7">
              <w:t>ecovery vehicle to disabled vehicle in accordance with legislative requirements</w:t>
            </w:r>
          </w:p>
          <w:p w:rsidR="00000000" w:rsidRPr="005F5DD7" w:rsidP="005F5DD7">
            <w:pPr>
              <w:pStyle w:val="ListBullet"/>
            </w:pPr>
            <w:r w:rsidRPr="005F5DD7">
              <w:t>isolating fault/s to componentry engine, differential, gearbox, chassis</w:t>
            </w:r>
          </w:p>
          <w:p w:rsidR="00000000" w:rsidRPr="005F5DD7" w:rsidP="005F5DD7">
            <w:pPr>
              <w:pStyle w:val="ListBullet"/>
            </w:pPr>
            <w:r w:rsidRPr="005F5DD7">
              <w:t>modifying activities depending on operational contingencies, risk situations and environments</w:t>
            </w:r>
          </w:p>
          <w:p w:rsidR="00000000" w:rsidRPr="005F5DD7" w:rsidP="005F5DD7">
            <w:pPr>
              <w:pStyle w:val="ListBullet"/>
            </w:pPr>
            <w:r w:rsidRPr="005F5DD7">
              <w:t>monitoring</w:t>
            </w:r>
            <w:r w:rsidRPr="005F5DD7">
              <w:t xml:space="preserve"> and anticipating traffic hazards and taking appropriate action</w:t>
            </w:r>
          </w:p>
          <w:p w:rsidR="00000000" w:rsidRPr="005F5DD7" w:rsidP="005F5DD7">
            <w:pPr>
              <w:pStyle w:val="ListBullet"/>
            </w:pPr>
            <w:r w:rsidRPr="005F5DD7">
              <w:t>operating and adapting to differences in equipment in accordance with operating procedures</w:t>
            </w:r>
          </w:p>
          <w:p w:rsidR="00000000" w:rsidRPr="005F5DD7" w:rsidP="005F5DD7">
            <w:pPr>
              <w:pStyle w:val="ListBullet"/>
            </w:pPr>
            <w:r w:rsidRPr="005F5DD7">
              <w:t>positioning vehicle at an incident correctly</w:t>
            </w:r>
          </w:p>
          <w:p w:rsidR="00000000" w:rsidRPr="005F5DD7" w:rsidP="005F5DD7">
            <w:pPr>
              <w:pStyle w:val="ListBullet"/>
            </w:pPr>
            <w:r w:rsidRPr="005F5DD7">
              <w:t>selecting and using required personal protective equipme</w:t>
            </w:r>
            <w:r w:rsidRPr="005F5DD7">
              <w:t>nt  including:</w:t>
            </w:r>
          </w:p>
          <w:p w:rsidR="00000000" w:rsidRPr="005F5DD7" w:rsidP="005F5DD7">
            <w:pPr>
              <w:pStyle w:val="ListBullet2"/>
            </w:pPr>
            <w:r w:rsidRPr="005F5DD7">
              <w:t>gloves</w:t>
            </w:r>
          </w:p>
          <w:p w:rsidR="00000000" w:rsidRPr="005F5DD7" w:rsidP="005F5DD7">
            <w:pPr>
              <w:pStyle w:val="ListBullet2"/>
            </w:pPr>
            <w:r w:rsidRPr="005F5DD7">
              <w:t>safety headwear and footwear</w:t>
            </w:r>
          </w:p>
          <w:p w:rsidR="00000000" w:rsidRPr="005F5DD7" w:rsidP="005F5DD7">
            <w:pPr>
              <w:pStyle w:val="ListBullet2"/>
            </w:pPr>
            <w:r w:rsidRPr="005F5DD7">
              <w:t>safety glasses</w:t>
            </w:r>
          </w:p>
          <w:p w:rsidR="00000000" w:rsidRPr="005F5DD7" w:rsidP="005F5DD7">
            <w:pPr>
              <w:pStyle w:val="ListBullet2"/>
            </w:pPr>
            <w:r w:rsidRPr="005F5DD7">
              <w:t>two-way radio</w:t>
            </w:r>
          </w:p>
          <w:p w:rsidR="00000000" w:rsidRPr="005F5DD7" w:rsidP="005F5DD7">
            <w:pPr>
              <w:pStyle w:val="ListBullet2"/>
            </w:pPr>
            <w:r w:rsidRPr="005F5DD7">
              <w:t>protective clothing</w:t>
            </w:r>
          </w:p>
          <w:p w:rsidR="00000000" w:rsidRPr="005F5DD7" w:rsidP="005F5DD7">
            <w:pPr>
              <w:pStyle w:val="ListBullet2"/>
            </w:pPr>
            <w:r w:rsidRPr="005F5DD7">
              <w:t>high visibility clothing</w:t>
            </w:r>
          </w:p>
          <w:p w:rsidR="00000000" w:rsidRPr="005F5DD7" w:rsidP="005F5DD7">
            <w:pPr>
              <w:pStyle w:val="ListBullet2"/>
            </w:pPr>
            <w:r w:rsidRPr="005F5DD7">
              <w:t>eye wash kit</w:t>
            </w:r>
          </w:p>
          <w:p w:rsidR="00000000" w:rsidRPr="005F5DD7" w:rsidP="005F5DD7">
            <w:pPr>
              <w:pStyle w:val="ListBullet"/>
            </w:pPr>
            <w:r w:rsidRPr="005F5DD7">
              <w:t>servicing heavy recovery vehicle equipment in terms of maintenance schedule and standard operating procedures</w:t>
            </w:r>
          </w:p>
          <w:p w:rsidR="00000000" w:rsidRPr="005F5DD7" w:rsidP="005F5DD7">
            <w:pPr>
              <w:pStyle w:val="ListBullet"/>
            </w:pPr>
            <w:r w:rsidRPr="005F5DD7">
              <w:t>using communications equipment in a recovery situation</w:t>
            </w:r>
          </w:p>
          <w:p w:rsidR="00000000" w:rsidRPr="005F5DD7" w:rsidP="005F5DD7">
            <w:pPr>
              <w:pStyle w:val="ListBullet"/>
            </w:pPr>
            <w:r w:rsidRPr="005F5DD7">
              <w:t xml:space="preserve">working collaboratively with others </w:t>
            </w:r>
          </w:p>
          <w:p w:rsidR="00000000" w:rsidRPr="005F5DD7" w:rsidP="005F5DD7">
            <w:pPr>
              <w:pStyle w:val="ListBullet"/>
            </w:pPr>
            <w:r w:rsidRPr="005F5DD7">
              <w:t>working systematically with required attention to detail without injury to self or others, or damage to goods or equipment.</w:t>
            </w:r>
          </w:p>
        </w:tc>
      </w:tr>
    </w:tbl>
    <w:p w:rsidR="00000000" w:rsidRPr="005F5DD7" w:rsidP="005F5DD7">
      <w:pPr>
        <w:pStyle w:val="BodyText"/>
      </w:pPr>
    </w:p>
    <w:p w:rsidR="00000000" w:rsidRPr="005F5DD7" w:rsidP="005F5DD7">
      <w:pPr>
        <w:pStyle w:val="AllowPageBreak"/>
      </w:pPr>
    </w:p>
    <w:p w:rsidR="00000000" w:rsidRPr="005F5DD7" w:rsidP="005F5DD7">
      <w:pPr>
        <w:pStyle w:val="Heading1"/>
      </w:pPr>
      <w:bookmarkStart w:id="13" w:name="O_842327"/>
      <w:bookmarkEnd w:id="13"/>
      <w:r w:rsidRPr="005F5DD7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F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D7">
            <w:pPr>
              <w:pStyle w:val="BodyText"/>
              <w:rPr>
                <w:lang w:val="en-NZ"/>
              </w:rPr>
            </w:pPr>
            <w:r w:rsidRPr="005F5DD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F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ListBullet"/>
            </w:pPr>
            <w:r w:rsidRPr="005F5DD7">
              <w:t>applicable state/territory legislative procedures and codes including:</w:t>
            </w:r>
          </w:p>
          <w:p w:rsidR="00000000" w:rsidRPr="005F5DD7" w:rsidP="005F5DD7">
            <w:pPr>
              <w:pStyle w:val="ListBullet2"/>
            </w:pPr>
            <w:r w:rsidRPr="005F5DD7">
              <w:t>en</w:t>
            </w:r>
            <w:r w:rsidRPr="005F5DD7">
              <w:t>vironmental protection legislation and regulations</w:t>
            </w:r>
          </w:p>
          <w:p w:rsidR="00000000" w:rsidRPr="005F5DD7" w:rsidP="005F5DD7">
            <w:pPr>
              <w:pStyle w:val="ListBullet2"/>
            </w:pPr>
            <w:r w:rsidRPr="005F5DD7">
              <w:t>fatigue management regulations</w:t>
            </w:r>
          </w:p>
          <w:p w:rsidR="00000000" w:rsidRPr="005F5DD7" w:rsidP="005F5DD7">
            <w:pPr>
              <w:pStyle w:val="ListBullet2"/>
            </w:pPr>
            <w:r w:rsidRPr="005F5DD7">
              <w:t xml:space="preserve">roads and traffic authority driving regulations and licence or permit requirements for operating heavy vehicles on unsealed roads </w:t>
            </w:r>
          </w:p>
          <w:p w:rsidR="00000000" w:rsidRPr="005F5DD7" w:rsidP="005F5DD7">
            <w:pPr>
              <w:pStyle w:val="ListBullet2"/>
            </w:pPr>
            <w:r w:rsidRPr="005F5DD7">
              <w:t xml:space="preserve">road rules </w:t>
            </w:r>
          </w:p>
          <w:p w:rsidR="00000000" w:rsidRPr="005F5DD7" w:rsidP="005F5DD7">
            <w:pPr>
              <w:pStyle w:val="ListBullet2"/>
            </w:pPr>
            <w:r w:rsidRPr="005F5DD7">
              <w:t>WHS/OHS legislation</w:t>
            </w:r>
          </w:p>
          <w:p w:rsidR="00000000" w:rsidRPr="005F5DD7" w:rsidP="005F5DD7">
            <w:pPr>
              <w:pStyle w:val="ListBullet"/>
            </w:pPr>
            <w:r w:rsidRPr="005F5DD7">
              <w:t>appropriate hook-up and unhook processes when towing disabled vehicles including:</w:t>
            </w:r>
          </w:p>
          <w:p w:rsidR="00000000" w:rsidRPr="005F5DD7" w:rsidP="005F5DD7">
            <w:pPr>
              <w:pStyle w:val="ListBullet2"/>
            </w:pPr>
            <w:r w:rsidRPr="005F5DD7">
              <w:t>road registered vehicle with a mechanical failure</w:t>
            </w:r>
          </w:p>
          <w:p w:rsidR="00000000" w:rsidRPr="005F5DD7" w:rsidP="005F5DD7">
            <w:pPr>
              <w:pStyle w:val="ListBullet2"/>
            </w:pPr>
            <w:r w:rsidRPr="005F5DD7">
              <w:t xml:space="preserve">registrable vehicle with a mechanical failure </w:t>
            </w:r>
          </w:p>
          <w:p w:rsidR="00000000" w:rsidRPr="005F5DD7" w:rsidP="005F5DD7">
            <w:pPr>
              <w:pStyle w:val="ListBullet2"/>
            </w:pPr>
            <w:r w:rsidRPr="005F5DD7">
              <w:t>vehicle as described in legislation</w:t>
            </w:r>
          </w:p>
          <w:p w:rsidR="00000000" w:rsidRPr="005F5DD7" w:rsidP="005F5DD7">
            <w:pPr>
              <w:pStyle w:val="ListBullet"/>
            </w:pPr>
            <w:r w:rsidRPr="005F5DD7">
              <w:t>distinguishing features of different ty</w:t>
            </w:r>
            <w:r w:rsidRPr="005F5DD7">
              <w:t>pes of registrable heavy transport vehicles including:</w:t>
            </w:r>
          </w:p>
          <w:p w:rsidR="00000000" w:rsidRPr="005F5DD7" w:rsidP="005F5DD7">
            <w:pPr>
              <w:pStyle w:val="ListBullet2"/>
            </w:pPr>
            <w:r w:rsidRPr="005F5DD7">
              <w:t>heavy combination</w:t>
            </w:r>
          </w:p>
          <w:p w:rsidR="00000000" w:rsidRPr="005F5DD7" w:rsidP="005F5DD7">
            <w:pPr>
              <w:pStyle w:val="ListBullet2"/>
            </w:pPr>
            <w:r w:rsidRPr="005F5DD7">
              <w:t>heavy rigid</w:t>
            </w:r>
          </w:p>
          <w:p w:rsidR="00000000" w:rsidRPr="005F5DD7" w:rsidP="005F5DD7">
            <w:pPr>
              <w:pStyle w:val="ListBullet2"/>
            </w:pPr>
            <w:r w:rsidRPr="005F5DD7">
              <w:t>light rigid</w:t>
            </w:r>
          </w:p>
          <w:p w:rsidR="00000000" w:rsidRPr="005F5DD7" w:rsidP="005F5DD7">
            <w:pPr>
              <w:pStyle w:val="ListBullet2"/>
            </w:pPr>
            <w:r w:rsidRPr="005F5DD7">
              <w:t>medium rigid</w:t>
            </w:r>
          </w:p>
          <w:p w:rsidR="00000000" w:rsidRPr="005F5DD7" w:rsidP="005F5DD7">
            <w:pPr>
              <w:pStyle w:val="ListBullet2"/>
            </w:pPr>
            <w:r w:rsidRPr="005F5DD7">
              <w:t>multi</w:t>
            </w:r>
            <w:r w:rsidRPr="005F5DD7">
              <w:noBreakHyphen/>
              <w:t>combination</w:t>
            </w:r>
          </w:p>
          <w:p w:rsidR="00000000" w:rsidRPr="005F5DD7" w:rsidP="005F5DD7">
            <w:pPr>
              <w:pStyle w:val="ListBullet2"/>
            </w:pPr>
            <w:r w:rsidRPr="005F5DD7">
              <w:t>special circumstance vehicle</w:t>
            </w:r>
          </w:p>
          <w:p w:rsidR="00000000" w:rsidRPr="005F5DD7" w:rsidP="005F5DD7">
            <w:pPr>
              <w:pStyle w:val="ListBullet"/>
            </w:pPr>
            <w:r w:rsidRPr="005F5DD7">
              <w:t>documentation and records including:</w:t>
            </w:r>
          </w:p>
          <w:p w:rsidR="00000000" w:rsidRPr="005F5DD7" w:rsidP="005F5DD7">
            <w:pPr>
              <w:pStyle w:val="ListBullet2"/>
            </w:pPr>
            <w:r w:rsidRPr="005F5DD7">
              <w:t>relevant Australian Standards and certification requirements</w:t>
            </w:r>
          </w:p>
          <w:p w:rsidR="00000000" w:rsidRPr="005F5DD7" w:rsidP="005F5DD7">
            <w:pPr>
              <w:pStyle w:val="ListBullet2"/>
            </w:pPr>
            <w:r w:rsidRPr="005F5DD7">
              <w:t>relevant internal data entry books, including logbooks, data sheets and load sheets</w:t>
            </w:r>
          </w:p>
          <w:p w:rsidR="00000000" w:rsidRPr="005F5DD7" w:rsidP="005F5DD7">
            <w:pPr>
              <w:pStyle w:val="ListBullet2"/>
            </w:pPr>
            <w:r w:rsidRPr="005F5DD7">
              <w:t>transport emergency response plan (TERP)</w:t>
            </w:r>
          </w:p>
          <w:p w:rsidR="00000000" w:rsidRPr="005F5DD7" w:rsidP="005F5DD7">
            <w:pPr>
              <w:pStyle w:val="ListBullet2"/>
            </w:pPr>
            <w:r w:rsidRPr="005F5DD7">
              <w:t>transport regulations as they apply to the enterprise, including local</w:t>
            </w:r>
            <w:r w:rsidRPr="005F5DD7">
              <w:t xml:space="preserve"> authority regulations and procedures</w:t>
            </w:r>
          </w:p>
          <w:p w:rsidR="00000000" w:rsidRPr="005F5DD7" w:rsidP="005F5DD7">
            <w:pPr>
              <w:pStyle w:val="ListBullet2"/>
            </w:pPr>
            <w:r w:rsidRPr="005F5DD7">
              <w:t>workplace policies and procedures</w:t>
            </w:r>
          </w:p>
          <w:p w:rsidR="00000000" w:rsidRPr="005F5DD7" w:rsidP="005F5DD7">
            <w:pPr>
              <w:pStyle w:val="ListBullet"/>
            </w:pPr>
            <w:r w:rsidRPr="005F5DD7">
              <w:t>major components of modern heavy vehicles, including engine, transmission, differential and braking systems</w:t>
            </w:r>
          </w:p>
          <w:p w:rsidR="00000000" w:rsidRPr="005F5DD7" w:rsidP="005F5DD7">
            <w:pPr>
              <w:pStyle w:val="ListBullet"/>
            </w:pPr>
            <w:r w:rsidRPr="005F5DD7">
              <w:t>manufacturer guidelines for operating towing equipment</w:t>
            </w:r>
          </w:p>
          <w:p w:rsidR="00000000" w:rsidRPr="005F5DD7" w:rsidP="005F5DD7">
            <w:pPr>
              <w:pStyle w:val="ListBullet"/>
            </w:pPr>
            <w:r w:rsidRPr="005F5DD7">
              <w:t>manufacturer guideli</w:t>
            </w:r>
            <w:r w:rsidRPr="005F5DD7">
              <w:t>nes for recovering vehicles and equipment</w:t>
            </w:r>
          </w:p>
          <w:p w:rsidR="00000000" w:rsidRPr="005F5DD7" w:rsidP="005F5DD7">
            <w:pPr>
              <w:pStyle w:val="ListBullet"/>
            </w:pPr>
            <w:r w:rsidRPr="005F5DD7">
              <w:t>procedures for using communications systems effectively</w:t>
            </w:r>
          </w:p>
          <w:p w:rsidR="00000000" w:rsidRPr="005F5DD7" w:rsidP="005F5DD7">
            <w:pPr>
              <w:pStyle w:val="ListBullet"/>
            </w:pPr>
            <w:r w:rsidRPr="005F5DD7">
              <w:t>relevant persons of authority and their roles</w:t>
            </w:r>
          </w:p>
          <w:p w:rsidR="00000000" w:rsidRPr="005F5DD7" w:rsidP="005F5DD7">
            <w:pPr>
              <w:pStyle w:val="ListBullet"/>
            </w:pPr>
            <w:r w:rsidRPr="005F5DD7">
              <w:t>risk assessment procedures to identify hazards and potential hazards</w:t>
            </w:r>
          </w:p>
          <w:p w:rsidR="00000000" w:rsidRPr="005F5DD7" w:rsidP="005F5DD7">
            <w:pPr>
              <w:pStyle w:val="ListBullet"/>
            </w:pPr>
            <w:r w:rsidRPr="005F5DD7">
              <w:t>techniques for driving safely when towing, with regard to mass and dimension, and other road users</w:t>
            </w:r>
          </w:p>
          <w:p w:rsidR="00000000" w:rsidRPr="005F5DD7" w:rsidP="005F5DD7">
            <w:pPr>
              <w:pStyle w:val="ListBullet"/>
            </w:pPr>
            <w:r w:rsidRPr="005F5DD7">
              <w:t xml:space="preserve">vehicle pre-trip equipment checks and preparation. </w:t>
            </w:r>
          </w:p>
        </w:tc>
      </w:tr>
    </w:tbl>
    <w:p w:rsidR="00E5157C" w:rsidP="005F5DD7">
      <w:pPr>
        <w:pStyle w:val="BodyText"/>
      </w:pPr>
    </w:p>
    <w:p w:rsidR="00E5157C" w:rsidP="005F5DD7">
      <w:pPr>
        <w:pStyle w:val="BodyText"/>
      </w:pPr>
    </w:p>
    <w:p w:rsidR="00000000" w:rsidRPr="005F5DD7" w:rsidP="005F5DD7">
      <w:pPr>
        <w:pStyle w:val="Heading1"/>
      </w:pPr>
      <w:bookmarkStart w:id="14" w:name="O_842328"/>
      <w:bookmarkEnd w:id="14"/>
      <w:r w:rsidRPr="005F5DD7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F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D7" w:rsidP="005F5DD7">
            <w:pPr>
              <w:pStyle w:val="BodyText"/>
            </w:pPr>
            <w:r w:rsidRPr="005F5DD7">
              <w:t>As a minimum, assessors must satisfy applicable regulatory requ</w:t>
            </w:r>
            <w:r w:rsidRPr="005F5DD7">
              <w:t xml:space="preserve">irements, which include requirements in the </w:t>
            </w:r>
            <w:r w:rsidRPr="005F5DD7">
              <w:rPr>
                <w:rStyle w:val="Emphasis"/>
              </w:rPr>
              <w:t>Standards for Registered Training Organisations</w:t>
            </w:r>
            <w:r w:rsidRPr="005F5DD7">
              <w:t xml:space="preserve"> current at the time of assessment. </w:t>
            </w:r>
          </w:p>
          <w:p w:rsidR="00000000" w:rsidRPr="005F5DD7" w:rsidP="005F5DD7">
            <w:pPr>
              <w:pStyle w:val="BodyText"/>
            </w:pPr>
            <w:r w:rsidRPr="005F5DD7">
              <w:t xml:space="preserve">As a minimum, assessment must satisfy applicable regulatory requirements, which include requirements </w:t>
            </w:r>
            <w:r w:rsidRPr="005F5DD7">
              <w:t xml:space="preserve">in the </w:t>
            </w:r>
            <w:r w:rsidRPr="005F5DD7">
              <w:rPr>
                <w:rStyle w:val="Emphasis"/>
              </w:rPr>
              <w:t>Standards for Regist</w:t>
            </w:r>
            <w:r w:rsidRPr="005F5DD7">
              <w:rPr>
                <w:rStyle w:val="Emphasis"/>
              </w:rPr>
              <w:t>ered Training Organisations</w:t>
            </w:r>
            <w:r w:rsidRPr="005F5DD7">
              <w:t xml:space="preserve"> current at the time of assessment.</w:t>
            </w:r>
          </w:p>
          <w:p w:rsidR="00000000" w:rsidRPr="005F5DD7" w:rsidP="005F5DD7">
            <w:pPr>
              <w:pStyle w:val="BodyText"/>
            </w:pPr>
            <w:r w:rsidRPr="005F5DD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F5DD7" w:rsidP="005F5DD7">
            <w:pPr>
              <w:pStyle w:val="BodyText"/>
            </w:pPr>
            <w:r w:rsidRPr="005F5DD7">
              <w:t>Assessment must ensure access to:</w:t>
            </w:r>
          </w:p>
          <w:p w:rsidR="00000000" w:rsidRPr="005F5DD7" w:rsidP="005F5DD7">
            <w:pPr>
              <w:pStyle w:val="ListBullet"/>
            </w:pPr>
            <w:r w:rsidRPr="005F5DD7">
              <w:t>a recovery vehicle that is consistent with current industry standards for a heavy recovery vehicle</w:t>
            </w:r>
          </w:p>
          <w:p w:rsidR="00000000" w:rsidRPr="005F5DD7" w:rsidP="005F5DD7">
            <w:pPr>
              <w:pStyle w:val="ListBullet"/>
            </w:pPr>
            <w:r w:rsidRPr="005F5DD7">
              <w:t xml:space="preserve">a vehicle that can be used as a disabled vehicle for the purposes of assessment </w:t>
            </w:r>
          </w:p>
          <w:p w:rsidR="00000000" w:rsidRPr="005F5DD7" w:rsidP="005F5DD7">
            <w:pPr>
              <w:pStyle w:val="ListBullet"/>
            </w:pPr>
            <w:r w:rsidRPr="005F5DD7">
              <w:t>relevant material, tools, equipment and p</w:t>
            </w:r>
            <w:r w:rsidRPr="005F5DD7">
              <w:t>ersonal protective equipment currently used in industry</w:t>
            </w:r>
          </w:p>
          <w:p w:rsidR="00000000" w:rsidRPr="005F5DD7" w:rsidP="005F5DD7">
            <w:pPr>
              <w:pStyle w:val="ListBullet"/>
            </w:pPr>
            <w:r w:rsidRPr="005F5DD7">
              <w:t>relevant regulatory and equipment documentation that impacts on work activities.</w:t>
            </w:r>
          </w:p>
          <w:p w:rsidR="00000000" w:rsidRPr="005F5DD7" w:rsidP="005F5DD7">
            <w:pPr>
              <w:pStyle w:val="BodyText"/>
            </w:pPr>
            <w:r w:rsidRPr="005F5DD7">
              <w:t>Simulation is not suitable for final assessment of this unit.</w:t>
            </w:r>
          </w:p>
        </w:tc>
      </w:tr>
    </w:tbl>
    <w:p w:rsidR="00E5157C" w:rsidP="005F5DD7">
      <w:pPr>
        <w:pStyle w:val="BodyText"/>
      </w:pPr>
    </w:p>
    <w:p w:rsidR="00E5157C" w:rsidP="005F5DD7">
      <w:pPr>
        <w:pStyle w:val="BodyText"/>
      </w:pPr>
    </w:p>
    <w:p w:rsidR="00000000" w:rsidRPr="005F5DD7" w:rsidP="005F5DD7">
      <w:pPr>
        <w:pStyle w:val="Heading1"/>
      </w:pPr>
      <w:bookmarkStart w:id="15" w:name="O_842331"/>
      <w:bookmarkEnd w:id="15"/>
      <w:r w:rsidRPr="005F5DD7">
        <w:t>Links</w:t>
      </w:r>
    </w:p>
    <w:p w:rsidR="00000000" w:rsidRPr="005F5DD7" w:rsidP="00E5157C">
      <w:pPr>
        <w:pStyle w:val="BodyText"/>
      </w:pPr>
      <w:r w:rsidRPr="005F5DD7">
        <w:t>Companion Volume implementation</w:t>
      </w:r>
      <w:r w:rsidRPr="005F5DD7">
        <w:t xml:space="preserve">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B4C9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5DD7" w:rsidP="005F5DD7"/>
    <w:sectPr w:rsidSect="005F5D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D7" w:rsidRPr="00E5157C" w:rsidP="00E51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57C" w:rsidP="005F5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5157C" w:rsidP="005F5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5157C" w:rsidP="005F5D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D7" w:rsidP="005F5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157C">
      <w:t>Approved</w:t>
    </w:r>
    <w:r w:rsidR="00E515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157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157C">
      <w:rPr>
        <w:noProof/>
      </w:rPr>
      <w:t>6</w:t>
    </w:r>
    <w:r>
      <w:rPr>
        <w:noProof/>
      </w:rPr>
      <w:fldChar w:fldCharType="end"/>
    </w:r>
  </w:p>
  <w:p w:rsidR="005F5DD7" w:rsidP="005F5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15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157C">
      <w:t>Industry Skills Australia</w:t>
    </w:r>
    <w:r w:rsidR="00E5157C">
      <w:fldChar w:fldCharType="end"/>
    </w:r>
  </w:p>
  <w:p w:rsidR="005F5DD7" w:rsidP="005F5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DD7" w:rsidRPr="00E5157C" w:rsidP="00E51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57C" w:rsidRPr="002D2AF8" w:rsidP="005F5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TLIC4070 Tow a disabled heavy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157C" w:rsidP="005F5D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D7" w:rsidRPr="002D2AF8" w:rsidP="005F5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157C">
      <w:t>TLIC4070 Tow a disabled heavy vehicle</w:t>
    </w:r>
    <w:r w:rsidR="00E515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157C">
      <w:rPr>
        <w:noProof/>
      </w:rPr>
      <w:t>1 March 2025</w:t>
    </w:r>
    <w:r>
      <w:fldChar w:fldCharType="end"/>
    </w:r>
  </w:p>
  <w:p w:rsidR="005F5DD7" w:rsidP="005F5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0A0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826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285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DD7"/>
  </w:style>
  <w:style w:type="character" w:customStyle="1" w:styleId="Heading1Char">
    <w:name w:val="Heading 1 Char"/>
    <w:basedOn w:val="DefaultParagraphFont"/>
    <w:link w:val="Heading1"/>
    <w:rsid w:val="005F5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D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D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DD7"/>
    <w:rPr>
      <w:b/>
      <w:spacing w:val="0"/>
    </w:rPr>
  </w:style>
  <w:style w:type="paragraph" w:styleId="ListBullet2">
    <w:name w:val="List Bullet 2"/>
    <w:basedOn w:val="List2"/>
    <w:rsid w:val="005F5D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5DD7"/>
    <w:rPr>
      <w:i/>
    </w:rPr>
  </w:style>
  <w:style w:type="paragraph" w:customStyle="1" w:styleId="SuperHeading">
    <w:name w:val="SuperHeading"/>
    <w:basedOn w:val="Normal"/>
    <w:rsid w:val="005F5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D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D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DD7"/>
  </w:style>
  <w:style w:type="paragraph" w:styleId="TableofFigures">
    <w:name w:val="table of figures"/>
    <w:basedOn w:val="Normal"/>
    <w:next w:val="Normal"/>
    <w:semiHidden/>
    <w:rsid w:val="005F5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D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DD7"/>
    <w:rPr>
      <w:rFonts w:ascii="Wingdings" w:hAnsi="Wingdings"/>
    </w:rPr>
  </w:style>
  <w:style w:type="paragraph" w:customStyle="1" w:styleId="TableHeading">
    <w:name w:val="Table Heading"/>
    <w:basedOn w:val="HeadingBase"/>
    <w:rsid w:val="005F5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DD7"/>
    <w:rPr>
      <w:color w:val="0033CC"/>
      <w:u w:val="none"/>
    </w:rPr>
  </w:style>
  <w:style w:type="paragraph" w:customStyle="1" w:styleId="BodyTextRight">
    <w:name w:val="Body Text Right"/>
    <w:basedOn w:val="BodyText"/>
    <w:rsid w:val="005F5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D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DD7"/>
    <w:rPr>
      <w:sz w:val="32"/>
    </w:rPr>
  </w:style>
  <w:style w:type="paragraph" w:customStyle="1" w:styleId="HeadingProcedure">
    <w:name w:val="Heading Procedure"/>
    <w:basedOn w:val="HeadingBase"/>
    <w:next w:val="Normal"/>
    <w:rsid w:val="005F5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DD7"/>
    <w:pPr>
      <w:spacing w:before="60" w:after="60"/>
    </w:pPr>
  </w:style>
  <w:style w:type="paragraph" w:styleId="ListContinue">
    <w:name w:val="List Continue"/>
    <w:basedOn w:val="List"/>
    <w:rsid w:val="005F5DD7"/>
    <w:pPr>
      <w:ind w:firstLine="0"/>
    </w:pPr>
  </w:style>
  <w:style w:type="paragraph" w:customStyle="1" w:styleId="ListNote">
    <w:name w:val="List Note"/>
    <w:basedOn w:val="List"/>
    <w:rsid w:val="005F5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DD7"/>
    <w:rPr>
      <w:rFonts w:ascii="Courier New" w:hAnsi="Courier New"/>
    </w:rPr>
  </w:style>
  <w:style w:type="paragraph" w:customStyle="1" w:styleId="NoteBullet">
    <w:name w:val="Note Bullet"/>
    <w:basedOn w:val="Note"/>
    <w:rsid w:val="005F5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D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DD7"/>
    <w:rPr>
      <w:b/>
      <w:smallCaps/>
    </w:rPr>
  </w:style>
  <w:style w:type="paragraph" w:customStyle="1" w:styleId="TableListNumber">
    <w:name w:val="Table List Number"/>
    <w:basedOn w:val="ListNumber"/>
    <w:rsid w:val="005F5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DD7"/>
    <w:pPr>
      <w:numPr>
        <w:numId w:val="9"/>
      </w:numPr>
    </w:pPr>
  </w:style>
  <w:style w:type="paragraph" w:customStyle="1" w:styleId="ListAlpha2">
    <w:name w:val="List Alpha 2"/>
    <w:basedOn w:val="List2"/>
    <w:rsid w:val="005F5DD7"/>
    <w:pPr>
      <w:numPr>
        <w:numId w:val="8"/>
      </w:numPr>
    </w:pPr>
  </w:style>
  <w:style w:type="paragraph" w:styleId="List2">
    <w:name w:val="List 2"/>
    <w:basedOn w:val="BodyText"/>
    <w:rsid w:val="005F5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D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D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DD7"/>
    <w:pPr>
      <w:numPr>
        <w:numId w:val="4"/>
      </w:numPr>
    </w:pPr>
  </w:style>
  <w:style w:type="paragraph" w:styleId="ListContinue2">
    <w:name w:val="List Continue 2"/>
    <w:basedOn w:val="List2"/>
    <w:rsid w:val="005F5DD7"/>
    <w:pPr>
      <w:ind w:firstLine="0"/>
    </w:pPr>
  </w:style>
  <w:style w:type="paragraph" w:styleId="ListContinue3">
    <w:name w:val="List Continue 3"/>
    <w:basedOn w:val="List3"/>
    <w:rsid w:val="005F5DD7"/>
    <w:pPr>
      <w:ind w:left="1021" w:firstLine="0"/>
    </w:pPr>
  </w:style>
  <w:style w:type="paragraph" w:styleId="ListContinue4">
    <w:name w:val="List Continue 4"/>
    <w:basedOn w:val="List4"/>
    <w:rsid w:val="005F5DD7"/>
    <w:pPr>
      <w:ind w:firstLine="0"/>
    </w:pPr>
  </w:style>
  <w:style w:type="paragraph" w:styleId="ListContinue5">
    <w:name w:val="List Continue 5"/>
    <w:basedOn w:val="List5"/>
    <w:rsid w:val="005F5DD7"/>
    <w:pPr>
      <w:ind w:firstLine="0"/>
    </w:pPr>
  </w:style>
  <w:style w:type="paragraph" w:styleId="ListNumber3">
    <w:name w:val="List Number 3"/>
    <w:basedOn w:val="List3"/>
    <w:rsid w:val="005F5DD7"/>
    <w:pPr>
      <w:numPr>
        <w:numId w:val="5"/>
      </w:numPr>
    </w:pPr>
  </w:style>
  <w:style w:type="paragraph" w:styleId="ListNumber4">
    <w:name w:val="List Number 4"/>
    <w:basedOn w:val="List4"/>
    <w:rsid w:val="005F5DD7"/>
    <w:pPr>
      <w:numPr>
        <w:numId w:val="6"/>
      </w:numPr>
    </w:pPr>
  </w:style>
  <w:style w:type="paragraph" w:styleId="ListNumber5">
    <w:name w:val="List Number 5"/>
    <w:basedOn w:val="List5"/>
    <w:rsid w:val="005F5DD7"/>
    <w:pPr>
      <w:numPr>
        <w:numId w:val="7"/>
      </w:numPr>
    </w:pPr>
  </w:style>
  <w:style w:type="paragraph" w:styleId="BlockText">
    <w:name w:val="Block Text"/>
    <w:basedOn w:val="Normal"/>
    <w:rsid w:val="005F5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DD7"/>
    <w:rPr>
      <w:sz w:val="16"/>
      <w:vertAlign w:val="superscript"/>
    </w:rPr>
  </w:style>
  <w:style w:type="character" w:customStyle="1" w:styleId="Symbols">
    <w:name w:val="Symbols"/>
    <w:basedOn w:val="DefaultParagraphFont"/>
    <w:rsid w:val="005F5DD7"/>
    <w:rPr>
      <w:rFonts w:ascii="Symbol" w:hAnsi="Symbol"/>
    </w:rPr>
  </w:style>
  <w:style w:type="character" w:customStyle="1" w:styleId="MenuOptions">
    <w:name w:val="Menu Options"/>
    <w:basedOn w:val="DefaultParagraphFont"/>
    <w:rsid w:val="005F5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DD7"/>
    <w:rPr>
      <w:b/>
    </w:rPr>
  </w:style>
  <w:style w:type="character" w:customStyle="1" w:styleId="Underlined">
    <w:name w:val="Underlined"/>
    <w:basedOn w:val="DefaultParagraphFont"/>
    <w:rsid w:val="005F5DD7"/>
    <w:rPr>
      <w:u w:val="single"/>
    </w:rPr>
  </w:style>
  <w:style w:type="paragraph" w:customStyle="1" w:styleId="TableBodyTextRight">
    <w:name w:val="Table Body Text Right"/>
    <w:basedOn w:val="TableBodyText"/>
    <w:rsid w:val="005F5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DD7"/>
    <w:rPr>
      <w:sz w:val="18"/>
    </w:rPr>
  </w:style>
  <w:style w:type="paragraph" w:customStyle="1" w:styleId="BodySmallRight">
    <w:name w:val="Body Small Right"/>
    <w:basedOn w:val="BodyTextRight"/>
    <w:rsid w:val="005F5DD7"/>
    <w:rPr>
      <w:sz w:val="18"/>
      <w:szCs w:val="18"/>
    </w:rPr>
  </w:style>
  <w:style w:type="paragraph" w:customStyle="1" w:styleId="MarginEdition">
    <w:name w:val="Margin Edition"/>
    <w:basedOn w:val="MarginNote"/>
    <w:rsid w:val="005F5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DD7"/>
    <w:rPr>
      <w:sz w:val="2"/>
      <w:szCs w:val="2"/>
    </w:rPr>
  </w:style>
  <w:style w:type="character" w:customStyle="1" w:styleId="Small">
    <w:name w:val="Small"/>
    <w:basedOn w:val="DefaultParagraphFont"/>
    <w:rsid w:val="005F5DD7"/>
    <w:rPr>
      <w:sz w:val="16"/>
    </w:rPr>
  </w:style>
  <w:style w:type="paragraph" w:customStyle="1" w:styleId="WideTable">
    <w:name w:val="Wide Table"/>
    <w:basedOn w:val="Normal"/>
    <w:rsid w:val="005F5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DD7"/>
  </w:style>
  <w:style w:type="paragraph" w:styleId="Quote">
    <w:name w:val="Quote"/>
    <w:basedOn w:val="Heading1"/>
    <w:link w:val="QuoteChar"/>
    <w:qFormat/>
    <w:rsid w:val="005F5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DD7"/>
    <w:pPr>
      <w:pageBreakBefore/>
    </w:pPr>
  </w:style>
  <w:style w:type="paragraph" w:customStyle="1" w:styleId="Border">
    <w:name w:val="Border"/>
    <w:basedOn w:val="Normal"/>
    <w:qFormat/>
    <w:rsid w:val="005F5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DD7"/>
    <w:rPr>
      <w:u w:val="single"/>
    </w:rPr>
  </w:style>
  <w:style w:type="character" w:customStyle="1" w:styleId="BoldandItalics">
    <w:name w:val="Bold and Italics"/>
    <w:qFormat/>
    <w:rsid w:val="005F5DD7"/>
    <w:rPr>
      <w:b/>
      <w:i/>
      <w:u w:val="none"/>
    </w:rPr>
  </w:style>
  <w:style w:type="paragraph" w:styleId="BalloonText">
    <w:name w:val="Balloon Text"/>
    <w:basedOn w:val="Normal"/>
    <w:link w:val="BalloonTextChar"/>
    <w:rsid w:val="005F5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DD7"/>
    <w:pPr>
      <w:spacing w:before="0" w:after="0"/>
    </w:pPr>
  </w:style>
  <w:style w:type="paragraph" w:customStyle="1" w:styleId="BodyTextBold">
    <w:name w:val="Body Text Bold"/>
    <w:basedOn w:val="BodyText"/>
    <w:qFormat/>
    <w:rsid w:val="005F5DD7"/>
    <w:rPr>
      <w:b/>
    </w:rPr>
  </w:style>
  <w:style w:type="character" w:styleId="Hyperlink">
    <w:name w:val="Hyperlink"/>
    <w:basedOn w:val="DefaultParagraphFont"/>
    <w:uiPriority w:val="99"/>
    <w:unhideWhenUsed/>
    <w:rsid w:val="00E51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1332</Words>
  <Characters>8514</Characters>
  <Application>Microsoft Office Word</Application>
  <DocSecurity>0</DocSecurity>
  <Lines>315</Lines>
  <Paragraphs>200</Paragraphs>
  <ScaleCrop>false</ScaleCrop>
  <Company>Author-it Software Corporation Ltd.</Company>
  <LinksUpToDate>false</LinksUpToDate>
  <CharactersWithSpaces>9646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TLIC4070 Tow a disabled heavy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