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CB4" w:rsidP="00B82CB4">
      <w:pPr>
        <w:pStyle w:val="Title"/>
      </w:pPr>
      <w:r>
        <w:fldChar w:fldCharType="begin"/>
      </w:r>
      <w:r>
        <w:instrText xml:space="preserve"> TITLE   \* MERGEFORMAT </w:instrText>
      </w:r>
      <w:r>
        <w:fldChar w:fldCharType="separate"/>
      </w:r>
      <w:r>
        <w:t>Assessment Requirements for TLIC4069 Operate heavy recovery vehicle</w:t>
      </w:r>
      <w:r>
        <w:fldChar w:fldCharType="end"/>
      </w:r>
    </w:p>
    <w:p w:rsidR="00B82CB4" w:rsidP="00B82CB4">
      <w:pPr>
        <w:pStyle w:val="Version"/>
        <w:sectPr w:rsidSect="005F4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34B" w:rsidP="005F434B">
      <w:pPr>
        <w:pStyle w:val="SuperHeading"/>
      </w:pPr>
      <w:r w:rsidRPr="005F434B">
        <w:t>Assessment Requirements for TLIC4</w:t>
      </w:r>
      <w:r w:rsidRPr="005F434B">
        <w:t>069 Operate heavy recovery vehicle</w:t>
      </w:r>
    </w:p>
    <w:p w:rsidR="00000000" w:rsidRPr="005F434B" w:rsidP="005F434B">
      <w:pPr>
        <w:pStyle w:val="Heading1"/>
      </w:pPr>
      <w:bookmarkStart w:id="1" w:name="O_842306"/>
      <w:bookmarkEnd w:id="1"/>
      <w:r w:rsidRPr="005F434B">
        <w:t>Modification History</w:t>
      </w:r>
    </w:p>
    <w:p w:rsidR="00B82CB4" w:rsidP="00B82CB4">
      <w:pPr>
        <w:pStyle w:val="BodyText"/>
      </w:pPr>
      <w:r w:rsidRPr="005F434B">
        <w:t>Release 1. This is the first release of this unit of competency in the TLI Transport and Logistics Training Package.</w:t>
      </w:r>
    </w:p>
    <w:p w:rsidR="00000000" w:rsidRPr="005F434B" w:rsidP="005F434B">
      <w:pPr>
        <w:pStyle w:val="Heading1"/>
      </w:pPr>
      <w:bookmarkStart w:id="2" w:name="O_842307"/>
      <w:bookmarkEnd w:id="2"/>
      <w:r w:rsidRPr="005F434B">
        <w:t>Performance Evidence</w:t>
      </w:r>
    </w:p>
    <w:tbl>
      <w:tblPr>
        <w:tblW w:w="9498" w:type="dxa"/>
        <w:tblLayout w:type="fixed"/>
        <w:tblCellMar>
          <w:left w:w="62" w:type="dxa"/>
          <w:right w:w="62" w:type="dxa"/>
        </w:tblCellMar>
        <w:tblLook w:val="0000"/>
      </w:tblPr>
      <w:tblGrid>
        <w:gridCol w:w="9498"/>
      </w:tblGrid>
      <w:tr w:rsidTr="005F434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F434B">
            <w:pPr>
              <w:pStyle w:val="BodyText"/>
              <w:rPr>
                <w:lang w:val="en-NZ"/>
              </w:rPr>
            </w:pPr>
            <w:r w:rsidRPr="005F434B">
              <w:t>Evidence required to demonstrate competence in this unit must be relevant to and satisfy all of the requirements of the elements and performance criteria on at least one occasion and include:</w:t>
            </w:r>
          </w:p>
        </w:tc>
      </w:tr>
      <w:tr w:rsidTr="005F434B">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5F434B" w:rsidP="005F434B">
            <w:pPr>
              <w:pStyle w:val="ListBullet"/>
            </w:pPr>
            <w:r w:rsidRPr="005F434B">
              <w:t>applying precautions and required actions to minimise, control</w:t>
            </w:r>
            <w:r w:rsidRPr="005F434B">
              <w:t xml:space="preserve"> or eliminate identified hazards </w:t>
            </w:r>
          </w:p>
          <w:p w:rsidR="00000000" w:rsidRPr="005F434B" w:rsidP="005F434B">
            <w:pPr>
              <w:pStyle w:val="ListBullet"/>
            </w:pPr>
            <w:r w:rsidRPr="005F434B">
              <w:t>checking recovery equipment visually, and stowing appropriately</w:t>
            </w:r>
          </w:p>
          <w:p w:rsidR="00000000" w:rsidRPr="005F434B" w:rsidP="005F434B">
            <w:pPr>
              <w:pStyle w:val="ListBullet"/>
            </w:pPr>
            <w:r w:rsidRPr="005F434B">
              <w:t>conducting a pre-trip check of a heavy recovery vehicle</w:t>
            </w:r>
          </w:p>
          <w:p w:rsidR="00000000" w:rsidRPr="005F434B" w:rsidP="005F434B">
            <w:pPr>
              <w:pStyle w:val="ListBullet"/>
            </w:pPr>
            <w:r w:rsidRPr="005F434B">
              <w:t>positioning vehicle correctly at an incident</w:t>
            </w:r>
          </w:p>
          <w:p w:rsidR="00000000" w:rsidRPr="005F434B" w:rsidP="005F434B">
            <w:pPr>
              <w:pStyle w:val="ListBullet"/>
            </w:pPr>
            <w:r w:rsidRPr="005F434B">
              <w:t>modifying activities depending on operational contingenci</w:t>
            </w:r>
            <w:r w:rsidRPr="005F434B">
              <w:t>es, risk situations and environments</w:t>
            </w:r>
          </w:p>
          <w:p w:rsidR="00000000" w:rsidRPr="005F434B" w:rsidP="005F434B">
            <w:pPr>
              <w:pStyle w:val="ListBullet"/>
            </w:pPr>
            <w:r w:rsidRPr="005F434B">
              <w:t>monitoring and anticipating traffic hazards and taking appropriate action</w:t>
            </w:r>
          </w:p>
          <w:p w:rsidR="00000000" w:rsidRPr="005F434B" w:rsidP="005F434B">
            <w:pPr>
              <w:pStyle w:val="ListBullet"/>
            </w:pPr>
            <w:r w:rsidRPr="005F434B">
              <w:t>recognising and producing appropriate licences and permits used in the recovery industry</w:t>
            </w:r>
          </w:p>
          <w:p w:rsidR="00000000" w:rsidRPr="005F434B" w:rsidP="005F434B">
            <w:pPr>
              <w:pStyle w:val="ListBullet"/>
            </w:pPr>
            <w:r w:rsidRPr="005F434B">
              <w:t>recognising and producing appropriate manufacturer handbooks</w:t>
            </w:r>
          </w:p>
          <w:p w:rsidR="00000000" w:rsidRPr="005F434B" w:rsidP="005F434B">
            <w:pPr>
              <w:pStyle w:val="ListBullet"/>
            </w:pPr>
            <w:r w:rsidRPr="005F434B">
              <w:t>selecting and using required personal protective equipment, conforming to industry and work health and safety (WHS)/occupational health and safety (OHS) standards</w:t>
            </w:r>
          </w:p>
          <w:p w:rsidR="00000000" w:rsidRPr="005F434B" w:rsidP="005F434B">
            <w:pPr>
              <w:pStyle w:val="ListBullet"/>
            </w:pPr>
            <w:r w:rsidRPr="005F434B">
              <w:t>servicing heavy recovery vehicle</w:t>
            </w:r>
            <w:r w:rsidRPr="005F434B">
              <w:t xml:space="preserve"> equipment in terms of maintenance schedule and operating procedures</w:t>
            </w:r>
          </w:p>
          <w:p w:rsidR="00000000" w:rsidRPr="005F434B" w:rsidP="005F434B">
            <w:pPr>
              <w:pStyle w:val="ListBullet"/>
            </w:pPr>
            <w:r w:rsidRPr="005F434B">
              <w:t>using communications equipment in a recovery situation</w:t>
            </w:r>
          </w:p>
          <w:p w:rsidR="00000000" w:rsidRPr="005F434B" w:rsidP="005F434B">
            <w:pPr>
              <w:pStyle w:val="ListBullet"/>
            </w:pPr>
            <w:r w:rsidRPr="005F434B">
              <w:t>using eco-driving techniques when operating a heavy recovery vehicle.</w:t>
            </w:r>
          </w:p>
        </w:tc>
      </w:tr>
    </w:tbl>
    <w:p w:rsidR="00B82CB4" w:rsidP="005F434B">
      <w:pPr>
        <w:pStyle w:val="BodyText"/>
      </w:pPr>
    </w:p>
    <w:p w:rsidR="00B82CB4" w:rsidP="005F434B">
      <w:pPr>
        <w:pStyle w:val="BodyText"/>
      </w:pPr>
    </w:p>
    <w:p w:rsidR="00000000" w:rsidRPr="005F434B" w:rsidP="005F434B">
      <w:pPr>
        <w:pStyle w:val="Heading1"/>
      </w:pPr>
      <w:bookmarkStart w:id="3" w:name="O_842308"/>
      <w:bookmarkEnd w:id="3"/>
      <w:r w:rsidRPr="005F434B">
        <w:t>Knowledge Evidence</w:t>
      </w:r>
    </w:p>
    <w:tbl>
      <w:tblPr>
        <w:tblW w:w="9498" w:type="dxa"/>
        <w:tblLayout w:type="fixed"/>
        <w:tblCellMar>
          <w:left w:w="62" w:type="dxa"/>
          <w:right w:w="62" w:type="dxa"/>
        </w:tblCellMar>
        <w:tblLook w:val="0000"/>
      </w:tblPr>
      <w:tblGrid>
        <w:gridCol w:w="9498"/>
      </w:tblGrid>
      <w:tr w:rsidTr="005F434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F434B">
            <w:pPr>
              <w:pStyle w:val="BodyText"/>
              <w:rPr>
                <w:lang w:val="en-NZ"/>
              </w:rPr>
            </w:pPr>
            <w:r w:rsidRPr="005F434B">
              <w:t>Evidence required to de</w:t>
            </w:r>
            <w:r w:rsidRPr="005F434B">
              <w:t>monstrate competence in this unit must be relevant to and satisfy all of the requirements of the elements and performance criteria and include knowledge of:</w:t>
            </w:r>
          </w:p>
        </w:tc>
      </w:tr>
      <w:tr w:rsidTr="005F434B">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5F434B" w:rsidP="005F434B">
            <w:pPr>
              <w:pStyle w:val="ListBullet"/>
            </w:pPr>
            <w:r w:rsidRPr="005F434B">
              <w:t xml:space="preserve">efficient driving techniques and eco-driving considerations </w:t>
            </w:r>
          </w:p>
          <w:p w:rsidR="00000000" w:rsidRPr="005F434B" w:rsidP="005F434B">
            <w:pPr>
              <w:pStyle w:val="ListBullet"/>
            </w:pPr>
            <w:r w:rsidRPr="005F434B">
              <w:t>factors that may cause traffic delays and diversions, and related action that can be taken</w:t>
            </w:r>
          </w:p>
          <w:p w:rsidR="00000000" w:rsidRPr="005F434B" w:rsidP="005F434B">
            <w:pPr>
              <w:pStyle w:val="ListBullet"/>
            </w:pPr>
            <w:r w:rsidRPr="005F434B">
              <w:t>fatigue management regulations</w:t>
            </w:r>
          </w:p>
          <w:p w:rsidR="00000000" w:rsidRPr="005F434B" w:rsidP="005F434B">
            <w:pPr>
              <w:pStyle w:val="ListBullet"/>
            </w:pPr>
            <w:r w:rsidRPr="005F434B">
              <w:t>guidelines for incidents and hazards</w:t>
            </w:r>
          </w:p>
          <w:p w:rsidR="00000000" w:rsidRPr="005F434B" w:rsidP="005F434B">
            <w:pPr>
              <w:pStyle w:val="ListBullet"/>
            </w:pPr>
            <w:r w:rsidRPr="005F434B">
              <w:t>manufacturer manuals</w:t>
            </w:r>
          </w:p>
          <w:p w:rsidR="00000000" w:rsidRPr="005F434B" w:rsidP="005F434B">
            <w:pPr>
              <w:pStyle w:val="ListBullet"/>
            </w:pPr>
            <w:r w:rsidRPr="005F434B">
              <w:t>mass and dimension legislation and effects on recovery operations</w:t>
            </w:r>
          </w:p>
          <w:p w:rsidR="00000000" w:rsidRPr="005F434B" w:rsidP="005F434B">
            <w:pPr>
              <w:pStyle w:val="ListBullet"/>
            </w:pPr>
            <w:r w:rsidRPr="005F434B">
              <w:t>procedures</w:t>
            </w:r>
            <w:r w:rsidRPr="005F434B">
              <w:t xml:space="preserve"> for using communications systems effectively</w:t>
            </w:r>
          </w:p>
          <w:p w:rsidR="00000000" w:rsidRPr="005F434B" w:rsidP="005F434B">
            <w:pPr>
              <w:pStyle w:val="ListBullet"/>
            </w:pPr>
            <w:r w:rsidRPr="005F434B">
              <w:t>regulatory requirements for heavy recovery</w:t>
            </w:r>
          </w:p>
          <w:p w:rsidR="00000000" w:rsidRPr="005F434B" w:rsidP="005F434B">
            <w:pPr>
              <w:pStyle w:val="ListBullet"/>
            </w:pPr>
            <w:r w:rsidRPr="005F434B">
              <w:t xml:space="preserve">relevant state/territory roads and traffic authority road rules, regulations, permit and licence requirements </w:t>
            </w:r>
          </w:p>
          <w:p w:rsidR="00000000" w:rsidRPr="005F434B" w:rsidP="005F434B">
            <w:pPr>
              <w:pStyle w:val="ListBullet"/>
            </w:pPr>
            <w:r w:rsidRPr="005F434B">
              <w:t>relevant WHS/OHS and environmental procedures and regula</w:t>
            </w:r>
            <w:r w:rsidRPr="005F434B">
              <w:t>tions relating to operating heavy recovery vehicle</w:t>
            </w:r>
          </w:p>
          <w:p w:rsidR="00000000" w:rsidRPr="005F434B" w:rsidP="005F434B">
            <w:pPr>
              <w:pStyle w:val="ListBullet"/>
            </w:pPr>
            <w:r w:rsidRPr="005F434B">
              <w:t>trip planning requirements</w:t>
            </w:r>
          </w:p>
          <w:p w:rsidR="00000000" w:rsidRPr="005F434B" w:rsidP="005F434B">
            <w:pPr>
              <w:pStyle w:val="ListBullet"/>
            </w:pPr>
            <w:r w:rsidRPr="005F434B">
              <w:t>vehicle pre-trip checks and preparation</w:t>
            </w:r>
          </w:p>
          <w:p w:rsidR="00000000" w:rsidRPr="005F434B" w:rsidP="005F434B">
            <w:pPr>
              <w:pStyle w:val="ListBullet"/>
            </w:pPr>
            <w:r w:rsidRPr="005F434B">
              <w:t xml:space="preserve">workplace documentation </w:t>
            </w:r>
          </w:p>
          <w:p w:rsidR="00000000" w:rsidRPr="005F434B" w:rsidP="005F434B">
            <w:pPr>
              <w:pStyle w:val="ListBullet"/>
            </w:pPr>
            <w:r w:rsidRPr="005F434B">
              <w:t>workplace driving and operational instructions.</w:t>
            </w:r>
          </w:p>
        </w:tc>
      </w:tr>
    </w:tbl>
    <w:p w:rsidR="00B82CB4" w:rsidP="005F434B">
      <w:pPr>
        <w:pStyle w:val="BodyText"/>
      </w:pPr>
    </w:p>
    <w:p w:rsidR="00B82CB4" w:rsidP="005F434B">
      <w:pPr>
        <w:pStyle w:val="BodyText"/>
      </w:pPr>
    </w:p>
    <w:p w:rsidR="00000000" w:rsidRPr="005F434B" w:rsidP="005F434B">
      <w:pPr>
        <w:pStyle w:val="Heading1"/>
      </w:pPr>
      <w:bookmarkStart w:id="4" w:name="O_842309"/>
      <w:bookmarkEnd w:id="4"/>
      <w:r w:rsidRPr="005F434B">
        <w:t>Assessment Conditions</w:t>
      </w:r>
    </w:p>
    <w:tbl>
      <w:tblPr>
        <w:tblW w:w="9498" w:type="dxa"/>
        <w:tblLayout w:type="fixed"/>
        <w:tblCellMar>
          <w:left w:w="62" w:type="dxa"/>
          <w:right w:w="62" w:type="dxa"/>
        </w:tblCellMar>
        <w:tblLook w:val="0000"/>
      </w:tblPr>
      <w:tblGrid>
        <w:gridCol w:w="9498"/>
      </w:tblGrid>
      <w:tr w:rsidTr="005F434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F434B" w:rsidP="005F434B">
            <w:pPr>
              <w:pStyle w:val="BodyText"/>
            </w:pPr>
            <w:r w:rsidRPr="005F434B">
              <w:t xml:space="preserve">As a minimum, assessors must satisfy applicable regulatory requirements, which include requirements in the </w:t>
            </w:r>
            <w:r w:rsidRPr="005F434B">
              <w:rPr>
                <w:rStyle w:val="Emphasis"/>
              </w:rPr>
              <w:t>Standards for Registered Training Organisations</w:t>
            </w:r>
            <w:r w:rsidRPr="005F434B">
              <w:t xml:space="preserve"> current at the time of assessment. </w:t>
            </w:r>
          </w:p>
          <w:p w:rsidR="00000000" w:rsidRPr="005F434B" w:rsidP="005F434B">
            <w:pPr>
              <w:pStyle w:val="BodyText"/>
            </w:pPr>
            <w:r w:rsidRPr="005F434B">
              <w:t>As a minimum, assessment must satisfy applicable regulatory requi</w:t>
            </w:r>
            <w:r w:rsidRPr="005F434B">
              <w:t xml:space="preserve">rements, which include requirements in the </w:t>
            </w:r>
            <w:r w:rsidRPr="005F434B">
              <w:rPr>
                <w:rStyle w:val="Emphasis"/>
              </w:rPr>
              <w:t>Standards for Registered Training Organisations</w:t>
            </w:r>
            <w:r w:rsidRPr="005F434B">
              <w:t xml:space="preserve"> current at the time of assessment.</w:t>
            </w:r>
          </w:p>
          <w:p w:rsidR="00000000" w:rsidRPr="005F434B" w:rsidP="005F434B">
            <w:pPr>
              <w:pStyle w:val="BodyText"/>
            </w:pPr>
            <w:r w:rsidRPr="005F434B">
              <w:t>Assessment must occur in workplace operational situations where it is appropriate to do so; where this is not appropriate, assessm</w:t>
            </w:r>
            <w:r w:rsidRPr="005F434B">
              <w:t>ent must occur in simulated workplace operational situations that replicate workplace conditions.</w:t>
            </w:r>
          </w:p>
          <w:p w:rsidR="00000000" w:rsidRPr="005F434B" w:rsidP="005F434B">
            <w:pPr>
              <w:pStyle w:val="BodyText"/>
            </w:pPr>
            <w:r w:rsidRPr="005F434B">
              <w:t xml:space="preserve">Assessment is to be carried out in a heavy recovery vehicle in a workplace environment. </w:t>
            </w:r>
          </w:p>
          <w:p w:rsidR="00000000" w:rsidRPr="005F434B" w:rsidP="005F434B">
            <w:pPr>
              <w:pStyle w:val="BodyText"/>
            </w:pPr>
            <w:r w:rsidRPr="005F434B">
              <w:t>Assessment processes and techniques must be appropriate to the langua</w:t>
            </w:r>
            <w:r w:rsidRPr="005F434B">
              <w:t>ge, literacy and numeracy requirements of the work being performed and the needs of the candidate.</w:t>
            </w:r>
          </w:p>
          <w:p w:rsidR="00000000" w:rsidRPr="005F434B" w:rsidP="005F434B">
            <w:pPr>
              <w:pStyle w:val="BodyText"/>
            </w:pPr>
            <w:r w:rsidRPr="005F434B">
              <w:t>Resources for assessment include:</w:t>
            </w:r>
          </w:p>
          <w:p w:rsidR="00000000" w:rsidRPr="005F434B" w:rsidP="005F434B">
            <w:pPr>
              <w:pStyle w:val="ListBullet"/>
            </w:pPr>
            <w:r w:rsidRPr="005F434B">
              <w:t>a range of relevant exercises, case studies and/or simulations</w:t>
            </w:r>
          </w:p>
          <w:p w:rsidR="00000000" w:rsidRPr="005F434B" w:rsidP="005F434B">
            <w:pPr>
              <w:pStyle w:val="ListBullet"/>
            </w:pPr>
            <w:r w:rsidRPr="005F434B">
              <w:t>applicable documentation including workplace procedures, re</w:t>
            </w:r>
            <w:r w:rsidRPr="005F434B">
              <w:t>gulations, codes of practice and operation manuals</w:t>
            </w:r>
          </w:p>
          <w:p w:rsidR="00000000" w:rsidRPr="005F434B" w:rsidP="005F434B">
            <w:pPr>
              <w:pStyle w:val="ListBullet"/>
            </w:pPr>
            <w:r w:rsidRPr="005F434B">
              <w:t>relevant materials, tools, equipment and personal protective equipment currently used in industry.</w:t>
            </w:r>
          </w:p>
          <w:p w:rsidR="00000000" w:rsidRPr="005F434B" w:rsidP="005F434B">
            <w:pPr>
              <w:pStyle w:val="BodyText"/>
            </w:pPr>
            <w:r w:rsidRPr="005F434B">
              <w:t>Simulation is not suitable for final assessment of this unit</w:t>
            </w:r>
          </w:p>
        </w:tc>
      </w:tr>
    </w:tbl>
    <w:p w:rsidR="00B82CB4" w:rsidP="005F434B">
      <w:pPr>
        <w:pStyle w:val="BodyText"/>
      </w:pPr>
    </w:p>
    <w:p w:rsidR="00B82CB4" w:rsidP="005F434B">
      <w:pPr>
        <w:pStyle w:val="BodyText"/>
      </w:pPr>
    </w:p>
    <w:p w:rsidR="00000000" w:rsidRPr="005F434B" w:rsidP="005F434B">
      <w:pPr>
        <w:pStyle w:val="Heading1"/>
      </w:pPr>
      <w:bookmarkStart w:id="5" w:name="O_842312"/>
      <w:bookmarkEnd w:id="5"/>
      <w:r w:rsidRPr="005F434B">
        <w:t>Links</w:t>
      </w:r>
    </w:p>
    <w:p w:rsidR="00000000" w:rsidRPr="005F434B" w:rsidP="00B82CB4">
      <w:pPr>
        <w:pStyle w:val="BodyText"/>
      </w:pPr>
      <w:r w:rsidRPr="005F43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C2BD7">
        <w:rPr>
          <w:rStyle w:val="Hyperlink"/>
        </w:rPr>
        <w:t>https://vetnet.gov.au/Pages/TrainingDocs.aspx?q=df441c6e-213d-43e3-874c-0b3f7036d851</w:t>
      </w:r>
      <w:r>
        <w:fldChar w:fldCharType="end"/>
      </w:r>
    </w:p>
    <w:p w:rsidR="00000000" w:rsidRPr="005F434B" w:rsidP="005F434B"/>
    <w:sectPr w:rsidSect="005F4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B" w:rsidRPr="00B82CB4" w:rsidP="00B82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B4" w:rsidP="005F4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CB4" w:rsidP="005F43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2CB4" w:rsidP="005F4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34B" w:rsidRPr="00B82CB4" w:rsidP="00B82C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B4" w:rsidRPr="002D2AF8" w:rsidP="005F434B">
    <w:pPr>
      <w:pStyle w:val="Header"/>
      <w:framePr w:wrap="around"/>
    </w:pPr>
    <w:r>
      <w:fldChar w:fldCharType="begin"/>
    </w:r>
    <w:r>
      <w:instrText xml:space="preserve"> TITLE   \* MERGEFORMAT </w:instrText>
    </w:r>
    <w:r>
      <w:fldChar w:fldCharType="separate"/>
    </w:r>
    <w:r>
      <w:t>Assessment Requirements for TLIC4069 Operate heavy recovery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82CB4" w:rsidP="005F4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64DA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6B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34B"/>
    <w:pPr>
      <w:spacing w:before="360" w:after="60"/>
      <w:outlineLvl w:val="0"/>
    </w:pPr>
    <w:rPr>
      <w:sz w:val="32"/>
    </w:rPr>
  </w:style>
  <w:style w:type="paragraph" w:styleId="Heading2">
    <w:name w:val="heading 2"/>
    <w:basedOn w:val="HeadingBase"/>
    <w:next w:val="BodyText"/>
    <w:link w:val="Heading2Char"/>
    <w:qFormat/>
    <w:rsid w:val="005F434B"/>
    <w:pPr>
      <w:keepLines/>
      <w:spacing w:before="240" w:after="120"/>
      <w:outlineLvl w:val="1"/>
    </w:pPr>
    <w:rPr>
      <w:sz w:val="28"/>
      <w:szCs w:val="40"/>
    </w:rPr>
  </w:style>
  <w:style w:type="paragraph" w:styleId="Heading3">
    <w:name w:val="heading 3"/>
    <w:basedOn w:val="HeadingBase"/>
    <w:next w:val="BodyText"/>
    <w:link w:val="Heading3Char"/>
    <w:qFormat/>
    <w:rsid w:val="005F434B"/>
    <w:pPr>
      <w:spacing w:before="180" w:after="120"/>
      <w:outlineLvl w:val="2"/>
    </w:pPr>
    <w:rPr>
      <w:spacing w:val="-10"/>
      <w:kern w:val="32"/>
    </w:rPr>
  </w:style>
  <w:style w:type="paragraph" w:styleId="Heading4">
    <w:name w:val="heading 4"/>
    <w:basedOn w:val="HeadingBase"/>
    <w:next w:val="BodyText"/>
    <w:link w:val="Heading4Char"/>
    <w:qFormat/>
    <w:rsid w:val="005F434B"/>
    <w:pPr>
      <w:spacing w:before="160" w:after="120"/>
      <w:outlineLvl w:val="3"/>
    </w:pPr>
    <w:rPr>
      <w:sz w:val="22"/>
    </w:rPr>
  </w:style>
  <w:style w:type="paragraph" w:styleId="Heading5">
    <w:name w:val="heading 5"/>
    <w:basedOn w:val="HeadingBase"/>
    <w:next w:val="Normal"/>
    <w:link w:val="Heading5Char"/>
    <w:qFormat/>
    <w:rsid w:val="005F434B"/>
    <w:pPr>
      <w:spacing w:before="80"/>
      <w:outlineLvl w:val="4"/>
    </w:pPr>
    <w:rPr>
      <w:color w:val="918585"/>
      <w:sz w:val="20"/>
    </w:rPr>
  </w:style>
  <w:style w:type="paragraph" w:styleId="Heading6">
    <w:name w:val="heading 6"/>
    <w:basedOn w:val="HeadingBase"/>
    <w:next w:val="Normal"/>
    <w:link w:val="Heading6Char"/>
    <w:qFormat/>
    <w:rsid w:val="005F434B"/>
    <w:pPr>
      <w:spacing w:before="60"/>
      <w:outlineLvl w:val="5"/>
    </w:pPr>
    <w:rPr>
      <w:color w:val="918585"/>
      <w:sz w:val="20"/>
    </w:rPr>
  </w:style>
  <w:style w:type="paragraph" w:styleId="Heading7">
    <w:name w:val="heading 7"/>
    <w:basedOn w:val="Normal"/>
    <w:next w:val="Normal"/>
    <w:link w:val="Heading7Char"/>
    <w:qFormat/>
    <w:rsid w:val="005F434B"/>
    <w:pPr>
      <w:ind w:left="720"/>
      <w:outlineLvl w:val="6"/>
    </w:pPr>
    <w:rPr>
      <w:i/>
    </w:rPr>
  </w:style>
  <w:style w:type="paragraph" w:styleId="Heading8">
    <w:name w:val="heading 8"/>
    <w:basedOn w:val="Normal"/>
    <w:next w:val="Normal"/>
    <w:link w:val="Heading8Char"/>
    <w:qFormat/>
    <w:rsid w:val="005F434B"/>
    <w:pPr>
      <w:ind w:left="720"/>
      <w:outlineLvl w:val="7"/>
    </w:pPr>
    <w:rPr>
      <w:i/>
    </w:rPr>
  </w:style>
  <w:style w:type="paragraph" w:styleId="Heading9">
    <w:name w:val="heading 9"/>
    <w:basedOn w:val="Normal"/>
    <w:next w:val="Normal"/>
    <w:link w:val="Heading9Char"/>
    <w:qFormat/>
    <w:rsid w:val="005F434B"/>
    <w:pPr>
      <w:ind w:left="720"/>
      <w:outlineLvl w:val="8"/>
    </w:pPr>
    <w:rPr>
      <w:i/>
    </w:rPr>
  </w:style>
  <w:style w:type="character" w:default="1" w:styleId="DefaultParagraphFont">
    <w:name w:val="Default Paragraph Font"/>
    <w:uiPriority w:val="1"/>
    <w:unhideWhenUsed/>
    <w:rsid w:val="005F4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34B"/>
  </w:style>
  <w:style w:type="character" w:customStyle="1" w:styleId="Heading1Char">
    <w:name w:val="Heading 1 Char"/>
    <w:basedOn w:val="DefaultParagraphFont"/>
    <w:link w:val="Heading1"/>
    <w:rsid w:val="005F434B"/>
    <w:rPr>
      <w:rFonts w:ascii="Times New Roman" w:eastAsia="Times New Roman" w:hAnsi="Times New Roman" w:cs="Times New Roman"/>
      <w:b/>
      <w:sz w:val="32"/>
      <w:szCs w:val="20"/>
      <w:lang w:eastAsia="en-US"/>
    </w:rPr>
  </w:style>
  <w:style w:type="paragraph" w:styleId="BodyText">
    <w:name w:val="Body Text"/>
    <w:basedOn w:val="Normal"/>
    <w:link w:val="BodyTextChar"/>
    <w:rsid w:val="005F4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34B"/>
    <w:rPr>
      <w:rFonts w:ascii="Times New Roman" w:eastAsia="Times New Roman" w:hAnsi="Times New Roman" w:cs="Times New Roman"/>
      <w:sz w:val="24"/>
      <w:lang w:eastAsia="en-US"/>
    </w:rPr>
  </w:style>
  <w:style w:type="paragraph" w:styleId="ListBullet">
    <w:name w:val="List Bullet"/>
    <w:basedOn w:val="List"/>
    <w:rsid w:val="005F434B"/>
    <w:pPr>
      <w:numPr>
        <w:numId w:val="11"/>
      </w:numPr>
      <w:tabs>
        <w:tab w:val="clear" w:pos="340"/>
      </w:tabs>
      <w:spacing w:before="40" w:after="40"/>
    </w:pPr>
  </w:style>
  <w:style w:type="character" w:styleId="Emphasis">
    <w:name w:val="Emphasis"/>
    <w:basedOn w:val="DefaultParagraphFont"/>
    <w:qFormat/>
    <w:rsid w:val="005F434B"/>
    <w:rPr>
      <w:i/>
    </w:rPr>
  </w:style>
  <w:style w:type="paragraph" w:customStyle="1" w:styleId="SuperHeading">
    <w:name w:val="SuperHeading"/>
    <w:basedOn w:val="Normal"/>
    <w:rsid w:val="005F434B"/>
    <w:pPr>
      <w:spacing w:before="240" w:after="120"/>
      <w:outlineLvl w:val="0"/>
    </w:pPr>
    <w:rPr>
      <w:rFonts w:ascii="Times New Roman" w:hAnsi="Times New Roman"/>
      <w:b/>
      <w:sz w:val="32"/>
    </w:rPr>
  </w:style>
  <w:style w:type="paragraph" w:customStyle="1" w:styleId="AllowPageBreak">
    <w:name w:val="AllowPageBreak"/>
    <w:rsid w:val="005F43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34B"/>
    <w:rPr>
      <w:rFonts w:ascii="Courier New" w:eastAsia="Times New Roman" w:hAnsi="Courier New" w:cs="Times New Roman"/>
      <w:i/>
      <w:szCs w:val="20"/>
      <w:lang w:eastAsia="en-US"/>
    </w:rPr>
  </w:style>
  <w:style w:type="paragraph" w:customStyle="1" w:styleId="HeadingBase">
    <w:name w:val="Heading Base"/>
    <w:rsid w:val="005F4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34B"/>
    <w:pPr>
      <w:tabs>
        <w:tab w:val="right" w:leader="dot" w:pos="9072"/>
      </w:tabs>
      <w:ind w:left="567"/>
    </w:pPr>
    <w:rPr>
      <w:szCs w:val="22"/>
    </w:rPr>
  </w:style>
  <w:style w:type="paragraph" w:customStyle="1" w:styleId="TOCBase">
    <w:name w:val="TOC Base"/>
    <w:rsid w:val="005F4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34B"/>
    <w:pPr>
      <w:tabs>
        <w:tab w:val="right" w:leader="dot" w:pos="9072"/>
      </w:tabs>
      <w:spacing w:before="40" w:after="40"/>
      <w:ind w:left="284"/>
    </w:pPr>
    <w:rPr>
      <w:rFonts w:ascii="Times New Roman" w:hAnsi="Times New Roman"/>
    </w:rPr>
  </w:style>
  <w:style w:type="paragraph" w:styleId="TOC1">
    <w:name w:val="toc 1"/>
    <w:basedOn w:val="TOCBase"/>
    <w:next w:val="Normal"/>
    <w:rsid w:val="005F4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34B"/>
    <w:rPr>
      <w:rFonts w:ascii="Times New Roman" w:eastAsia="Times New Roman" w:hAnsi="Times New Roman" w:cs="Times New Roman"/>
      <w:sz w:val="16"/>
      <w:lang w:eastAsia="en-US"/>
    </w:rPr>
  </w:style>
  <w:style w:type="paragraph" w:styleId="Title">
    <w:name w:val="Title"/>
    <w:basedOn w:val="HeadingBase"/>
    <w:link w:val="TitleChar"/>
    <w:qFormat/>
    <w:rsid w:val="005F434B"/>
    <w:pPr>
      <w:spacing w:before="5040"/>
      <w:jc w:val="center"/>
    </w:pPr>
    <w:rPr>
      <w:sz w:val="48"/>
      <w:szCs w:val="72"/>
      <w:lang w:val="en-US"/>
    </w:rPr>
  </w:style>
  <w:style w:type="character" w:customStyle="1" w:styleId="TitleChar">
    <w:name w:val="Title Char"/>
    <w:basedOn w:val="DefaultParagraphFont"/>
    <w:link w:val="Title"/>
    <w:rsid w:val="005F4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34B"/>
    <w:pPr>
      <w:tabs>
        <w:tab w:val="left" w:pos="3600"/>
        <w:tab w:val="left" w:pos="3958"/>
      </w:tabs>
    </w:pPr>
  </w:style>
  <w:style w:type="paragraph" w:styleId="List">
    <w:name w:val="List"/>
    <w:basedOn w:val="BodyText"/>
    <w:next w:val="BodyText"/>
    <w:rsid w:val="005F434B"/>
    <w:pPr>
      <w:tabs>
        <w:tab w:val="left" w:pos="340"/>
      </w:tabs>
      <w:spacing w:before="60" w:after="60"/>
      <w:ind w:left="340" w:hanging="340"/>
    </w:pPr>
  </w:style>
  <w:style w:type="paragraph" w:customStyle="1" w:styleId="Note">
    <w:name w:val="Note"/>
    <w:basedOn w:val="BodyText"/>
    <w:rsid w:val="005F43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434B"/>
    <w:rPr>
      <w:b/>
      <w:spacing w:val="0"/>
    </w:rPr>
  </w:style>
  <w:style w:type="paragraph" w:customStyle="1" w:styleId="SuperTitle">
    <w:name w:val="SuperTitle"/>
    <w:basedOn w:val="Title"/>
    <w:rsid w:val="005F434B"/>
    <w:pPr>
      <w:framePr w:wrap="auto" w:hAnchor="text" w:y="6049"/>
    </w:pPr>
    <w:rPr>
      <w:color w:val="000000"/>
      <w:sz w:val="40"/>
    </w:rPr>
  </w:style>
  <w:style w:type="paragraph" w:customStyle="1" w:styleId="TOCTitle">
    <w:name w:val="TOCTitle"/>
    <w:basedOn w:val="Heading1"/>
    <w:rsid w:val="005F434B"/>
    <w:pPr>
      <w:spacing w:after="240"/>
      <w:jc w:val="center"/>
      <w:outlineLvl w:val="9"/>
    </w:pPr>
    <w:rPr>
      <w:caps/>
    </w:rPr>
  </w:style>
  <w:style w:type="paragraph" w:customStyle="1" w:styleId="Version">
    <w:name w:val="Version"/>
    <w:rsid w:val="005F4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34B"/>
    <w:pPr>
      <w:numPr>
        <w:numId w:val="12"/>
      </w:numPr>
      <w:tabs>
        <w:tab w:val="clear" w:pos="680"/>
      </w:tabs>
    </w:pPr>
  </w:style>
  <w:style w:type="paragraph" w:styleId="Index1">
    <w:name w:val="index 1"/>
    <w:basedOn w:val="Normal"/>
    <w:next w:val="Normal"/>
    <w:semiHidden/>
    <w:rsid w:val="005F434B"/>
    <w:pPr>
      <w:keepNext w:val="0"/>
      <w:tabs>
        <w:tab w:val="right" w:pos="4176"/>
      </w:tabs>
      <w:ind w:left="198" w:hanging="198"/>
    </w:pPr>
    <w:rPr>
      <w:rFonts w:ascii="Garamond" w:hAnsi="Garamond"/>
    </w:rPr>
  </w:style>
  <w:style w:type="paragraph" w:styleId="IndexHeading">
    <w:name w:val="index heading"/>
    <w:basedOn w:val="Normal"/>
    <w:next w:val="Index1"/>
    <w:semiHidden/>
    <w:rsid w:val="005F434B"/>
    <w:pPr>
      <w:spacing w:before="120" w:after="120"/>
    </w:pPr>
    <w:rPr>
      <w:rFonts w:ascii="Arial" w:hAnsi="Arial"/>
      <w:b/>
      <w:color w:val="918585"/>
      <w:sz w:val="24"/>
    </w:rPr>
  </w:style>
  <w:style w:type="paragraph" w:styleId="Header">
    <w:name w:val="header"/>
    <w:basedOn w:val="Normal"/>
    <w:link w:val="HeaderChar"/>
    <w:rsid w:val="005F4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34B"/>
    <w:rPr>
      <w:rFonts w:ascii="Times New Roman" w:eastAsia="Times New Roman" w:hAnsi="Times New Roman" w:cs="Times New Roman"/>
      <w:sz w:val="16"/>
      <w:szCs w:val="20"/>
      <w:lang w:val="en-GB" w:eastAsia="en-US"/>
    </w:rPr>
  </w:style>
  <w:style w:type="paragraph" w:customStyle="1" w:styleId="Chapter">
    <w:name w:val="Chapter"/>
    <w:basedOn w:val="Normal"/>
    <w:rsid w:val="005F434B"/>
    <w:pPr>
      <w:spacing w:before="240"/>
    </w:pPr>
    <w:rPr>
      <w:rFonts w:ascii="Times New Roman" w:hAnsi="Times New Roman"/>
      <w:smallCaps/>
      <w:spacing w:val="80"/>
      <w:sz w:val="28"/>
    </w:rPr>
  </w:style>
  <w:style w:type="paragraph" w:customStyle="1" w:styleId="InChapter">
    <w:name w:val="InChapter"/>
    <w:basedOn w:val="Heading3"/>
    <w:rsid w:val="005F434B"/>
    <w:pPr>
      <w:spacing w:after="240"/>
      <w:outlineLvl w:val="9"/>
    </w:pPr>
    <w:rPr>
      <w:noProof/>
    </w:rPr>
  </w:style>
  <w:style w:type="paragraph" w:styleId="Index2">
    <w:name w:val="index 2"/>
    <w:basedOn w:val="Normal"/>
    <w:next w:val="Normal"/>
    <w:semiHidden/>
    <w:rsid w:val="005F434B"/>
    <w:pPr>
      <w:tabs>
        <w:tab w:val="right" w:pos="4176"/>
      </w:tabs>
      <w:ind w:left="568" w:hanging="284"/>
    </w:pPr>
    <w:rPr>
      <w:rFonts w:ascii="Garamond" w:hAnsi="Garamond"/>
    </w:rPr>
  </w:style>
  <w:style w:type="paragraph" w:customStyle="1" w:styleId="Byline">
    <w:name w:val="Byline"/>
    <w:rsid w:val="005F4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34B"/>
    <w:pPr>
      <w:tabs>
        <w:tab w:val="clear" w:pos="3600"/>
        <w:tab w:val="clear" w:pos="3958"/>
      </w:tabs>
      <w:jc w:val="right"/>
    </w:pPr>
  </w:style>
  <w:style w:type="paragraph" w:styleId="Caption">
    <w:name w:val="caption"/>
    <w:basedOn w:val="BodyText"/>
    <w:next w:val="Normal"/>
    <w:qFormat/>
    <w:rsid w:val="005F434B"/>
    <w:pPr>
      <w:framePr w:w="2268" w:hSpace="181" w:vSpace="181" w:wrap="around" w:vAnchor="text" w:hAnchor="page" w:x="1135" w:y="285" w:anchorLock="1"/>
    </w:pPr>
    <w:rPr>
      <w:i/>
    </w:rPr>
  </w:style>
  <w:style w:type="paragraph" w:customStyle="1" w:styleId="MiniTOCTitle">
    <w:name w:val="MiniTOCTitle"/>
    <w:basedOn w:val="Heading4"/>
    <w:rsid w:val="005F434B"/>
    <w:pPr>
      <w:spacing w:before="240"/>
      <w:outlineLvl w:val="9"/>
    </w:pPr>
    <w:rPr>
      <w:noProof/>
      <w:sz w:val="24"/>
    </w:rPr>
  </w:style>
  <w:style w:type="paragraph" w:customStyle="1" w:styleId="MiniTOCItem">
    <w:name w:val="MiniTOCItem"/>
    <w:basedOn w:val="ListBullet"/>
    <w:rsid w:val="005F434B"/>
    <w:pPr>
      <w:numPr>
        <w:numId w:val="0"/>
      </w:numPr>
      <w:tabs>
        <w:tab w:val="right" w:leader="dot" w:pos="6521"/>
      </w:tabs>
      <w:spacing w:before="0" w:after="0"/>
    </w:pPr>
  </w:style>
  <w:style w:type="paragraph" w:customStyle="1" w:styleId="TOFTitle">
    <w:name w:val="TOFTitle"/>
    <w:basedOn w:val="TOCTitle"/>
    <w:rsid w:val="005F434B"/>
  </w:style>
  <w:style w:type="paragraph" w:styleId="TableofFigures">
    <w:name w:val="table of figures"/>
    <w:basedOn w:val="Normal"/>
    <w:next w:val="Normal"/>
    <w:semiHidden/>
    <w:rsid w:val="005F434B"/>
    <w:pPr>
      <w:tabs>
        <w:tab w:val="right" w:leader="dot" w:pos="9072"/>
      </w:tabs>
      <w:ind w:left="970" w:hanging="403"/>
    </w:pPr>
    <w:rPr>
      <w:rFonts w:ascii="Times New Roman" w:hAnsi="Times New Roman"/>
      <w:b/>
    </w:rPr>
  </w:style>
  <w:style w:type="paragraph" w:styleId="ListNumber">
    <w:name w:val="List Number"/>
    <w:basedOn w:val="List"/>
    <w:rsid w:val="005F434B"/>
    <w:pPr>
      <w:numPr>
        <w:numId w:val="14"/>
      </w:numPr>
      <w:tabs>
        <w:tab w:val="clear" w:pos="340"/>
      </w:tabs>
    </w:pPr>
  </w:style>
  <w:style w:type="character" w:customStyle="1" w:styleId="WingdingSymbols">
    <w:name w:val="Wingding Symbols"/>
    <w:rsid w:val="005F434B"/>
    <w:rPr>
      <w:rFonts w:ascii="Wingdings" w:hAnsi="Wingdings"/>
    </w:rPr>
  </w:style>
  <w:style w:type="paragraph" w:customStyle="1" w:styleId="TableHeading">
    <w:name w:val="Table Heading"/>
    <w:basedOn w:val="HeadingBase"/>
    <w:rsid w:val="005F434B"/>
    <w:pPr>
      <w:keepLines/>
      <w:pBdr>
        <w:bottom w:val="single" w:sz="6" w:space="1" w:color="918585"/>
      </w:pBdr>
      <w:spacing w:before="240"/>
    </w:pPr>
  </w:style>
  <w:style w:type="character" w:customStyle="1" w:styleId="HotSpot">
    <w:name w:val="HotSpot"/>
    <w:rsid w:val="005F434B"/>
    <w:rPr>
      <w:color w:val="0033CC"/>
      <w:u w:val="none"/>
    </w:rPr>
  </w:style>
  <w:style w:type="paragraph" w:customStyle="1" w:styleId="BodyTextRight">
    <w:name w:val="Body Text Right"/>
    <w:basedOn w:val="BodyText"/>
    <w:rsid w:val="005F434B"/>
    <w:pPr>
      <w:spacing w:before="0" w:after="0"/>
      <w:jc w:val="right"/>
    </w:pPr>
  </w:style>
  <w:style w:type="paragraph" w:styleId="Index3">
    <w:name w:val="index 3"/>
    <w:basedOn w:val="ListNumber2"/>
    <w:next w:val="Normal"/>
    <w:semiHidden/>
    <w:rsid w:val="005F434B"/>
    <w:pPr>
      <w:numPr>
        <w:numId w:val="0"/>
      </w:numPr>
      <w:tabs>
        <w:tab w:val="right" w:leader="dot" w:pos="4176"/>
      </w:tabs>
    </w:pPr>
  </w:style>
  <w:style w:type="paragraph" w:styleId="ListNumber2">
    <w:name w:val="List Number 2"/>
    <w:basedOn w:val="List2"/>
    <w:rsid w:val="005F434B"/>
    <w:pPr>
      <w:numPr>
        <w:numId w:val="9"/>
      </w:numPr>
      <w:tabs>
        <w:tab w:val="clear" w:pos="1060"/>
      </w:tabs>
    </w:pPr>
  </w:style>
  <w:style w:type="paragraph" w:customStyle="1" w:styleId="MarginNote">
    <w:name w:val="Margin Note"/>
    <w:basedOn w:val="BodyText"/>
    <w:rsid w:val="005F4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34B"/>
    <w:rPr>
      <w:sz w:val="32"/>
    </w:rPr>
  </w:style>
  <w:style w:type="paragraph" w:customStyle="1" w:styleId="HeadingProcedure">
    <w:name w:val="Heading Procedure"/>
    <w:basedOn w:val="HeadingBase"/>
    <w:next w:val="Normal"/>
    <w:rsid w:val="005F434B"/>
    <w:pPr>
      <w:tabs>
        <w:tab w:val="left" w:pos="0"/>
      </w:tabs>
      <w:spacing w:before="120" w:after="60"/>
    </w:pPr>
    <w:rPr>
      <w:i/>
      <w:color w:val="918585"/>
      <w:sz w:val="22"/>
    </w:rPr>
  </w:style>
  <w:style w:type="paragraph" w:customStyle="1" w:styleId="TableBodyText">
    <w:name w:val="Table Body Text"/>
    <w:basedOn w:val="BodyText"/>
    <w:rsid w:val="005F434B"/>
    <w:pPr>
      <w:spacing w:before="60" w:after="60"/>
    </w:pPr>
  </w:style>
  <w:style w:type="paragraph" w:styleId="ListContinue">
    <w:name w:val="List Continue"/>
    <w:basedOn w:val="List"/>
    <w:rsid w:val="005F434B"/>
    <w:pPr>
      <w:ind w:firstLine="0"/>
    </w:pPr>
  </w:style>
  <w:style w:type="paragraph" w:customStyle="1" w:styleId="ListNote">
    <w:name w:val="List Note"/>
    <w:basedOn w:val="List"/>
    <w:rsid w:val="005F434B"/>
    <w:pPr>
      <w:pBdr>
        <w:top w:val="single" w:sz="6" w:space="2" w:color="918585"/>
        <w:bottom w:val="single" w:sz="6" w:space="2" w:color="918585"/>
      </w:pBdr>
      <w:tabs>
        <w:tab w:val="left" w:pos="1021"/>
      </w:tabs>
      <w:ind w:firstLine="0"/>
    </w:pPr>
  </w:style>
  <w:style w:type="paragraph" w:customStyle="1" w:styleId="Warning">
    <w:name w:val="Warning"/>
    <w:basedOn w:val="BodyText"/>
    <w:rsid w:val="005F434B"/>
    <w:pPr>
      <w:shd w:val="clear" w:color="auto" w:fill="D9D9D9"/>
      <w:tabs>
        <w:tab w:val="left" w:pos="992"/>
      </w:tabs>
      <w:ind w:left="119" w:right="119"/>
    </w:pPr>
    <w:rPr>
      <w:sz w:val="20"/>
    </w:rPr>
  </w:style>
  <w:style w:type="paragraph" w:customStyle="1" w:styleId="MarginIcons">
    <w:name w:val="Margin Icons"/>
    <w:basedOn w:val="BodyText"/>
    <w:rsid w:val="005F4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34B"/>
    <w:rPr>
      <w:rFonts w:ascii="Courier New" w:hAnsi="Courier New"/>
    </w:rPr>
  </w:style>
  <w:style w:type="paragraph" w:customStyle="1" w:styleId="NoteBullet">
    <w:name w:val="Note Bullet"/>
    <w:basedOn w:val="Note"/>
    <w:rsid w:val="005F434B"/>
    <w:pPr>
      <w:tabs>
        <w:tab w:val="clear" w:pos="680"/>
      </w:tabs>
      <w:spacing w:before="60" w:after="60"/>
    </w:pPr>
  </w:style>
  <w:style w:type="paragraph" w:customStyle="1" w:styleId="SubHeading2">
    <w:name w:val="SubHeading2"/>
    <w:basedOn w:val="HeadingBase"/>
    <w:rsid w:val="005F434B"/>
    <w:pPr>
      <w:spacing w:before="240" w:after="60"/>
    </w:pPr>
    <w:rPr>
      <w:sz w:val="20"/>
    </w:rPr>
  </w:style>
  <w:style w:type="paragraph" w:customStyle="1" w:styleId="SubHeading1">
    <w:name w:val="SubHeading1"/>
    <w:basedOn w:val="HeadingBase"/>
    <w:rsid w:val="005F434B"/>
    <w:pPr>
      <w:spacing w:before="240" w:after="60"/>
    </w:pPr>
    <w:rPr>
      <w:color w:val="918585"/>
      <w:sz w:val="22"/>
    </w:rPr>
  </w:style>
  <w:style w:type="paragraph" w:customStyle="1" w:styleId="SideHeading">
    <w:name w:val="Side Heading"/>
    <w:basedOn w:val="HeadingBase"/>
    <w:rsid w:val="005F4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34B"/>
    <w:pPr>
      <w:numPr>
        <w:numId w:val="10"/>
      </w:numPr>
    </w:pPr>
  </w:style>
  <w:style w:type="paragraph" w:styleId="PlainText">
    <w:name w:val="Plain Text"/>
    <w:basedOn w:val="Normal"/>
    <w:link w:val="PlainTextChar"/>
    <w:rsid w:val="005F434B"/>
    <w:rPr>
      <w:sz w:val="20"/>
    </w:rPr>
  </w:style>
  <w:style w:type="character" w:customStyle="1" w:styleId="PlainTextChar">
    <w:name w:val="Plain Text Char"/>
    <w:basedOn w:val="DefaultParagraphFont"/>
    <w:link w:val="PlainText"/>
    <w:rsid w:val="005F434B"/>
    <w:rPr>
      <w:rFonts w:ascii="Courier New" w:eastAsia="Times New Roman" w:hAnsi="Courier New" w:cs="Times New Roman"/>
      <w:sz w:val="20"/>
      <w:szCs w:val="20"/>
      <w:lang w:eastAsia="en-US"/>
    </w:rPr>
  </w:style>
  <w:style w:type="character" w:customStyle="1" w:styleId="MenuOption">
    <w:name w:val="Menu Option"/>
    <w:basedOn w:val="DefaultParagraphFont"/>
    <w:rsid w:val="005F434B"/>
    <w:rPr>
      <w:b/>
      <w:smallCaps/>
    </w:rPr>
  </w:style>
  <w:style w:type="paragraph" w:customStyle="1" w:styleId="TableListNumber">
    <w:name w:val="Table List Number"/>
    <w:basedOn w:val="ListNumber"/>
    <w:rsid w:val="005F434B"/>
    <w:pPr>
      <w:numPr>
        <w:numId w:val="0"/>
      </w:numPr>
    </w:pPr>
  </w:style>
  <w:style w:type="paragraph" w:styleId="TOC4">
    <w:name w:val="toc 4"/>
    <w:basedOn w:val="TOCBase"/>
    <w:next w:val="Normal"/>
    <w:semiHidden/>
    <w:rsid w:val="005F434B"/>
    <w:pPr>
      <w:tabs>
        <w:tab w:val="right" w:leader="dot" w:pos="9071"/>
      </w:tabs>
      <w:ind w:left="1701"/>
    </w:pPr>
  </w:style>
  <w:style w:type="paragraph" w:customStyle="1" w:styleId="ListAlpha">
    <w:name w:val="List Alpha"/>
    <w:basedOn w:val="List"/>
    <w:rsid w:val="005F434B"/>
    <w:pPr>
      <w:numPr>
        <w:numId w:val="8"/>
      </w:numPr>
    </w:pPr>
  </w:style>
  <w:style w:type="paragraph" w:customStyle="1" w:styleId="ListAlpha2">
    <w:name w:val="List Alpha 2"/>
    <w:basedOn w:val="List2"/>
    <w:rsid w:val="005F434B"/>
    <w:pPr>
      <w:numPr>
        <w:numId w:val="7"/>
      </w:numPr>
    </w:pPr>
  </w:style>
  <w:style w:type="paragraph" w:styleId="List2">
    <w:name w:val="List 2"/>
    <w:basedOn w:val="BodyText"/>
    <w:rsid w:val="005F434B"/>
    <w:pPr>
      <w:tabs>
        <w:tab w:val="left" w:pos="680"/>
      </w:tabs>
      <w:spacing w:before="60" w:after="60"/>
      <w:ind w:left="680" w:hanging="340"/>
    </w:pPr>
  </w:style>
  <w:style w:type="paragraph" w:styleId="List3">
    <w:name w:val="List 3"/>
    <w:basedOn w:val="BodyText"/>
    <w:rsid w:val="005F434B"/>
    <w:pPr>
      <w:tabs>
        <w:tab w:val="left" w:pos="1021"/>
      </w:tabs>
      <w:spacing w:before="60" w:after="60"/>
      <w:ind w:left="1020" w:hanging="340"/>
    </w:pPr>
  </w:style>
  <w:style w:type="paragraph" w:styleId="List4">
    <w:name w:val="List 4"/>
    <w:basedOn w:val="BodyText"/>
    <w:rsid w:val="005F434B"/>
    <w:pPr>
      <w:tabs>
        <w:tab w:val="left" w:pos="1361"/>
      </w:tabs>
      <w:spacing w:before="60" w:after="60"/>
      <w:ind w:left="1361" w:hanging="340"/>
    </w:pPr>
  </w:style>
  <w:style w:type="paragraph" w:styleId="List5">
    <w:name w:val="List 5"/>
    <w:basedOn w:val="BodyText"/>
    <w:rsid w:val="005F434B"/>
    <w:pPr>
      <w:tabs>
        <w:tab w:val="left" w:pos="1701"/>
      </w:tabs>
      <w:spacing w:before="60" w:after="60"/>
      <w:ind w:left="1701" w:hanging="340"/>
    </w:pPr>
  </w:style>
  <w:style w:type="paragraph" w:styleId="ListBullet3">
    <w:name w:val="List Bullet 3"/>
    <w:basedOn w:val="List3"/>
    <w:rsid w:val="005F434B"/>
    <w:pPr>
      <w:numPr>
        <w:numId w:val="13"/>
      </w:numPr>
      <w:tabs>
        <w:tab w:val="clear" w:pos="1021"/>
      </w:tabs>
      <w:ind w:left="1037" w:hanging="357"/>
    </w:pPr>
  </w:style>
  <w:style w:type="paragraph" w:styleId="ListBullet4">
    <w:name w:val="List Bullet 4"/>
    <w:basedOn w:val="List4"/>
    <w:rsid w:val="005F434B"/>
    <w:pPr>
      <w:numPr>
        <w:numId w:val="2"/>
      </w:numPr>
      <w:tabs>
        <w:tab w:val="clear" w:pos="1361"/>
      </w:tabs>
    </w:pPr>
  </w:style>
  <w:style w:type="paragraph" w:styleId="ListBullet5">
    <w:name w:val="List Bullet 5"/>
    <w:basedOn w:val="List5"/>
    <w:rsid w:val="005F434B"/>
    <w:pPr>
      <w:numPr>
        <w:numId w:val="3"/>
      </w:numPr>
    </w:pPr>
  </w:style>
  <w:style w:type="paragraph" w:styleId="ListContinue2">
    <w:name w:val="List Continue 2"/>
    <w:basedOn w:val="List2"/>
    <w:rsid w:val="005F434B"/>
    <w:pPr>
      <w:ind w:firstLine="0"/>
    </w:pPr>
  </w:style>
  <w:style w:type="paragraph" w:styleId="ListContinue3">
    <w:name w:val="List Continue 3"/>
    <w:basedOn w:val="List3"/>
    <w:rsid w:val="005F434B"/>
    <w:pPr>
      <w:ind w:left="1021" w:firstLine="0"/>
    </w:pPr>
  </w:style>
  <w:style w:type="paragraph" w:styleId="ListContinue4">
    <w:name w:val="List Continue 4"/>
    <w:basedOn w:val="List4"/>
    <w:rsid w:val="005F434B"/>
    <w:pPr>
      <w:ind w:firstLine="0"/>
    </w:pPr>
  </w:style>
  <w:style w:type="paragraph" w:styleId="ListContinue5">
    <w:name w:val="List Continue 5"/>
    <w:basedOn w:val="List5"/>
    <w:rsid w:val="005F434B"/>
    <w:pPr>
      <w:ind w:firstLine="0"/>
    </w:pPr>
  </w:style>
  <w:style w:type="paragraph" w:styleId="ListNumber3">
    <w:name w:val="List Number 3"/>
    <w:basedOn w:val="List3"/>
    <w:rsid w:val="005F434B"/>
    <w:pPr>
      <w:numPr>
        <w:numId w:val="4"/>
      </w:numPr>
    </w:pPr>
  </w:style>
  <w:style w:type="paragraph" w:styleId="ListNumber4">
    <w:name w:val="List Number 4"/>
    <w:basedOn w:val="List4"/>
    <w:rsid w:val="005F434B"/>
    <w:pPr>
      <w:numPr>
        <w:numId w:val="5"/>
      </w:numPr>
    </w:pPr>
  </w:style>
  <w:style w:type="paragraph" w:styleId="ListNumber5">
    <w:name w:val="List Number 5"/>
    <w:basedOn w:val="List5"/>
    <w:rsid w:val="005F434B"/>
    <w:pPr>
      <w:numPr>
        <w:numId w:val="6"/>
      </w:numPr>
    </w:pPr>
  </w:style>
  <w:style w:type="paragraph" w:styleId="BlockText">
    <w:name w:val="Block Text"/>
    <w:basedOn w:val="Normal"/>
    <w:rsid w:val="005F434B"/>
    <w:pPr>
      <w:spacing w:after="120"/>
      <w:ind w:left="1440" w:right="1440"/>
    </w:pPr>
  </w:style>
  <w:style w:type="character" w:customStyle="1" w:styleId="Subscript">
    <w:name w:val="Subscript"/>
    <w:basedOn w:val="DefaultParagraphFont"/>
    <w:rsid w:val="005F434B"/>
    <w:rPr>
      <w:sz w:val="16"/>
      <w:vertAlign w:val="subscript"/>
    </w:rPr>
  </w:style>
  <w:style w:type="character" w:customStyle="1" w:styleId="Superscript">
    <w:name w:val="Superscript"/>
    <w:basedOn w:val="DefaultParagraphFont"/>
    <w:rsid w:val="005F434B"/>
    <w:rPr>
      <w:sz w:val="16"/>
      <w:vertAlign w:val="superscript"/>
    </w:rPr>
  </w:style>
  <w:style w:type="character" w:customStyle="1" w:styleId="Symbols">
    <w:name w:val="Symbols"/>
    <w:basedOn w:val="DefaultParagraphFont"/>
    <w:rsid w:val="005F434B"/>
    <w:rPr>
      <w:rFonts w:ascii="Symbol" w:hAnsi="Symbol"/>
    </w:rPr>
  </w:style>
  <w:style w:type="character" w:customStyle="1" w:styleId="MenuOptions">
    <w:name w:val="Menu Options"/>
    <w:basedOn w:val="DefaultParagraphFont"/>
    <w:rsid w:val="005F434B"/>
    <w:rPr>
      <w:rFonts w:ascii="Arial Narrow" w:hAnsi="Arial Narrow"/>
      <w:smallCaps/>
    </w:rPr>
  </w:style>
  <w:style w:type="character" w:customStyle="1" w:styleId="Buttons">
    <w:name w:val="Buttons"/>
    <w:basedOn w:val="DefaultParagraphFont"/>
    <w:rsid w:val="005F434B"/>
    <w:rPr>
      <w:b/>
    </w:rPr>
  </w:style>
  <w:style w:type="character" w:customStyle="1" w:styleId="Underlined">
    <w:name w:val="Underlined"/>
    <w:basedOn w:val="DefaultParagraphFont"/>
    <w:rsid w:val="005F434B"/>
    <w:rPr>
      <w:u w:val="single"/>
    </w:rPr>
  </w:style>
  <w:style w:type="paragraph" w:customStyle="1" w:styleId="TableBodyTextRight">
    <w:name w:val="Table Body Text Right"/>
    <w:basedOn w:val="TableBodyText"/>
    <w:rsid w:val="005F434B"/>
    <w:pPr>
      <w:widowControl w:val="0"/>
      <w:autoSpaceDE w:val="0"/>
      <w:autoSpaceDN w:val="0"/>
      <w:adjustRightInd w:val="0"/>
      <w:jc w:val="right"/>
    </w:pPr>
    <w:rPr>
      <w:rFonts w:cs="Arial"/>
      <w:szCs w:val="18"/>
    </w:rPr>
  </w:style>
  <w:style w:type="paragraph" w:customStyle="1" w:styleId="CopyrightText">
    <w:name w:val="Copyright Text"/>
    <w:basedOn w:val="BodyText"/>
    <w:rsid w:val="005F434B"/>
    <w:rPr>
      <w:sz w:val="18"/>
    </w:rPr>
  </w:style>
  <w:style w:type="paragraph" w:customStyle="1" w:styleId="BodySmallRight">
    <w:name w:val="Body Small Right"/>
    <w:basedOn w:val="BodyTextRight"/>
    <w:rsid w:val="005F434B"/>
    <w:rPr>
      <w:sz w:val="18"/>
      <w:szCs w:val="18"/>
    </w:rPr>
  </w:style>
  <w:style w:type="paragraph" w:customStyle="1" w:styleId="MarginEdition">
    <w:name w:val="Margin Edition"/>
    <w:basedOn w:val="MarginNote"/>
    <w:rsid w:val="005F434B"/>
    <w:pPr>
      <w:spacing w:before="0" w:after="0"/>
    </w:pPr>
    <w:rPr>
      <w:rFonts w:ascii="Times New Roman" w:hAnsi="Times New Roman"/>
      <w:color w:val="999999"/>
    </w:rPr>
  </w:style>
  <w:style w:type="paragraph" w:customStyle="1" w:styleId="Spacer">
    <w:name w:val="Spacer"/>
    <w:basedOn w:val="Normal"/>
    <w:rsid w:val="005F434B"/>
    <w:rPr>
      <w:sz w:val="2"/>
      <w:szCs w:val="2"/>
    </w:rPr>
  </w:style>
  <w:style w:type="character" w:customStyle="1" w:styleId="Small">
    <w:name w:val="Small"/>
    <w:basedOn w:val="DefaultParagraphFont"/>
    <w:rsid w:val="005F434B"/>
    <w:rPr>
      <w:sz w:val="16"/>
    </w:rPr>
  </w:style>
  <w:style w:type="paragraph" w:customStyle="1" w:styleId="WideTable">
    <w:name w:val="Wide Table"/>
    <w:basedOn w:val="Normal"/>
    <w:rsid w:val="005F434B"/>
    <w:pPr>
      <w:ind w:left="-1418"/>
    </w:pPr>
    <w:rPr>
      <w:sz w:val="2"/>
      <w:szCs w:val="2"/>
    </w:rPr>
  </w:style>
  <w:style w:type="character" w:styleId="PageNumber">
    <w:name w:val="page number"/>
    <w:basedOn w:val="DefaultParagraphFont"/>
    <w:rsid w:val="005F434B"/>
  </w:style>
  <w:style w:type="paragraph" w:styleId="Quote">
    <w:name w:val="Quote"/>
    <w:basedOn w:val="Heading1"/>
    <w:link w:val="QuoteChar"/>
    <w:qFormat/>
    <w:rsid w:val="005F434B"/>
    <w:rPr>
      <w:b w:val="0"/>
      <w:sz w:val="72"/>
      <w:szCs w:val="72"/>
      <w:lang w:val="en-NZ"/>
    </w:rPr>
  </w:style>
  <w:style w:type="character" w:customStyle="1" w:styleId="QuoteChar">
    <w:name w:val="Quote Char"/>
    <w:basedOn w:val="DefaultParagraphFont"/>
    <w:link w:val="Quote"/>
    <w:rsid w:val="005F4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34B"/>
    <w:pPr>
      <w:pageBreakBefore/>
    </w:pPr>
  </w:style>
  <w:style w:type="paragraph" w:customStyle="1" w:styleId="Border">
    <w:name w:val="Border"/>
    <w:basedOn w:val="Normal"/>
    <w:qFormat/>
    <w:rsid w:val="005F4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34B"/>
    <w:rPr>
      <w:b/>
      <w:bCs/>
      <w:i/>
      <w:iCs/>
      <w:color w:val="auto"/>
    </w:rPr>
  </w:style>
  <w:style w:type="paragraph" w:styleId="IntenseQuote">
    <w:name w:val="Intense Quote"/>
    <w:basedOn w:val="Normal"/>
    <w:next w:val="Normal"/>
    <w:link w:val="IntenseQuoteChar"/>
    <w:uiPriority w:val="30"/>
    <w:qFormat/>
    <w:rsid w:val="005F4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34B"/>
    <w:rPr>
      <w:smallCaps/>
      <w:color w:val="auto"/>
      <w:u w:val="single"/>
    </w:rPr>
  </w:style>
  <w:style w:type="character" w:styleId="IntenseReference">
    <w:name w:val="Intense Reference"/>
    <w:basedOn w:val="DefaultParagraphFont"/>
    <w:uiPriority w:val="32"/>
    <w:qFormat/>
    <w:rsid w:val="005F434B"/>
    <w:rPr>
      <w:b/>
      <w:bCs/>
      <w:smallCaps/>
      <w:color w:val="auto"/>
      <w:spacing w:val="5"/>
      <w:u w:val="single"/>
    </w:rPr>
  </w:style>
  <w:style w:type="paragraph" w:customStyle="1" w:styleId="2ColumnHeading">
    <w:name w:val="2Column Heading"/>
    <w:basedOn w:val="BodyText"/>
    <w:qFormat/>
    <w:rsid w:val="005F434B"/>
    <w:pPr>
      <w:spacing w:after="60"/>
      <w:ind w:left="-2268"/>
    </w:pPr>
    <w:rPr>
      <w:b/>
    </w:rPr>
  </w:style>
  <w:style w:type="paragraph" w:customStyle="1" w:styleId="Heading1TOC">
    <w:name w:val="Heading1 TOC"/>
    <w:basedOn w:val="Normal"/>
    <w:qFormat/>
    <w:rsid w:val="005F434B"/>
    <w:pPr>
      <w:spacing w:before="240" w:after="120"/>
    </w:pPr>
    <w:rPr>
      <w:rFonts w:ascii="Times New Roman" w:hAnsi="Times New Roman"/>
      <w:b/>
      <w:sz w:val="32"/>
    </w:rPr>
  </w:style>
  <w:style w:type="paragraph" w:customStyle="1" w:styleId="Heading2TOC">
    <w:name w:val="Heading2 TOC"/>
    <w:basedOn w:val="Normal"/>
    <w:qFormat/>
    <w:rsid w:val="005F434B"/>
    <w:pPr>
      <w:spacing w:before="240" w:after="60"/>
    </w:pPr>
    <w:rPr>
      <w:rFonts w:ascii="Times New Roman" w:hAnsi="Times New Roman"/>
      <w:b/>
      <w:sz w:val="28"/>
    </w:rPr>
  </w:style>
  <w:style w:type="character" w:customStyle="1" w:styleId="Underline">
    <w:name w:val="Underline"/>
    <w:basedOn w:val="DefaultParagraphFont"/>
    <w:qFormat/>
    <w:rsid w:val="005F434B"/>
    <w:rPr>
      <w:u w:val="single"/>
    </w:rPr>
  </w:style>
  <w:style w:type="character" w:customStyle="1" w:styleId="BoldandItalics">
    <w:name w:val="Bold and Italics"/>
    <w:qFormat/>
    <w:rsid w:val="005F434B"/>
    <w:rPr>
      <w:b/>
      <w:i/>
      <w:u w:val="none"/>
    </w:rPr>
  </w:style>
  <w:style w:type="paragraph" w:styleId="BalloonText">
    <w:name w:val="Balloon Text"/>
    <w:basedOn w:val="Normal"/>
    <w:link w:val="BalloonTextChar"/>
    <w:rsid w:val="005F434B"/>
    <w:rPr>
      <w:rFonts w:ascii="Tahoma" w:hAnsi="Tahoma" w:cs="Tahoma"/>
      <w:sz w:val="16"/>
      <w:szCs w:val="16"/>
    </w:rPr>
  </w:style>
  <w:style w:type="character" w:customStyle="1" w:styleId="BalloonTextChar">
    <w:name w:val="Balloon Text Char"/>
    <w:basedOn w:val="DefaultParagraphFont"/>
    <w:link w:val="BalloonText"/>
    <w:rsid w:val="005F4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34B"/>
    <w:rPr>
      <w:b/>
      <w:color w:val="660033"/>
      <w:spacing w:val="0"/>
    </w:rPr>
  </w:style>
  <w:style w:type="paragraph" w:customStyle="1" w:styleId="Nameditemlist">
    <w:name w:val="Named item list"/>
    <w:basedOn w:val="BodyText"/>
    <w:qFormat/>
    <w:rsid w:val="005F434B"/>
    <w:pPr>
      <w:tabs>
        <w:tab w:val="left" w:pos="2835"/>
      </w:tabs>
      <w:ind w:left="2835" w:hanging="2835"/>
    </w:pPr>
  </w:style>
  <w:style w:type="paragraph" w:customStyle="1" w:styleId="BodyTextnopadding">
    <w:name w:val="Body Text no padding"/>
    <w:basedOn w:val="BodyText"/>
    <w:qFormat/>
    <w:rsid w:val="005F434B"/>
    <w:pPr>
      <w:spacing w:before="0" w:after="0"/>
    </w:pPr>
  </w:style>
  <w:style w:type="paragraph" w:customStyle="1" w:styleId="BodyTextBold">
    <w:name w:val="Body Text Bold"/>
    <w:basedOn w:val="BodyText"/>
    <w:qFormat/>
    <w:rsid w:val="005F434B"/>
    <w:rPr>
      <w:b/>
    </w:rPr>
  </w:style>
  <w:style w:type="character" w:styleId="Hyperlink">
    <w:name w:val="Hyperlink"/>
    <w:basedOn w:val="DefaultParagraphFont"/>
    <w:uiPriority w:val="99"/>
    <w:unhideWhenUsed/>
    <w:rsid w:val="00B82C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3502</Characters>
  <Application>Microsoft Office Word</Application>
  <DocSecurity>0</DocSecurity>
  <Lines>79</Lines>
  <Paragraphs>56</Paragraphs>
  <ScaleCrop>false</ScaleCrop>
  <Company>Author-it Software Corporation Ltd.</Company>
  <LinksUpToDate>false</LinksUpToDate>
  <CharactersWithSpaces>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TLIC4069 Operate heavy recovery vehicle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2021-04-12T02:35:00Z</dcterms:created>
  <dcterms:modified xsi:type="dcterms:W3CDTF">2021-04-12T02:35:00Z</dcterms:modified>
</cp:coreProperties>
</file>