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D60" w:rsidP="00E54D60">
      <w:pPr>
        <w:pStyle w:val="Title"/>
      </w:pPr>
      <w:r>
        <w:fldChar w:fldCharType="begin"/>
      </w:r>
      <w:r>
        <w:instrText xml:space="preserve"> TITLE   \* MERGEFORMAT </w:instrText>
      </w:r>
      <w:r>
        <w:fldChar w:fldCharType="separate"/>
      </w:r>
      <w:r>
        <w:t>TLIC4026 Operate and monitor a motive power unit</w:t>
      </w:r>
      <w:r>
        <w:fldChar w:fldCharType="end"/>
      </w:r>
    </w:p>
    <w:p w:rsidR="00E54D60" w:rsidP="00E54D60">
      <w:pPr>
        <w:pStyle w:val="Version"/>
        <w:sectPr w:rsidSect="004142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2FD" w:rsidP="004142FD">
      <w:pPr>
        <w:pStyle w:val="SuperHeading"/>
      </w:pPr>
      <w:r w:rsidRPr="004142FD">
        <w:t>TLIC4026 Operate and monitor a motive power unit</w:t>
      </w:r>
    </w:p>
    <w:p w:rsidR="00000000" w:rsidRPr="004142FD" w:rsidP="004142FD">
      <w:pPr>
        <w:pStyle w:val="Heading1"/>
      </w:pPr>
      <w:bookmarkStart w:id="1" w:name="O_751165"/>
      <w:bookmarkEnd w:id="1"/>
      <w:r w:rsidRPr="004142FD">
        <w:t>Modification History</w:t>
      </w:r>
    </w:p>
    <w:p w:rsidR="00E54D60" w:rsidP="00E54D60">
      <w:pPr>
        <w:pStyle w:val="BodyText"/>
      </w:pPr>
      <w:r w:rsidRPr="004142FD">
        <w:t>Release 1. This is the first release of this unit of competency in the TLI Transport and Logistics Training Package.</w:t>
      </w:r>
    </w:p>
    <w:p w:rsidR="00000000" w:rsidRPr="004142FD" w:rsidP="004142FD">
      <w:pPr>
        <w:pStyle w:val="Heading1"/>
      </w:pPr>
      <w:bookmarkStart w:id="2" w:name="O_751166"/>
      <w:bookmarkEnd w:id="2"/>
      <w:r w:rsidRPr="004142FD">
        <w:t>Application</w:t>
      </w:r>
    </w:p>
    <w:tbl>
      <w:tblPr>
        <w:tblW w:w="0" w:type="auto"/>
        <w:tblCellMar>
          <w:left w:w="62" w:type="dxa"/>
          <w:right w:w="62" w:type="dxa"/>
        </w:tblCellMar>
        <w:tblLook w:val="0000"/>
      </w:tblPr>
      <w:tblGrid>
        <w:gridCol w:w="9196"/>
      </w:tblGrid>
      <w:tr w:rsidTr="00E54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t>This unit involves the skills and knowledge required to operate and monitor a mo</w:t>
            </w:r>
            <w:r w:rsidRPr="004142FD">
              <w:t>tive power unit in accordance with relevant workplace procedures, rail regulations and codes of practice.</w:t>
            </w:r>
          </w:p>
          <w:p w:rsidR="00000000" w:rsidRPr="004142FD" w:rsidP="004142FD">
            <w:pPr>
              <w:pStyle w:val="BodyText"/>
            </w:pPr>
            <w:r w:rsidRPr="004142FD">
              <w:t>It includes operating motive power unit controls, monitoring performance and maintaining operational condition during a journey. It also includes work</w:t>
            </w:r>
            <w:r w:rsidRPr="004142FD">
              <w:t xml:space="preserve">ing collaboratively with other train crew and relevant personnel. </w:t>
            </w:r>
          </w:p>
          <w:p w:rsidR="00000000" w:rsidRPr="004142FD" w:rsidP="004142FD">
            <w:pPr>
              <w:pStyle w:val="BodyText"/>
            </w:pPr>
            <w:r w:rsidRPr="004142FD">
              <w:t>People achieving competence in this unit will need to fulfil the applicable state/territory legislated rail safety requirements and to comply with relevant codes of practice and/or guidelin</w:t>
            </w:r>
            <w:r w:rsidRPr="004142FD">
              <w:t>es.</w:t>
            </w:r>
          </w:p>
          <w:p w:rsidR="00000000" w:rsidRPr="004142FD" w:rsidP="004142FD">
            <w:pPr>
              <w:pStyle w:val="BodyText"/>
            </w:pPr>
            <w:r w:rsidRPr="004142FD">
              <w:t>Work is performed without supervision, generally within a team environment. It involves the application of routine operational principles and procedures when maintaining the safety and operation of a motive power unit across a variety of operational co</w:t>
            </w:r>
            <w:r w:rsidRPr="004142FD">
              <w:t>ntexts in the Australian rail system.</w:t>
            </w:r>
          </w:p>
          <w:p w:rsidR="00000000" w:rsidRPr="004142FD" w:rsidP="004142FD">
            <w:pPr>
              <w:pStyle w:val="BodyText"/>
            </w:pPr>
            <w:r w:rsidRPr="004142FD">
              <w:t>No licensing, legislative or certification requirements apply to this unit at the time of publication.</w:t>
            </w:r>
          </w:p>
        </w:tc>
      </w:tr>
    </w:tbl>
    <w:p w:rsidR="00E54D60" w:rsidP="004142FD">
      <w:pPr>
        <w:pStyle w:val="BodyText"/>
      </w:pPr>
    </w:p>
    <w:p w:rsidR="00E54D60" w:rsidP="004142FD">
      <w:pPr>
        <w:pStyle w:val="BodyText"/>
      </w:pPr>
    </w:p>
    <w:p w:rsidR="00000000" w:rsidRPr="004142FD" w:rsidP="004142FD">
      <w:pPr>
        <w:pStyle w:val="Heading1"/>
      </w:pPr>
      <w:bookmarkStart w:id="3" w:name="O_751167"/>
      <w:bookmarkEnd w:id="3"/>
      <w:r w:rsidRPr="004142FD">
        <w:t>Pre-requisite Unit</w:t>
      </w:r>
    </w:p>
    <w:p w:rsidR="00E54D60" w:rsidP="00E54D60">
      <w:pPr>
        <w:pStyle w:val="BodyText"/>
      </w:pPr>
      <w:r w:rsidRPr="004142FD">
        <w:t>Not applicable.</w:t>
      </w:r>
    </w:p>
    <w:p w:rsidR="00000000" w:rsidRPr="004142FD" w:rsidP="004142FD">
      <w:pPr>
        <w:pStyle w:val="Heading1"/>
      </w:pPr>
      <w:bookmarkStart w:id="4" w:name="O_751168"/>
      <w:bookmarkEnd w:id="4"/>
      <w:r w:rsidRPr="004142FD">
        <w:t>Competency Field</w:t>
      </w:r>
    </w:p>
    <w:p w:rsidR="00E54D60" w:rsidP="00E54D60">
      <w:pPr>
        <w:pStyle w:val="BodyText"/>
      </w:pPr>
      <w:r w:rsidRPr="004142FD">
        <w:t>C – Vehicle Operation</w:t>
      </w:r>
    </w:p>
    <w:p w:rsidR="00000000" w:rsidRPr="004142FD" w:rsidP="004142FD">
      <w:pPr>
        <w:pStyle w:val="Heading1"/>
      </w:pPr>
      <w:bookmarkStart w:id="5" w:name="O_751169"/>
      <w:bookmarkEnd w:id="5"/>
      <w:r w:rsidRPr="004142FD">
        <w:t>Unit Sector</w:t>
      </w:r>
    </w:p>
    <w:p w:rsidR="00000000" w:rsidRPr="004142FD" w:rsidP="00E54D60">
      <w:pPr>
        <w:pStyle w:val="BodyText"/>
      </w:pPr>
      <w:r w:rsidRPr="004142FD">
        <w:t>Not applicable.</w:t>
      </w:r>
    </w:p>
    <w:p w:rsidR="00000000" w:rsidRPr="004142FD" w:rsidP="004142FD">
      <w:pPr>
        <w:pStyle w:val="AllowPageBreak"/>
      </w:pPr>
    </w:p>
    <w:p w:rsidR="00000000" w:rsidRPr="004142FD" w:rsidP="004142FD">
      <w:pPr>
        <w:pStyle w:val="Heading1"/>
      </w:pPr>
      <w:bookmarkStart w:id="6" w:name="O_751170"/>
      <w:bookmarkEnd w:id="6"/>
      <w:r w:rsidRPr="004142FD">
        <w:t>Elements and Performance Criteria</w:t>
      </w:r>
    </w:p>
    <w:tbl>
      <w:tblPr>
        <w:tblW w:w="0" w:type="auto"/>
        <w:tblCellMar>
          <w:left w:w="62" w:type="dxa"/>
          <w:right w:w="62" w:type="dxa"/>
        </w:tblCellMar>
        <w:tblLook w:val="0000"/>
      </w:tblPr>
      <w:tblGrid>
        <w:gridCol w:w="335"/>
        <w:gridCol w:w="1782"/>
        <w:gridCol w:w="556"/>
        <w:gridCol w:w="6523"/>
      </w:tblGrid>
      <w:tr w:rsidTr="00E54D60">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Performance criteria describe the performance needed to demonstrate achievement of the element.</w:t>
            </w:r>
          </w:p>
        </w:tc>
      </w:tr>
      <w:tr w:rsidTr="00E54D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rPr>
                <w:rStyle w:val="SpecialBold"/>
              </w:rPr>
              <w:t>Operate motive p</w:t>
            </w:r>
            <w:r w:rsidRPr="004142FD">
              <w:rPr>
                <w:rStyle w:val="SpecialBold"/>
              </w:rPr>
              <w:t>ower unit</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1.1</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Motive power unit handling techniques, and track and road knowledge are applied to eliminate or minimise risk of injury to personnel or damage to equipment, rolling stock and load</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1.2</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Acceleration and braking techniques are applied safely within track, road and weather conditions</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1.3</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Hazards are identified, risks are assessed and risk control measures are implemented</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1.4</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Motive power unit and rolling stock movement between section</w:t>
            </w:r>
            <w:r w:rsidRPr="004142FD">
              <w:t>s is monitored and vehicles are positioned safely in accordance with relevant codes of practice, safeworking systems and related requirements</w:t>
            </w:r>
          </w:p>
        </w:tc>
      </w:tr>
      <w:tr w:rsidTr="00E54D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rPr>
                <w:rStyle w:val="SpecialBold"/>
              </w:rPr>
              <w:t>Operate and monitor on</w:t>
            </w:r>
            <w:r w:rsidRPr="004142FD">
              <w:rPr>
                <w:rStyle w:val="SpecialBold"/>
              </w:rPr>
              <w:noBreakHyphen/>
              <w:t>board equipment</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2.1</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Motive power unit equipment is monitored and operated to maintain optimum running conditions and to identify faults, defects and deficiencies</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2.2</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Appropriate action is taken in response to identified faults, defects and deficiencies to ensure safe opera</w:t>
            </w:r>
            <w:r w:rsidRPr="004142FD">
              <w:t>tion of motive power unit, including communications with Network Control Officer as required</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2.3</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Faults, defects and deficiencies are assessed to determine risk of damage to equipment or injury to personnel</w:t>
            </w:r>
          </w:p>
        </w:tc>
      </w:tr>
      <w:tr w:rsidTr="00E54D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rPr>
                <w:rStyle w:val="SpecialBold"/>
              </w:rPr>
              <w:t>Respond effectively to external operating factors</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3.1</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Instructions are verified as required, interpreted and followed, in accordance with relevant codes of practice, rail regulatory requirements and organisational policies and procedures, to ensure that ac</w:t>
            </w:r>
            <w:r w:rsidRPr="004142FD">
              <w:t>tions taken are appropriate and safe</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3.2</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 xml:space="preserve">Fixed and hand signals, and verbal movement commands are interpreted and followed, in accordance with relevant codes of practice, safeworking systems and organisational policies and procedures, to ensure actions </w:t>
            </w:r>
            <w:r w:rsidRPr="004142FD">
              <w:t>taken are appropriate and safe</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3.3</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 xml:space="preserve">Hazardous situations are recognised and interpreted and appropriate initiatives and action are taken to minimise risk to personnel and equipment in accordance </w:t>
            </w:r>
            <w:r w:rsidRPr="004142FD">
              <w:t>with workplace procedures and applicable regulatory requirements</w:t>
            </w:r>
          </w:p>
        </w:tc>
      </w:tr>
      <w:tr w:rsidTr="00E54D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rPr>
                <w:rStyle w:val="SpecialBold"/>
              </w:rPr>
              <w:t xml:space="preserve">Work collaboratively </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4.1</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 xml:space="preserve">Safe operation and monitoring of motive power unit is maintained in collaboration with relevant personnel, in accordance with workplace procedures and applicable </w:t>
            </w:r>
            <w:r w:rsidRPr="004142FD">
              <w:t>regulatory requirements</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4.2</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Potential or actual conflicts or grievances with train crew, Network Control Officer and other relevant personnel when operating motive power unit are recognised and resolved, in accordance with workplace procedures</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4.3</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Rail resource management principles are applied as required in all rail operations involving motive power unit, in accordance with workplace procedures</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4.4</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Regular communication is maintained with train crew, Network Control Officer, drivers of other tr</w:t>
            </w:r>
            <w:r w:rsidRPr="004142FD">
              <w:t>ains and other relevant personnel when operating motive power unit, in accordance with workplace procedures and regulatory requirements</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4.5</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Train crew, Network Control Officer, drivers of other trains and other relevant personnel are advised of operatio</w:t>
            </w:r>
            <w:r w:rsidRPr="004142FD">
              <w:t xml:space="preserve">nal problems, delays, and safety incident and emergency situations </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4.6</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Information provided by train crew, Network Control Officer, drivers of other trains and other relevant personnel relevant to ongoing operation of motive power unit is interpreted a</w:t>
            </w:r>
            <w:r w:rsidRPr="004142FD">
              <w:t>nd applied to driving activities, in accordance with workplace procedures and applicable regulatory requirements</w:t>
            </w:r>
          </w:p>
        </w:tc>
      </w:tr>
      <w:tr w:rsidTr="00E54D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rPr>
                <w:rStyle w:val="SpecialBold"/>
              </w:rPr>
              <w:t>Follow all applicable rail regulatory requirements</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5.1</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Rail regulatory requirements applicable to  operating motive power unit, and train and track or road concerned are accessed, clarified as required and interpreted</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5.2</w:t>
            </w: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Relevant rail regulatory requirements are applied and followed when operating motive p</w:t>
            </w:r>
            <w:r w:rsidRPr="004142FD">
              <w:t>ower unit</w:t>
            </w:r>
          </w:p>
        </w:tc>
      </w:tr>
      <w:tr w:rsidTr="00E54D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5.3</w:t>
            </w:r>
          </w:p>
        </w:tc>
        <w:tc>
          <w:tcPr>
            <w:tcW w:w="0" w:type="auto"/>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t>Rail resource management principles are applied in all rail operations involving motive power unit in accordance with workplace procedures and applicable rail regulatory requirements</w:t>
            </w:r>
          </w:p>
        </w:tc>
      </w:tr>
    </w:tbl>
    <w:p w:rsidR="00E54D60" w:rsidP="004142FD">
      <w:pPr>
        <w:pStyle w:val="BodyText"/>
      </w:pPr>
    </w:p>
    <w:p w:rsidR="00E54D60" w:rsidP="004142FD">
      <w:pPr>
        <w:pStyle w:val="BodyText"/>
      </w:pPr>
    </w:p>
    <w:p w:rsidR="00000000" w:rsidRPr="004142FD" w:rsidP="004142FD">
      <w:pPr>
        <w:pStyle w:val="Heading1"/>
      </w:pPr>
      <w:bookmarkStart w:id="7" w:name="O_751171"/>
      <w:bookmarkEnd w:id="7"/>
      <w:r w:rsidRPr="004142FD">
        <w:t>Foundation Skills</w:t>
      </w:r>
    </w:p>
    <w:p w:rsidR="00E54D60" w:rsidP="00E54D60">
      <w:pPr>
        <w:pStyle w:val="BodyText"/>
      </w:pPr>
      <w:r w:rsidRPr="004142FD">
        <w:t>Foundation skills essential to performance are explicit in the performance criteria of this unit of competency.</w:t>
      </w:r>
    </w:p>
    <w:p w:rsidR="00000000" w:rsidRPr="004142FD" w:rsidP="004142FD">
      <w:pPr>
        <w:pStyle w:val="Heading1"/>
      </w:pPr>
      <w:bookmarkStart w:id="8" w:name="O_751172"/>
      <w:bookmarkEnd w:id="8"/>
      <w:r w:rsidRPr="004142FD">
        <w:t>Range of Conditions</w:t>
      </w:r>
    </w:p>
    <w:tbl>
      <w:tblPr>
        <w:tblW w:w="0" w:type="auto"/>
        <w:tblCellMar>
          <w:left w:w="62" w:type="dxa"/>
          <w:right w:w="62" w:type="dxa"/>
        </w:tblCellMar>
        <w:tblLook w:val="0000"/>
      </w:tblPr>
      <w:tblGrid>
        <w:gridCol w:w="9196"/>
      </w:tblGrid>
      <w:tr w:rsidTr="00E54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t>Range is restricted to essential operating conditions and any other variables essential to the work enviro</w:t>
            </w:r>
            <w:r w:rsidRPr="004142FD">
              <w:t>nment.</w:t>
            </w:r>
          </w:p>
          <w:p w:rsidR="00000000" w:rsidRPr="004142FD" w:rsidP="004142FD">
            <w:pPr>
              <w:pStyle w:val="BodyText"/>
            </w:pPr>
            <w:r w:rsidRPr="004142FD">
              <w:t>Non-essential conditions can be found in the Companion Volume Implementation Guide.</w:t>
            </w:r>
          </w:p>
        </w:tc>
      </w:tr>
    </w:tbl>
    <w:p w:rsidR="00E54D60" w:rsidP="004142FD">
      <w:pPr>
        <w:pStyle w:val="BodyText"/>
      </w:pPr>
    </w:p>
    <w:p w:rsidR="00E54D60" w:rsidP="004142FD">
      <w:pPr>
        <w:pStyle w:val="BodyText"/>
      </w:pPr>
    </w:p>
    <w:p w:rsidR="00000000" w:rsidRPr="004142FD" w:rsidP="004142FD">
      <w:pPr>
        <w:pStyle w:val="Heading1"/>
      </w:pPr>
      <w:bookmarkStart w:id="9" w:name="O_751173"/>
      <w:bookmarkEnd w:id="9"/>
      <w:r w:rsidRPr="004142FD">
        <w:t>Unit Mapping Information</w:t>
      </w:r>
    </w:p>
    <w:p w:rsidR="00E54D60" w:rsidP="00E54D60">
      <w:pPr>
        <w:pStyle w:val="BodyText"/>
      </w:pPr>
      <w:r w:rsidRPr="004142FD">
        <w:t>This unit replaces and is equivalent to TLIC4026A Operate and monitor a motive power unit.</w:t>
      </w:r>
    </w:p>
    <w:p w:rsidR="00000000" w:rsidRPr="004142FD" w:rsidP="004142FD">
      <w:pPr>
        <w:pStyle w:val="Heading1"/>
      </w:pPr>
      <w:bookmarkStart w:id="10" w:name="O_751180"/>
      <w:bookmarkEnd w:id="10"/>
      <w:r w:rsidRPr="004142FD">
        <w:t>Links</w:t>
      </w:r>
    </w:p>
    <w:p w:rsidR="00000000" w:rsidRPr="004142FD" w:rsidP="00E54D60">
      <w:pPr>
        <w:pStyle w:val="BodyText"/>
      </w:pPr>
      <w:r w:rsidRPr="004142FD">
        <w:t>Compa</w:t>
      </w:r>
      <w:r w:rsidRPr="004142FD">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4C6866">
        <w:rPr>
          <w:rStyle w:val="Hyperlink"/>
        </w:rPr>
        <w:t>https://vetnet.gov.au/Pages/TrainingDocs.aspx?q=df441c6e-213d-43e3-874c-0b3f7036d851</w:t>
      </w:r>
      <w:r>
        <w:fldChar w:fldCharType="end"/>
      </w:r>
    </w:p>
    <w:p w:rsidR="00000000" w:rsidRPr="004142FD" w:rsidP="00E54D60">
      <w:pPr>
        <w:pStyle w:val="BodyText"/>
        <w:sectPr w:rsidSect="004142FD">
          <w:headerReference w:type="default" r:id="rId10"/>
          <w:footerReference w:type="default" r:id="rId11"/>
          <w:pgSz w:w="11908" w:h="16833"/>
          <w:pgMar w:top="1702" w:right="1418" w:bottom="1702" w:left="1418" w:header="992" w:footer="992" w:gutter="0"/>
          <w:cols w:space="720"/>
          <w:noEndnote/>
          <w:docGrid w:linePitch="299"/>
        </w:sectPr>
      </w:pPr>
    </w:p>
    <w:p w:rsidR="00000000" w:rsidRPr="004142FD" w:rsidP="004142FD">
      <w:pPr>
        <w:pStyle w:val="SuperHeading"/>
      </w:pPr>
      <w:r w:rsidRPr="004142FD">
        <w:t xml:space="preserve">Assessment </w:t>
      </w:r>
      <w:r w:rsidRPr="004142FD">
        <w:t>Requirements for TLIC4026 Operate and monitor a motive power unit</w:t>
      </w:r>
    </w:p>
    <w:p w:rsidR="00000000" w:rsidRPr="004142FD" w:rsidP="004142FD">
      <w:pPr>
        <w:pStyle w:val="Heading1"/>
      </w:pPr>
      <w:bookmarkStart w:id="11" w:name="O_751175"/>
      <w:bookmarkEnd w:id="11"/>
      <w:r w:rsidRPr="004142FD">
        <w:t>Modification History</w:t>
      </w:r>
    </w:p>
    <w:p w:rsidR="00000000" w:rsidRPr="004142FD" w:rsidP="00E54D60">
      <w:pPr>
        <w:pStyle w:val="BodyText"/>
      </w:pPr>
      <w:r w:rsidRPr="004142FD">
        <w:t>Release 1. This is the first release of this unit of competency in the TLI Transport and Logistics Training Package.</w:t>
      </w:r>
    </w:p>
    <w:p w:rsidR="00000000" w:rsidRPr="004142FD" w:rsidP="004142FD">
      <w:pPr>
        <w:pStyle w:val="Heading1"/>
      </w:pPr>
      <w:bookmarkStart w:id="12" w:name="O_751176"/>
      <w:bookmarkEnd w:id="12"/>
      <w:r w:rsidRPr="004142FD">
        <w:t>Performance Evidenc</w:t>
      </w:r>
      <w:r w:rsidRPr="004142FD">
        <w:t>e</w:t>
      </w:r>
    </w:p>
    <w:tbl>
      <w:tblPr>
        <w:tblW w:w="0" w:type="auto"/>
        <w:tblCellMar>
          <w:left w:w="62" w:type="dxa"/>
          <w:right w:w="62" w:type="dxa"/>
        </w:tblCellMar>
        <w:tblLook w:val="0000"/>
      </w:tblPr>
      <w:tblGrid>
        <w:gridCol w:w="9196"/>
      </w:tblGrid>
      <w:tr w:rsidTr="00E54D6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Evidence required to demonstrate competence in this unit must be relevant to and satisfy all of the requirements of the elements and performance criteria on at least one occasion and include:</w:t>
            </w:r>
          </w:p>
        </w:tc>
      </w:tr>
      <w:tr w:rsidTr="00E54D60">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4142FD" w:rsidP="004142FD">
            <w:pPr>
              <w:pStyle w:val="ListBullet2"/>
            </w:pPr>
            <w:r w:rsidRPr="004142FD">
              <w:t>adapting to differences in motive power units and associated</w:t>
            </w:r>
            <w:r w:rsidRPr="004142FD">
              <w:t xml:space="preserve"> equipment and procedures</w:t>
            </w:r>
          </w:p>
          <w:p w:rsidR="00000000" w:rsidRPr="004142FD" w:rsidP="004142FD">
            <w:pPr>
              <w:pStyle w:val="ListBullet2"/>
            </w:pPr>
            <w:r w:rsidRPr="004142FD">
              <w:t>applying handling techniques and track and road knowledge in accordance with workplace procedures</w:t>
            </w:r>
          </w:p>
          <w:p w:rsidR="00000000" w:rsidRPr="004142FD" w:rsidP="004142FD">
            <w:pPr>
              <w:pStyle w:val="ListBullet2"/>
            </w:pPr>
            <w:r w:rsidRPr="004142FD">
              <w:t xml:space="preserve">communicating effectively and maintaining appropriate levels of communication with appropriate personnel </w:t>
            </w:r>
          </w:p>
          <w:p w:rsidR="00000000" w:rsidRPr="004142FD" w:rsidP="004142FD">
            <w:pPr>
              <w:pStyle w:val="ListBullet2"/>
            </w:pPr>
            <w:r w:rsidRPr="004142FD">
              <w:t>completing relevant docume</w:t>
            </w:r>
            <w:r w:rsidRPr="004142FD">
              <w:t xml:space="preserve">ntation </w:t>
            </w:r>
          </w:p>
          <w:p w:rsidR="00000000" w:rsidRPr="004142FD" w:rsidP="004142FD">
            <w:pPr>
              <w:pStyle w:val="ListBullet2"/>
            </w:pPr>
            <w:r w:rsidRPr="004142FD">
              <w:t>identifying and responding different types of signals, including fixed and hand signals and verbal commands</w:t>
            </w:r>
          </w:p>
          <w:p w:rsidR="00000000" w:rsidRPr="004142FD" w:rsidP="004142FD">
            <w:pPr>
              <w:pStyle w:val="ListBullet2"/>
            </w:pPr>
            <w:r w:rsidRPr="004142FD">
              <w:t xml:space="preserve">identifying job hazards and taking required action to minimise, control or eliminate identified hazards </w:t>
            </w:r>
          </w:p>
          <w:p w:rsidR="00000000" w:rsidRPr="004142FD" w:rsidP="004142FD">
            <w:pPr>
              <w:pStyle w:val="ListBullet2"/>
            </w:pPr>
            <w:r w:rsidRPr="004142FD">
              <w:t xml:space="preserve">implementing contingency plans </w:t>
            </w:r>
          </w:p>
          <w:p w:rsidR="00000000" w:rsidRPr="004142FD" w:rsidP="004142FD">
            <w:pPr>
              <w:pStyle w:val="ListBullet2"/>
            </w:pPr>
            <w:r w:rsidRPr="004142FD">
              <w:t>modifying activities depending on operational contingencies, risk situations and environments</w:t>
            </w:r>
          </w:p>
          <w:p w:rsidR="00000000" w:rsidRPr="004142FD" w:rsidP="004142FD">
            <w:pPr>
              <w:pStyle w:val="ListBullet2"/>
            </w:pPr>
            <w:r w:rsidRPr="004142FD">
              <w:t>monitoring motive power unit performance</w:t>
            </w:r>
          </w:p>
          <w:p w:rsidR="00000000" w:rsidRPr="004142FD" w:rsidP="004142FD">
            <w:pPr>
              <w:pStyle w:val="ListBullet2"/>
            </w:pPr>
            <w:r w:rsidRPr="004142FD">
              <w:t>operating electronic communications equipment to required protocol</w:t>
            </w:r>
          </w:p>
          <w:p w:rsidR="00000000" w:rsidRPr="004142FD" w:rsidP="004142FD">
            <w:pPr>
              <w:pStyle w:val="ListBullet2"/>
            </w:pPr>
            <w:r w:rsidRPr="004142FD">
              <w:t>reading and interpreting relevant instructions, proced</w:t>
            </w:r>
            <w:r w:rsidRPr="004142FD">
              <w:t xml:space="preserve">ures, information and signs </w:t>
            </w:r>
          </w:p>
          <w:p w:rsidR="00000000" w:rsidRPr="004142FD" w:rsidP="004142FD">
            <w:pPr>
              <w:pStyle w:val="ListBullet2"/>
            </w:pPr>
            <w:r w:rsidRPr="004142FD">
              <w:t>recognising problems that may arise when operating and monitoring a motive power unit, and taking appropriate action</w:t>
            </w:r>
          </w:p>
          <w:p w:rsidR="00000000" w:rsidRPr="004142FD" w:rsidP="004142FD">
            <w:pPr>
              <w:pStyle w:val="ListBullet2"/>
            </w:pPr>
            <w:r w:rsidRPr="004142FD">
              <w:t>reporting problems and carrying out repairs (depending on level and extent of work required), or isolating and</w:t>
            </w:r>
            <w:r w:rsidRPr="004142FD">
              <w:t xml:space="preserve"> tagging faulty equipment and advising appropriate personnel of fault and need for repair or replacement</w:t>
            </w:r>
          </w:p>
          <w:p w:rsidR="00000000" w:rsidRPr="004142FD" w:rsidP="004142FD">
            <w:pPr>
              <w:pStyle w:val="ListBullet2"/>
            </w:pPr>
            <w:r w:rsidRPr="004142FD">
              <w:t>selecting and using required personal protective clothing and equipment conforming to industry and work health and safety (WHS)/occupational health and</w:t>
            </w:r>
            <w:r w:rsidRPr="004142FD">
              <w:t xml:space="preserve"> safety (OHS) standards</w:t>
            </w:r>
          </w:p>
          <w:p w:rsidR="00000000" w:rsidRPr="004142FD" w:rsidP="004142FD">
            <w:pPr>
              <w:pStyle w:val="ListBullet2"/>
            </w:pPr>
            <w:r w:rsidRPr="004142FD">
              <w:t>working collaboratively with others.</w:t>
            </w:r>
          </w:p>
        </w:tc>
      </w:tr>
    </w:tbl>
    <w:p w:rsidR="00000000" w:rsidRPr="004142FD" w:rsidP="004142FD">
      <w:pPr>
        <w:pStyle w:val="BodyText"/>
      </w:pPr>
    </w:p>
    <w:p w:rsidR="00000000" w:rsidRPr="004142FD" w:rsidP="004142FD">
      <w:pPr>
        <w:pStyle w:val="AllowPageBreak"/>
      </w:pPr>
    </w:p>
    <w:p w:rsidR="00000000" w:rsidRPr="004142FD" w:rsidP="004142FD">
      <w:pPr>
        <w:pStyle w:val="Heading1"/>
      </w:pPr>
      <w:bookmarkStart w:id="13" w:name="O_751177"/>
      <w:bookmarkEnd w:id="13"/>
      <w:r w:rsidRPr="004142FD">
        <w:t>Knowledge Evidence</w:t>
      </w:r>
    </w:p>
    <w:tbl>
      <w:tblPr>
        <w:tblW w:w="0" w:type="auto"/>
        <w:tblCellMar>
          <w:left w:w="62" w:type="dxa"/>
          <w:right w:w="62" w:type="dxa"/>
        </w:tblCellMar>
        <w:tblLook w:val="0000"/>
      </w:tblPr>
      <w:tblGrid>
        <w:gridCol w:w="9196"/>
      </w:tblGrid>
      <w:tr w:rsidTr="00E54D6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142FD">
            <w:pPr>
              <w:pStyle w:val="BodyText"/>
              <w:rPr>
                <w:lang w:val="en-NZ"/>
              </w:rPr>
            </w:pPr>
            <w:r w:rsidRPr="004142FD">
              <w:t>Evidence required to demonstrate competence in this unit must be relevant to and satisfy all of the requirements of the elements and performance criteria and</w:t>
            </w:r>
            <w:r w:rsidRPr="004142FD">
              <w:t xml:space="preserve"> include knowledge of:</w:t>
            </w:r>
          </w:p>
        </w:tc>
      </w:tr>
      <w:tr w:rsidTr="00E54D60">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4142FD" w:rsidP="004142FD">
            <w:pPr>
              <w:pStyle w:val="ListBullet"/>
            </w:pPr>
            <w:r w:rsidRPr="004142FD">
              <w:t>applicable state/territory legislated rail safety requirements, relevant codes of practice and/or guidelines</w:t>
            </w:r>
          </w:p>
          <w:p w:rsidR="00000000" w:rsidRPr="004142FD" w:rsidP="004142FD">
            <w:pPr>
              <w:pStyle w:val="ListBullet"/>
            </w:pPr>
            <w:r w:rsidRPr="004142FD">
              <w:t>braking and safety system procedures</w:t>
            </w:r>
          </w:p>
          <w:p w:rsidR="00000000" w:rsidRPr="004142FD" w:rsidP="004142FD">
            <w:pPr>
              <w:pStyle w:val="ListBullet"/>
            </w:pPr>
            <w:r w:rsidRPr="004142FD">
              <w:t>emergency procedures</w:t>
            </w:r>
          </w:p>
          <w:p w:rsidR="00000000" w:rsidRPr="004142FD" w:rsidP="004142FD">
            <w:pPr>
              <w:pStyle w:val="ListBullet"/>
            </w:pPr>
            <w:r w:rsidRPr="004142FD">
              <w:t>motive power unit controls, instruments and indicators and their purpose, location and use</w:t>
            </w:r>
          </w:p>
          <w:p w:rsidR="00000000" w:rsidRPr="004142FD" w:rsidP="004142FD">
            <w:pPr>
              <w:pStyle w:val="ListBullet"/>
            </w:pPr>
            <w:r w:rsidRPr="004142FD">
              <w:t>operating controls to start, accelerate, decelerate and stop a motive power unit</w:t>
            </w:r>
          </w:p>
          <w:p w:rsidR="00000000" w:rsidRPr="004142FD" w:rsidP="004142FD">
            <w:pPr>
              <w:pStyle w:val="ListBullet"/>
            </w:pPr>
            <w:r w:rsidRPr="004142FD">
              <w:t xml:space="preserve">procedures and required protocol for operating electronic communications equipment </w:t>
            </w:r>
          </w:p>
          <w:p w:rsidR="00000000" w:rsidRPr="004142FD" w:rsidP="004142FD">
            <w:pPr>
              <w:pStyle w:val="ListBullet"/>
            </w:pPr>
            <w:r w:rsidRPr="004142FD">
              <w:t>procedures for adjusting controls to maximise efficient and safe running</w:t>
            </w:r>
          </w:p>
          <w:p w:rsidR="00000000" w:rsidRPr="004142FD" w:rsidP="004142FD">
            <w:pPr>
              <w:pStyle w:val="ListBullet"/>
            </w:pPr>
            <w:r w:rsidRPr="004142FD">
              <w:t>procedures for identifying equipment defects and assessing them for appropriate action</w:t>
            </w:r>
          </w:p>
          <w:p w:rsidR="00000000" w:rsidRPr="004142FD" w:rsidP="004142FD">
            <w:pPr>
              <w:pStyle w:val="ListBullet"/>
            </w:pPr>
            <w:r w:rsidRPr="004142FD">
              <w:t xml:space="preserve">procedures for managing safety incidents and hazardous situations </w:t>
            </w:r>
          </w:p>
          <w:p w:rsidR="00000000" w:rsidRPr="004142FD" w:rsidP="004142FD">
            <w:pPr>
              <w:pStyle w:val="ListBullet"/>
            </w:pPr>
            <w:r w:rsidRPr="004142FD">
              <w:t>procedures for minor maintena</w:t>
            </w:r>
            <w:r w:rsidRPr="004142FD">
              <w:t>nce, cleaning, lubricating and servicing a motive power unit</w:t>
            </w:r>
          </w:p>
          <w:p w:rsidR="00000000" w:rsidRPr="004142FD" w:rsidP="004142FD">
            <w:pPr>
              <w:pStyle w:val="ListBullet"/>
            </w:pPr>
            <w:r w:rsidRPr="004142FD">
              <w:t>procedures for operating and monitoring a motive power unit</w:t>
            </w:r>
          </w:p>
          <w:p w:rsidR="00000000" w:rsidRPr="004142FD" w:rsidP="004142FD">
            <w:pPr>
              <w:pStyle w:val="ListBullet"/>
            </w:pPr>
            <w:r w:rsidRPr="004142FD">
              <w:t>procedures for operating and monitoring ancillary equipment on a motive power unit</w:t>
            </w:r>
          </w:p>
          <w:p w:rsidR="00000000" w:rsidRPr="004142FD" w:rsidP="004142FD">
            <w:pPr>
              <w:pStyle w:val="ListBullet"/>
            </w:pPr>
            <w:r w:rsidRPr="004142FD">
              <w:t>relevant rail danger zones</w:t>
            </w:r>
          </w:p>
          <w:p w:rsidR="00000000" w:rsidRPr="004142FD" w:rsidP="004142FD">
            <w:pPr>
              <w:pStyle w:val="ListBullet"/>
            </w:pPr>
            <w:r w:rsidRPr="004142FD">
              <w:t xml:space="preserve">relevant safeworking systems </w:t>
            </w:r>
          </w:p>
          <w:p w:rsidR="00000000" w:rsidRPr="004142FD" w:rsidP="004142FD">
            <w:pPr>
              <w:pStyle w:val="ListBullet"/>
            </w:pPr>
            <w:r w:rsidRPr="004142FD">
              <w:t>relevant WHS/OHS and environmental procedures and regulations</w:t>
            </w:r>
          </w:p>
          <w:p w:rsidR="00000000" w:rsidRPr="004142FD" w:rsidP="004142FD">
            <w:pPr>
              <w:pStyle w:val="ListBullet"/>
            </w:pPr>
            <w:r w:rsidRPr="004142FD">
              <w:t>requirements for communicating and working collaboratively with relevant personnel</w:t>
            </w:r>
          </w:p>
          <w:p w:rsidR="00000000" w:rsidRPr="004142FD" w:rsidP="004142FD">
            <w:pPr>
              <w:pStyle w:val="ListBullet"/>
            </w:pPr>
            <w:r w:rsidRPr="004142FD">
              <w:t>requirements for completing relevant documentation during and after operating and</w:t>
            </w:r>
            <w:r w:rsidRPr="004142FD">
              <w:t xml:space="preserve"> monitoring a motive power unit</w:t>
            </w:r>
          </w:p>
          <w:p w:rsidR="00000000" w:rsidRPr="004142FD" w:rsidP="004142FD">
            <w:pPr>
              <w:pStyle w:val="ListBullet"/>
            </w:pPr>
            <w:r w:rsidRPr="004142FD">
              <w:t>speed and load limits for a motive power unit</w:t>
            </w:r>
          </w:p>
          <w:p w:rsidR="00000000" w:rsidRPr="004142FD" w:rsidP="004142FD">
            <w:pPr>
              <w:pStyle w:val="ListBullet"/>
            </w:pPr>
            <w:r w:rsidRPr="004142FD">
              <w:t xml:space="preserve">track and road </w:t>
            </w:r>
          </w:p>
          <w:p w:rsidR="00000000" w:rsidRPr="004142FD" w:rsidP="004142FD">
            <w:pPr>
              <w:pStyle w:val="ListBullet"/>
            </w:pPr>
            <w:r w:rsidRPr="004142FD">
              <w:t>train schedules, motive power unit allocation and operational instructions</w:t>
            </w:r>
          </w:p>
          <w:p w:rsidR="00000000" w:rsidRPr="004142FD" w:rsidP="004142FD">
            <w:pPr>
              <w:pStyle w:val="ListBullet"/>
            </w:pPr>
            <w:r w:rsidRPr="004142FD">
              <w:t xml:space="preserve">typical faults that can occur on a motive power unit and related action that should be </w:t>
            </w:r>
            <w:r w:rsidRPr="004142FD">
              <w:t>taken for repair, isolation, replacement, reporting and recording of the faulty equipment</w:t>
            </w:r>
          </w:p>
          <w:p w:rsidR="00000000" w:rsidRPr="004142FD" w:rsidP="004142FD">
            <w:pPr>
              <w:pStyle w:val="ListBullet"/>
            </w:pPr>
            <w:r w:rsidRPr="004142FD">
              <w:t>workplace procedures and operating requirements.</w:t>
            </w:r>
          </w:p>
        </w:tc>
      </w:tr>
    </w:tbl>
    <w:p w:rsidR="00000000" w:rsidRPr="004142FD" w:rsidP="004142FD">
      <w:pPr>
        <w:pStyle w:val="BodyText"/>
      </w:pPr>
    </w:p>
    <w:p w:rsidR="00000000" w:rsidRPr="004142FD" w:rsidP="004142FD">
      <w:pPr>
        <w:pStyle w:val="AllowPageBreak"/>
      </w:pPr>
    </w:p>
    <w:p w:rsidR="00000000" w:rsidRPr="004142FD" w:rsidP="004142FD">
      <w:pPr>
        <w:pStyle w:val="Heading1"/>
      </w:pPr>
      <w:bookmarkStart w:id="14" w:name="O_751178"/>
      <w:bookmarkEnd w:id="14"/>
      <w:r w:rsidRPr="004142FD">
        <w:t>Assessment Conditions</w:t>
      </w:r>
    </w:p>
    <w:tbl>
      <w:tblPr>
        <w:tblW w:w="0" w:type="auto"/>
        <w:tblCellMar>
          <w:left w:w="62" w:type="dxa"/>
          <w:right w:w="62" w:type="dxa"/>
        </w:tblCellMar>
        <w:tblLook w:val="0000"/>
      </w:tblPr>
      <w:tblGrid>
        <w:gridCol w:w="9196"/>
      </w:tblGrid>
      <w:tr w:rsidTr="00E54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2FD" w:rsidP="004142FD">
            <w:pPr>
              <w:pStyle w:val="BodyText"/>
            </w:pPr>
            <w:r w:rsidRPr="004142FD">
              <w:t>As a minimum, assessors must satisfy applicable regulatory requirements, whi</w:t>
            </w:r>
            <w:r w:rsidRPr="004142FD">
              <w:t xml:space="preserve">ch include requirements in the </w:t>
            </w:r>
            <w:r w:rsidRPr="004142FD">
              <w:rPr>
                <w:rStyle w:val="Emphasis"/>
              </w:rPr>
              <w:t>Standards for Registered Training Organisations</w:t>
            </w:r>
            <w:r w:rsidRPr="004142FD">
              <w:t xml:space="preserve"> current at the time of assessment. </w:t>
            </w:r>
          </w:p>
          <w:p w:rsidR="00000000" w:rsidRPr="004142FD" w:rsidP="004142FD">
            <w:pPr>
              <w:pStyle w:val="BodyText"/>
            </w:pPr>
            <w:r w:rsidRPr="004142FD">
              <w:t xml:space="preserve">As a minimum, assessment must satisfy applicable regulatory requirements, which include requirements in the </w:t>
            </w:r>
            <w:r w:rsidRPr="004142FD">
              <w:rPr>
                <w:rStyle w:val="Emphasis"/>
              </w:rPr>
              <w:t>Standards for Registered Training Organisations</w:t>
            </w:r>
            <w:r w:rsidRPr="004142FD">
              <w:t xml:space="preserve"> current at the time of assessment.</w:t>
            </w:r>
          </w:p>
          <w:p w:rsidR="00000000" w:rsidRPr="004142FD" w:rsidP="004142FD">
            <w:pPr>
              <w:pStyle w:val="BodyText"/>
            </w:pPr>
            <w:r w:rsidRPr="004142FD">
              <w:t>Practical assessment must occur in an appropriate range of situations in the rail corridor workplace.</w:t>
            </w:r>
          </w:p>
          <w:p w:rsidR="00000000" w:rsidRPr="004142FD" w:rsidP="004142FD">
            <w:pPr>
              <w:pStyle w:val="BodyText"/>
            </w:pPr>
            <w:r w:rsidRPr="004142FD">
              <w:t>A simulator assessment is not suitable for the final assessment of this</w:t>
            </w:r>
            <w:r w:rsidRPr="004142FD">
              <w:t xml:space="preserve"> unit of competency</w:t>
            </w:r>
          </w:p>
          <w:p w:rsidR="00000000" w:rsidRPr="004142FD" w:rsidP="004142FD">
            <w:pPr>
              <w:pStyle w:val="BodyText"/>
            </w:pPr>
            <w:r w:rsidRPr="004142FD">
              <w:t>Assessment processes and techniques must be appropriate to the language, literacy and numeracy requirements of the work being performed and the needs of the candidate.</w:t>
            </w:r>
          </w:p>
          <w:p w:rsidR="00000000" w:rsidRPr="004142FD" w:rsidP="004142FD">
            <w:pPr>
              <w:pStyle w:val="BodyText"/>
            </w:pPr>
            <w:r w:rsidRPr="004142FD">
              <w:t>Resources for assessment include:</w:t>
            </w:r>
          </w:p>
          <w:p w:rsidR="00000000" w:rsidRPr="004142FD" w:rsidP="004142FD">
            <w:pPr>
              <w:pStyle w:val="ListBullet"/>
            </w:pPr>
            <w:r w:rsidRPr="004142FD">
              <w:t>a range of relevant exercises, ca</w:t>
            </w:r>
            <w:r w:rsidRPr="004142FD">
              <w:t>se studies and/or simulations</w:t>
            </w:r>
          </w:p>
          <w:p w:rsidR="00000000" w:rsidRPr="004142FD" w:rsidP="004142FD">
            <w:pPr>
              <w:pStyle w:val="ListBullet"/>
            </w:pPr>
            <w:r w:rsidRPr="004142FD">
              <w:t>relevant and appropriate materials, tools, equipment and personal protective equipment currently used in industry</w:t>
            </w:r>
          </w:p>
          <w:p w:rsidR="00000000" w:rsidRPr="004142FD" w:rsidP="004142FD">
            <w:pPr>
              <w:pStyle w:val="ListBullet"/>
            </w:pPr>
            <w:r w:rsidRPr="004142FD">
              <w:t>applicable documentation including workplace procedures, regulations, codes of practice and operation manuals.</w:t>
            </w:r>
          </w:p>
        </w:tc>
      </w:tr>
    </w:tbl>
    <w:p w:rsidR="00000000" w:rsidRPr="004142FD" w:rsidP="004142FD">
      <w:pPr>
        <w:pStyle w:val="BodyText"/>
      </w:pPr>
    </w:p>
    <w:p w:rsidR="00000000" w:rsidRPr="004142FD" w:rsidP="004142FD">
      <w:pPr>
        <w:pStyle w:val="AllowPageBreak"/>
      </w:pPr>
    </w:p>
    <w:p w:rsidR="00000000" w:rsidRPr="004142FD" w:rsidP="004142FD">
      <w:pPr>
        <w:pStyle w:val="Heading1"/>
      </w:pPr>
      <w:bookmarkStart w:id="15" w:name="O_751181"/>
      <w:bookmarkEnd w:id="15"/>
      <w:r w:rsidRPr="004142FD">
        <w:t>Links</w:t>
      </w:r>
    </w:p>
    <w:p w:rsidR="00000000" w:rsidRPr="004142FD" w:rsidP="00E54D60">
      <w:pPr>
        <w:pStyle w:val="BodyText"/>
      </w:pPr>
      <w:r w:rsidRPr="004142F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C6866">
        <w:rPr>
          <w:rStyle w:val="Hyperlink"/>
        </w:rPr>
        <w:t>https://vetnet.gov.au/Pages/TrainingDocs.aspx?q=df441c6e-213d-43e3-874c-0b3f7036d851</w:t>
      </w:r>
      <w:r>
        <w:fldChar w:fldCharType="end"/>
      </w:r>
    </w:p>
    <w:p w:rsidR="00000000" w:rsidRPr="004142FD" w:rsidP="004142FD"/>
    <w:sectPr w:rsidSect="004142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FD" w:rsidRPr="00E54D60" w:rsidP="00E54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60" w:rsidP="00414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4D60" w:rsidP="004142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54D60" w:rsidP="004142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FD" w:rsidP="004142FD">
    <w:pPr>
      <w:pStyle w:val="Footer"/>
      <w:framePr w:wrap="around"/>
    </w:pPr>
    <w:r>
      <w:fldChar w:fldCharType="begin"/>
    </w:r>
    <w:r>
      <w:instrText xml:space="preserve"> DOCPROPERTY  Subject  \* MERGEFORMAT </w:instrText>
    </w:r>
    <w:r>
      <w:fldChar w:fldCharType="separate"/>
    </w:r>
    <w:r w:rsidR="00E54D60">
      <w:t>Approved</w:t>
    </w:r>
    <w:r w:rsidR="00E54D60">
      <w:fldChar w:fldCharType="end"/>
    </w:r>
    <w:r>
      <w:tab/>
      <w:t xml:space="preserve">Page </w:t>
    </w:r>
    <w:r>
      <w:fldChar w:fldCharType="begin"/>
    </w:r>
    <w:r>
      <w:instrText xml:space="preserve"> PAGE  \* Arabic  \* MERGEFORMAT </w:instrText>
    </w:r>
    <w:r>
      <w:fldChar w:fldCharType="separate"/>
    </w:r>
    <w:r w:rsidR="00E54D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4D60">
      <w:rPr>
        <w:noProof/>
      </w:rPr>
      <w:t>5</w:t>
    </w:r>
    <w:r>
      <w:rPr>
        <w:noProof/>
      </w:rPr>
      <w:fldChar w:fldCharType="end"/>
    </w:r>
  </w:p>
  <w:p w:rsidR="004142FD" w:rsidP="004142FD">
    <w:pPr>
      <w:pStyle w:val="Footer"/>
      <w:framePr w:wrap="around"/>
    </w:pPr>
    <w:r>
      <w:t xml:space="preserve">© Commonwealth of Australia, </w:t>
    </w:r>
    <w:r>
      <w:fldChar w:fldCharType="begin"/>
    </w:r>
    <w:r>
      <w:instrText xml:space="preserve"> DATE  \@ "yyyy"  \* MERGEFORMAT </w:instrText>
    </w:r>
    <w:r>
      <w:fldChar w:fldCharType="separate"/>
    </w:r>
    <w:r w:rsidR="00E54D60">
      <w:rPr>
        <w:noProof/>
      </w:rPr>
      <w:t>2025</w:t>
    </w:r>
    <w:r>
      <w:fldChar w:fldCharType="end"/>
    </w:r>
    <w:r>
      <w:tab/>
    </w:r>
    <w:r>
      <w:fldChar w:fldCharType="begin"/>
    </w:r>
    <w:r>
      <w:instrText xml:space="preserve"> DOCPROPERTY  Author  \* MERGEFORMAT </w:instrText>
    </w:r>
    <w:r>
      <w:fldChar w:fldCharType="separate"/>
    </w:r>
    <w:r w:rsidR="00E54D60">
      <w:t>Industry Skills Australia</w:t>
    </w:r>
    <w:r w:rsidR="00E54D60">
      <w:fldChar w:fldCharType="end"/>
    </w:r>
  </w:p>
  <w:p w:rsidR="004142FD" w:rsidP="00414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2FD" w:rsidRPr="00E54D60" w:rsidP="00E54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60" w:rsidRPr="002D2AF8" w:rsidP="004142FD">
    <w:pPr>
      <w:pStyle w:val="Header"/>
      <w:framePr w:wrap="around"/>
    </w:pPr>
    <w:r>
      <w:fldChar w:fldCharType="begin"/>
    </w:r>
    <w:r>
      <w:instrText xml:space="preserve"> TITLE   \* MERGEFORMAT </w:instrText>
    </w:r>
    <w:r>
      <w:fldChar w:fldCharType="separate"/>
    </w:r>
    <w:r>
      <w:t>TLIC4026 Operate and monitor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4D60" w:rsidP="004142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FD" w:rsidRPr="002D2AF8" w:rsidP="004142FD">
    <w:pPr>
      <w:pStyle w:val="Header"/>
      <w:framePr w:wrap="around"/>
    </w:pPr>
    <w:r>
      <w:fldChar w:fldCharType="begin"/>
    </w:r>
    <w:r>
      <w:instrText xml:space="preserve"> TITLE   \* MERGEFORMAT </w:instrText>
    </w:r>
    <w:r>
      <w:fldChar w:fldCharType="separate"/>
    </w:r>
    <w:r w:rsidR="00E54D60">
      <w:t>TLIC4026 Operate and monitor a motive power unit</w:t>
    </w:r>
    <w:r w:rsidR="00E54D60">
      <w:fldChar w:fldCharType="end"/>
    </w:r>
    <w:r>
      <w:tab/>
      <w:t xml:space="preserve">Date this document was generated: </w:t>
    </w:r>
    <w:r>
      <w:fldChar w:fldCharType="begin"/>
    </w:r>
    <w:r>
      <w:instrText xml:space="preserve"> CREATEDATE  \@ "d MMMM yyyy"  \* MERGEFORMAT </w:instrText>
    </w:r>
    <w:r>
      <w:fldChar w:fldCharType="separate"/>
    </w:r>
    <w:r w:rsidR="00E54D60">
      <w:rPr>
        <w:noProof/>
      </w:rPr>
      <w:t>2 March 2025</w:t>
    </w:r>
    <w:r>
      <w:fldChar w:fldCharType="end"/>
    </w:r>
  </w:p>
  <w:p w:rsidR="004142FD" w:rsidP="00414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63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CA9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8F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2FD"/>
    <w:pPr>
      <w:spacing w:before="360" w:after="60"/>
      <w:outlineLvl w:val="0"/>
    </w:pPr>
    <w:rPr>
      <w:sz w:val="32"/>
    </w:rPr>
  </w:style>
  <w:style w:type="paragraph" w:styleId="Heading2">
    <w:name w:val="heading 2"/>
    <w:basedOn w:val="HeadingBase"/>
    <w:next w:val="BodyText"/>
    <w:link w:val="Heading2Char"/>
    <w:qFormat/>
    <w:rsid w:val="004142FD"/>
    <w:pPr>
      <w:keepLines/>
      <w:spacing w:before="240" w:after="120"/>
      <w:outlineLvl w:val="1"/>
    </w:pPr>
    <w:rPr>
      <w:sz w:val="28"/>
      <w:szCs w:val="40"/>
    </w:rPr>
  </w:style>
  <w:style w:type="paragraph" w:styleId="Heading3">
    <w:name w:val="heading 3"/>
    <w:basedOn w:val="HeadingBase"/>
    <w:next w:val="BodyText"/>
    <w:link w:val="Heading3Char"/>
    <w:qFormat/>
    <w:rsid w:val="004142FD"/>
    <w:pPr>
      <w:spacing w:before="180" w:after="120"/>
      <w:outlineLvl w:val="2"/>
    </w:pPr>
    <w:rPr>
      <w:spacing w:val="-10"/>
      <w:kern w:val="32"/>
    </w:rPr>
  </w:style>
  <w:style w:type="paragraph" w:styleId="Heading4">
    <w:name w:val="heading 4"/>
    <w:basedOn w:val="HeadingBase"/>
    <w:next w:val="BodyText"/>
    <w:link w:val="Heading4Char"/>
    <w:qFormat/>
    <w:rsid w:val="004142FD"/>
    <w:pPr>
      <w:spacing w:before="160" w:after="120"/>
      <w:outlineLvl w:val="3"/>
    </w:pPr>
    <w:rPr>
      <w:sz w:val="22"/>
    </w:rPr>
  </w:style>
  <w:style w:type="paragraph" w:styleId="Heading5">
    <w:name w:val="heading 5"/>
    <w:basedOn w:val="HeadingBase"/>
    <w:next w:val="Normal"/>
    <w:link w:val="Heading5Char"/>
    <w:qFormat/>
    <w:rsid w:val="004142FD"/>
    <w:pPr>
      <w:spacing w:before="80"/>
      <w:outlineLvl w:val="4"/>
    </w:pPr>
    <w:rPr>
      <w:color w:val="918585"/>
      <w:sz w:val="20"/>
    </w:rPr>
  </w:style>
  <w:style w:type="paragraph" w:styleId="Heading6">
    <w:name w:val="heading 6"/>
    <w:basedOn w:val="HeadingBase"/>
    <w:next w:val="Normal"/>
    <w:link w:val="Heading6Char"/>
    <w:qFormat/>
    <w:rsid w:val="004142FD"/>
    <w:pPr>
      <w:spacing w:before="60"/>
      <w:outlineLvl w:val="5"/>
    </w:pPr>
    <w:rPr>
      <w:color w:val="918585"/>
      <w:sz w:val="20"/>
    </w:rPr>
  </w:style>
  <w:style w:type="paragraph" w:styleId="Heading7">
    <w:name w:val="heading 7"/>
    <w:basedOn w:val="Normal"/>
    <w:next w:val="Normal"/>
    <w:link w:val="Heading7Char"/>
    <w:qFormat/>
    <w:rsid w:val="004142FD"/>
    <w:pPr>
      <w:ind w:left="720"/>
      <w:outlineLvl w:val="6"/>
    </w:pPr>
    <w:rPr>
      <w:i/>
    </w:rPr>
  </w:style>
  <w:style w:type="paragraph" w:styleId="Heading8">
    <w:name w:val="heading 8"/>
    <w:basedOn w:val="Normal"/>
    <w:next w:val="Normal"/>
    <w:link w:val="Heading8Char"/>
    <w:qFormat/>
    <w:rsid w:val="004142FD"/>
    <w:pPr>
      <w:ind w:left="720"/>
      <w:outlineLvl w:val="7"/>
    </w:pPr>
    <w:rPr>
      <w:i/>
    </w:rPr>
  </w:style>
  <w:style w:type="paragraph" w:styleId="Heading9">
    <w:name w:val="heading 9"/>
    <w:basedOn w:val="Normal"/>
    <w:next w:val="Normal"/>
    <w:link w:val="Heading9Char"/>
    <w:qFormat/>
    <w:rsid w:val="004142FD"/>
    <w:pPr>
      <w:ind w:left="720"/>
      <w:outlineLvl w:val="8"/>
    </w:pPr>
    <w:rPr>
      <w:i/>
    </w:rPr>
  </w:style>
  <w:style w:type="character" w:default="1" w:styleId="DefaultParagraphFont">
    <w:name w:val="Default Paragraph Font"/>
    <w:uiPriority w:val="1"/>
    <w:unhideWhenUsed/>
    <w:rsid w:val="00414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2FD"/>
  </w:style>
  <w:style w:type="character" w:customStyle="1" w:styleId="Heading1Char">
    <w:name w:val="Heading 1 Char"/>
    <w:basedOn w:val="DefaultParagraphFont"/>
    <w:link w:val="Heading1"/>
    <w:rsid w:val="004142FD"/>
    <w:rPr>
      <w:rFonts w:ascii="Times New Roman" w:eastAsia="Times New Roman" w:hAnsi="Times New Roman" w:cs="Times New Roman"/>
      <w:b/>
      <w:sz w:val="32"/>
      <w:szCs w:val="20"/>
      <w:lang w:eastAsia="en-US"/>
    </w:rPr>
  </w:style>
  <w:style w:type="paragraph" w:styleId="BodyText">
    <w:name w:val="Body Text"/>
    <w:basedOn w:val="Normal"/>
    <w:link w:val="BodyTextChar"/>
    <w:rsid w:val="004142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2FD"/>
    <w:rPr>
      <w:rFonts w:ascii="Times New Roman" w:eastAsia="Times New Roman" w:hAnsi="Times New Roman" w:cs="Times New Roman"/>
      <w:sz w:val="24"/>
      <w:lang w:eastAsia="en-US"/>
    </w:rPr>
  </w:style>
  <w:style w:type="paragraph" w:styleId="ListBullet">
    <w:name w:val="List Bullet"/>
    <w:basedOn w:val="List"/>
    <w:rsid w:val="004142FD"/>
    <w:pPr>
      <w:numPr>
        <w:numId w:val="12"/>
      </w:numPr>
      <w:tabs>
        <w:tab w:val="clear" w:pos="340"/>
      </w:tabs>
      <w:spacing w:before="40" w:after="40"/>
    </w:pPr>
  </w:style>
  <w:style w:type="character" w:customStyle="1" w:styleId="SpecialBold">
    <w:name w:val="Special Bold"/>
    <w:basedOn w:val="DefaultParagraphFont"/>
    <w:rsid w:val="004142FD"/>
    <w:rPr>
      <w:b/>
      <w:spacing w:val="0"/>
    </w:rPr>
  </w:style>
  <w:style w:type="paragraph" w:styleId="ListBullet2">
    <w:name w:val="List Bullet 2"/>
    <w:basedOn w:val="List2"/>
    <w:rsid w:val="004142FD"/>
    <w:pPr>
      <w:numPr>
        <w:numId w:val="13"/>
      </w:numPr>
      <w:tabs>
        <w:tab w:val="clear" w:pos="680"/>
      </w:tabs>
    </w:pPr>
  </w:style>
  <w:style w:type="character" w:styleId="Emphasis">
    <w:name w:val="Emphasis"/>
    <w:basedOn w:val="DefaultParagraphFont"/>
    <w:qFormat/>
    <w:rsid w:val="004142FD"/>
    <w:rPr>
      <w:i/>
    </w:rPr>
  </w:style>
  <w:style w:type="paragraph" w:customStyle="1" w:styleId="SuperHeading">
    <w:name w:val="SuperHeading"/>
    <w:basedOn w:val="Normal"/>
    <w:rsid w:val="004142FD"/>
    <w:pPr>
      <w:spacing w:before="240" w:after="120"/>
      <w:outlineLvl w:val="0"/>
    </w:pPr>
    <w:rPr>
      <w:rFonts w:ascii="Times New Roman" w:hAnsi="Times New Roman"/>
      <w:b/>
      <w:sz w:val="32"/>
    </w:rPr>
  </w:style>
  <w:style w:type="paragraph" w:customStyle="1" w:styleId="AllowPageBreak">
    <w:name w:val="AllowPageBreak"/>
    <w:rsid w:val="004142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2FD"/>
    <w:rPr>
      <w:rFonts w:ascii="Courier New" w:eastAsia="Times New Roman" w:hAnsi="Courier New" w:cs="Times New Roman"/>
      <w:i/>
      <w:szCs w:val="20"/>
      <w:lang w:eastAsia="en-US"/>
    </w:rPr>
  </w:style>
  <w:style w:type="paragraph" w:customStyle="1" w:styleId="HeadingBase">
    <w:name w:val="Heading Base"/>
    <w:rsid w:val="00414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2FD"/>
    <w:pPr>
      <w:tabs>
        <w:tab w:val="right" w:leader="dot" w:pos="9072"/>
      </w:tabs>
      <w:ind w:left="567"/>
    </w:pPr>
    <w:rPr>
      <w:szCs w:val="22"/>
    </w:rPr>
  </w:style>
  <w:style w:type="paragraph" w:customStyle="1" w:styleId="TOCBase">
    <w:name w:val="TOC Base"/>
    <w:rsid w:val="00414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2FD"/>
    <w:pPr>
      <w:tabs>
        <w:tab w:val="right" w:leader="dot" w:pos="9072"/>
      </w:tabs>
      <w:spacing w:before="40" w:after="40"/>
      <w:ind w:left="284"/>
    </w:pPr>
    <w:rPr>
      <w:rFonts w:ascii="Times New Roman" w:hAnsi="Times New Roman"/>
    </w:rPr>
  </w:style>
  <w:style w:type="paragraph" w:styleId="TOC1">
    <w:name w:val="toc 1"/>
    <w:basedOn w:val="TOCBase"/>
    <w:next w:val="Normal"/>
    <w:rsid w:val="00414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2FD"/>
    <w:rPr>
      <w:rFonts w:ascii="Times New Roman" w:eastAsia="Times New Roman" w:hAnsi="Times New Roman" w:cs="Times New Roman"/>
      <w:sz w:val="16"/>
      <w:lang w:eastAsia="en-US"/>
    </w:rPr>
  </w:style>
  <w:style w:type="paragraph" w:styleId="Title">
    <w:name w:val="Title"/>
    <w:basedOn w:val="HeadingBase"/>
    <w:link w:val="TitleChar"/>
    <w:qFormat/>
    <w:rsid w:val="004142FD"/>
    <w:pPr>
      <w:spacing w:before="5040"/>
      <w:jc w:val="center"/>
    </w:pPr>
    <w:rPr>
      <w:sz w:val="48"/>
      <w:szCs w:val="72"/>
      <w:lang w:val="en-US"/>
    </w:rPr>
  </w:style>
  <w:style w:type="character" w:customStyle="1" w:styleId="TitleChar">
    <w:name w:val="Title Char"/>
    <w:basedOn w:val="DefaultParagraphFont"/>
    <w:link w:val="Title"/>
    <w:rsid w:val="00414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2FD"/>
    <w:pPr>
      <w:tabs>
        <w:tab w:val="left" w:pos="3600"/>
        <w:tab w:val="left" w:pos="3958"/>
      </w:tabs>
    </w:pPr>
  </w:style>
  <w:style w:type="paragraph" w:styleId="List">
    <w:name w:val="List"/>
    <w:basedOn w:val="BodyText"/>
    <w:next w:val="BodyText"/>
    <w:rsid w:val="004142FD"/>
    <w:pPr>
      <w:tabs>
        <w:tab w:val="left" w:pos="340"/>
      </w:tabs>
      <w:spacing w:before="60" w:after="60"/>
      <w:ind w:left="340" w:hanging="340"/>
    </w:pPr>
  </w:style>
  <w:style w:type="paragraph" w:customStyle="1" w:styleId="Note">
    <w:name w:val="Note"/>
    <w:basedOn w:val="BodyText"/>
    <w:rsid w:val="00414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2FD"/>
    <w:pPr>
      <w:framePr w:wrap="auto" w:hAnchor="text" w:y="6049"/>
    </w:pPr>
    <w:rPr>
      <w:color w:val="000000"/>
      <w:sz w:val="40"/>
    </w:rPr>
  </w:style>
  <w:style w:type="paragraph" w:customStyle="1" w:styleId="TOCTitle">
    <w:name w:val="TOCTitle"/>
    <w:basedOn w:val="Heading1"/>
    <w:rsid w:val="004142FD"/>
    <w:pPr>
      <w:spacing w:after="240"/>
      <w:jc w:val="center"/>
      <w:outlineLvl w:val="9"/>
    </w:pPr>
    <w:rPr>
      <w:caps/>
    </w:rPr>
  </w:style>
  <w:style w:type="paragraph" w:customStyle="1" w:styleId="Version">
    <w:name w:val="Version"/>
    <w:rsid w:val="00414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2FD"/>
    <w:pPr>
      <w:keepNext w:val="0"/>
      <w:tabs>
        <w:tab w:val="right" w:pos="4176"/>
      </w:tabs>
      <w:ind w:left="198" w:hanging="198"/>
    </w:pPr>
    <w:rPr>
      <w:rFonts w:ascii="Garamond" w:hAnsi="Garamond"/>
    </w:rPr>
  </w:style>
  <w:style w:type="paragraph" w:styleId="IndexHeading">
    <w:name w:val="index heading"/>
    <w:basedOn w:val="Normal"/>
    <w:next w:val="Index1"/>
    <w:semiHidden/>
    <w:rsid w:val="004142FD"/>
    <w:pPr>
      <w:spacing w:before="120" w:after="120"/>
    </w:pPr>
    <w:rPr>
      <w:rFonts w:ascii="Arial" w:hAnsi="Arial"/>
      <w:b/>
      <w:color w:val="918585"/>
      <w:sz w:val="24"/>
    </w:rPr>
  </w:style>
  <w:style w:type="paragraph" w:styleId="Header">
    <w:name w:val="header"/>
    <w:basedOn w:val="Normal"/>
    <w:link w:val="HeaderChar"/>
    <w:rsid w:val="00414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2FD"/>
    <w:rPr>
      <w:rFonts w:ascii="Times New Roman" w:eastAsia="Times New Roman" w:hAnsi="Times New Roman" w:cs="Times New Roman"/>
      <w:sz w:val="16"/>
      <w:szCs w:val="20"/>
      <w:lang w:val="en-GB" w:eastAsia="en-US"/>
    </w:rPr>
  </w:style>
  <w:style w:type="paragraph" w:customStyle="1" w:styleId="Chapter">
    <w:name w:val="Chapter"/>
    <w:basedOn w:val="Normal"/>
    <w:rsid w:val="004142FD"/>
    <w:pPr>
      <w:spacing w:before="240"/>
    </w:pPr>
    <w:rPr>
      <w:rFonts w:ascii="Times New Roman" w:hAnsi="Times New Roman"/>
      <w:smallCaps/>
      <w:spacing w:val="80"/>
      <w:sz w:val="28"/>
    </w:rPr>
  </w:style>
  <w:style w:type="paragraph" w:customStyle="1" w:styleId="InChapter">
    <w:name w:val="InChapter"/>
    <w:basedOn w:val="Heading3"/>
    <w:rsid w:val="004142FD"/>
    <w:pPr>
      <w:spacing w:after="240"/>
      <w:outlineLvl w:val="9"/>
    </w:pPr>
    <w:rPr>
      <w:noProof/>
    </w:rPr>
  </w:style>
  <w:style w:type="paragraph" w:styleId="Index2">
    <w:name w:val="index 2"/>
    <w:basedOn w:val="Normal"/>
    <w:next w:val="Normal"/>
    <w:semiHidden/>
    <w:rsid w:val="004142FD"/>
    <w:pPr>
      <w:tabs>
        <w:tab w:val="right" w:pos="4176"/>
      </w:tabs>
      <w:ind w:left="568" w:hanging="284"/>
    </w:pPr>
    <w:rPr>
      <w:rFonts w:ascii="Garamond" w:hAnsi="Garamond"/>
    </w:rPr>
  </w:style>
  <w:style w:type="paragraph" w:customStyle="1" w:styleId="Byline">
    <w:name w:val="Byline"/>
    <w:rsid w:val="00414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2FD"/>
    <w:pPr>
      <w:tabs>
        <w:tab w:val="clear" w:pos="3600"/>
        <w:tab w:val="clear" w:pos="3958"/>
      </w:tabs>
      <w:jc w:val="right"/>
    </w:pPr>
  </w:style>
  <w:style w:type="paragraph" w:styleId="Caption">
    <w:name w:val="caption"/>
    <w:basedOn w:val="BodyText"/>
    <w:next w:val="Normal"/>
    <w:qFormat/>
    <w:rsid w:val="004142FD"/>
    <w:pPr>
      <w:framePr w:w="2268" w:hSpace="181" w:vSpace="181" w:wrap="around" w:vAnchor="text" w:hAnchor="page" w:x="1135" w:y="285" w:anchorLock="1"/>
    </w:pPr>
    <w:rPr>
      <w:i/>
    </w:rPr>
  </w:style>
  <w:style w:type="paragraph" w:customStyle="1" w:styleId="MiniTOCTitle">
    <w:name w:val="MiniTOCTitle"/>
    <w:basedOn w:val="Heading4"/>
    <w:rsid w:val="004142FD"/>
    <w:pPr>
      <w:spacing w:before="240"/>
      <w:outlineLvl w:val="9"/>
    </w:pPr>
    <w:rPr>
      <w:noProof/>
      <w:sz w:val="24"/>
    </w:rPr>
  </w:style>
  <w:style w:type="paragraph" w:customStyle="1" w:styleId="MiniTOCItem">
    <w:name w:val="MiniTOCItem"/>
    <w:basedOn w:val="ListBullet"/>
    <w:rsid w:val="004142FD"/>
    <w:pPr>
      <w:numPr>
        <w:numId w:val="0"/>
      </w:numPr>
      <w:tabs>
        <w:tab w:val="right" w:leader="dot" w:pos="6521"/>
      </w:tabs>
      <w:spacing w:before="0" w:after="0"/>
    </w:pPr>
  </w:style>
  <w:style w:type="paragraph" w:customStyle="1" w:styleId="TOFTitle">
    <w:name w:val="TOFTitle"/>
    <w:basedOn w:val="TOCTitle"/>
    <w:rsid w:val="004142FD"/>
  </w:style>
  <w:style w:type="paragraph" w:styleId="TableofFigures">
    <w:name w:val="table of figures"/>
    <w:basedOn w:val="Normal"/>
    <w:next w:val="Normal"/>
    <w:semiHidden/>
    <w:rsid w:val="004142FD"/>
    <w:pPr>
      <w:tabs>
        <w:tab w:val="right" w:leader="dot" w:pos="9072"/>
      </w:tabs>
      <w:ind w:left="970" w:hanging="403"/>
    </w:pPr>
    <w:rPr>
      <w:rFonts w:ascii="Times New Roman" w:hAnsi="Times New Roman"/>
      <w:b/>
    </w:rPr>
  </w:style>
  <w:style w:type="paragraph" w:styleId="ListNumber">
    <w:name w:val="List Number"/>
    <w:basedOn w:val="List"/>
    <w:rsid w:val="004142FD"/>
    <w:pPr>
      <w:numPr>
        <w:numId w:val="15"/>
      </w:numPr>
      <w:tabs>
        <w:tab w:val="clear" w:pos="340"/>
      </w:tabs>
    </w:pPr>
  </w:style>
  <w:style w:type="character" w:customStyle="1" w:styleId="WingdingSymbols">
    <w:name w:val="Wingding Symbols"/>
    <w:rsid w:val="004142FD"/>
    <w:rPr>
      <w:rFonts w:ascii="Wingdings" w:hAnsi="Wingdings"/>
    </w:rPr>
  </w:style>
  <w:style w:type="paragraph" w:customStyle="1" w:styleId="TableHeading">
    <w:name w:val="Table Heading"/>
    <w:basedOn w:val="HeadingBase"/>
    <w:rsid w:val="004142FD"/>
    <w:pPr>
      <w:keepLines/>
      <w:pBdr>
        <w:bottom w:val="single" w:sz="6" w:space="1" w:color="918585"/>
      </w:pBdr>
      <w:spacing w:before="240"/>
    </w:pPr>
  </w:style>
  <w:style w:type="character" w:customStyle="1" w:styleId="HotSpot">
    <w:name w:val="HotSpot"/>
    <w:rsid w:val="004142FD"/>
    <w:rPr>
      <w:color w:val="0033CC"/>
      <w:u w:val="none"/>
    </w:rPr>
  </w:style>
  <w:style w:type="paragraph" w:customStyle="1" w:styleId="BodyTextRight">
    <w:name w:val="Body Text Right"/>
    <w:basedOn w:val="BodyText"/>
    <w:rsid w:val="004142FD"/>
    <w:pPr>
      <w:spacing w:before="0" w:after="0"/>
      <w:jc w:val="right"/>
    </w:pPr>
  </w:style>
  <w:style w:type="paragraph" w:styleId="Index3">
    <w:name w:val="index 3"/>
    <w:basedOn w:val="ListNumber2"/>
    <w:next w:val="Normal"/>
    <w:semiHidden/>
    <w:rsid w:val="004142FD"/>
    <w:pPr>
      <w:numPr>
        <w:numId w:val="0"/>
      </w:numPr>
      <w:tabs>
        <w:tab w:val="right" w:leader="dot" w:pos="4176"/>
      </w:tabs>
    </w:pPr>
  </w:style>
  <w:style w:type="paragraph" w:styleId="ListNumber2">
    <w:name w:val="List Number 2"/>
    <w:basedOn w:val="List2"/>
    <w:rsid w:val="004142FD"/>
    <w:pPr>
      <w:numPr>
        <w:numId w:val="10"/>
      </w:numPr>
      <w:tabs>
        <w:tab w:val="clear" w:pos="1060"/>
      </w:tabs>
    </w:pPr>
  </w:style>
  <w:style w:type="paragraph" w:customStyle="1" w:styleId="MarginNote">
    <w:name w:val="Margin Note"/>
    <w:basedOn w:val="BodyText"/>
    <w:rsid w:val="00414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2FD"/>
    <w:rPr>
      <w:sz w:val="32"/>
    </w:rPr>
  </w:style>
  <w:style w:type="paragraph" w:customStyle="1" w:styleId="HeadingProcedure">
    <w:name w:val="Heading Procedure"/>
    <w:basedOn w:val="HeadingBase"/>
    <w:next w:val="Normal"/>
    <w:rsid w:val="004142FD"/>
    <w:pPr>
      <w:tabs>
        <w:tab w:val="left" w:pos="0"/>
      </w:tabs>
      <w:spacing w:before="120" w:after="60"/>
    </w:pPr>
    <w:rPr>
      <w:i/>
      <w:color w:val="918585"/>
      <w:sz w:val="22"/>
    </w:rPr>
  </w:style>
  <w:style w:type="paragraph" w:customStyle="1" w:styleId="TableBodyText">
    <w:name w:val="Table Body Text"/>
    <w:basedOn w:val="BodyText"/>
    <w:rsid w:val="004142FD"/>
    <w:pPr>
      <w:spacing w:before="60" w:after="60"/>
    </w:pPr>
  </w:style>
  <w:style w:type="paragraph" w:styleId="ListContinue">
    <w:name w:val="List Continue"/>
    <w:basedOn w:val="List"/>
    <w:rsid w:val="004142FD"/>
    <w:pPr>
      <w:ind w:firstLine="0"/>
    </w:pPr>
  </w:style>
  <w:style w:type="paragraph" w:customStyle="1" w:styleId="ListNote">
    <w:name w:val="List Note"/>
    <w:basedOn w:val="List"/>
    <w:rsid w:val="004142FD"/>
    <w:pPr>
      <w:pBdr>
        <w:top w:val="single" w:sz="6" w:space="2" w:color="918585"/>
        <w:bottom w:val="single" w:sz="6" w:space="2" w:color="918585"/>
      </w:pBdr>
      <w:tabs>
        <w:tab w:val="left" w:pos="1021"/>
      </w:tabs>
      <w:ind w:firstLine="0"/>
    </w:pPr>
  </w:style>
  <w:style w:type="paragraph" w:customStyle="1" w:styleId="Warning">
    <w:name w:val="Warning"/>
    <w:basedOn w:val="BodyText"/>
    <w:rsid w:val="004142FD"/>
    <w:pPr>
      <w:shd w:val="clear" w:color="auto" w:fill="D9D9D9"/>
      <w:tabs>
        <w:tab w:val="left" w:pos="992"/>
      </w:tabs>
      <w:ind w:left="119" w:right="119"/>
    </w:pPr>
    <w:rPr>
      <w:sz w:val="20"/>
    </w:rPr>
  </w:style>
  <w:style w:type="paragraph" w:customStyle="1" w:styleId="MarginIcons">
    <w:name w:val="Margin Icons"/>
    <w:basedOn w:val="BodyText"/>
    <w:rsid w:val="00414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2FD"/>
    <w:rPr>
      <w:rFonts w:ascii="Courier New" w:hAnsi="Courier New"/>
    </w:rPr>
  </w:style>
  <w:style w:type="paragraph" w:customStyle="1" w:styleId="NoteBullet">
    <w:name w:val="Note Bullet"/>
    <w:basedOn w:val="Note"/>
    <w:rsid w:val="004142FD"/>
    <w:pPr>
      <w:tabs>
        <w:tab w:val="clear" w:pos="680"/>
      </w:tabs>
      <w:spacing w:before="60" w:after="60"/>
    </w:pPr>
  </w:style>
  <w:style w:type="paragraph" w:customStyle="1" w:styleId="SubHeading2">
    <w:name w:val="SubHeading2"/>
    <w:basedOn w:val="HeadingBase"/>
    <w:rsid w:val="004142FD"/>
    <w:pPr>
      <w:spacing w:before="240" w:after="60"/>
    </w:pPr>
    <w:rPr>
      <w:sz w:val="20"/>
    </w:rPr>
  </w:style>
  <w:style w:type="paragraph" w:customStyle="1" w:styleId="SubHeading1">
    <w:name w:val="SubHeading1"/>
    <w:basedOn w:val="HeadingBase"/>
    <w:rsid w:val="004142FD"/>
    <w:pPr>
      <w:spacing w:before="240" w:after="60"/>
    </w:pPr>
    <w:rPr>
      <w:color w:val="918585"/>
      <w:sz w:val="22"/>
    </w:rPr>
  </w:style>
  <w:style w:type="paragraph" w:customStyle="1" w:styleId="SideHeading">
    <w:name w:val="Side Heading"/>
    <w:basedOn w:val="HeadingBase"/>
    <w:rsid w:val="00414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2FD"/>
    <w:pPr>
      <w:tabs>
        <w:tab w:val="num" w:pos="360"/>
      </w:tabs>
    </w:pPr>
  </w:style>
  <w:style w:type="paragraph" w:styleId="PlainText">
    <w:name w:val="Plain Text"/>
    <w:basedOn w:val="Normal"/>
    <w:link w:val="PlainTextChar"/>
    <w:rsid w:val="004142FD"/>
    <w:rPr>
      <w:sz w:val="20"/>
    </w:rPr>
  </w:style>
  <w:style w:type="character" w:customStyle="1" w:styleId="PlainTextChar">
    <w:name w:val="Plain Text Char"/>
    <w:basedOn w:val="DefaultParagraphFont"/>
    <w:link w:val="PlainText"/>
    <w:rsid w:val="004142FD"/>
    <w:rPr>
      <w:rFonts w:ascii="Courier New" w:eastAsia="Times New Roman" w:hAnsi="Courier New" w:cs="Times New Roman"/>
      <w:sz w:val="20"/>
      <w:szCs w:val="20"/>
      <w:lang w:eastAsia="en-US"/>
    </w:rPr>
  </w:style>
  <w:style w:type="character" w:customStyle="1" w:styleId="MenuOption">
    <w:name w:val="Menu Option"/>
    <w:basedOn w:val="DefaultParagraphFont"/>
    <w:rsid w:val="004142FD"/>
    <w:rPr>
      <w:b/>
      <w:smallCaps/>
    </w:rPr>
  </w:style>
  <w:style w:type="paragraph" w:customStyle="1" w:styleId="TableListNumber">
    <w:name w:val="Table List Number"/>
    <w:basedOn w:val="ListNumber"/>
    <w:rsid w:val="004142FD"/>
    <w:pPr>
      <w:numPr>
        <w:numId w:val="0"/>
      </w:numPr>
    </w:pPr>
  </w:style>
  <w:style w:type="paragraph" w:styleId="TOC4">
    <w:name w:val="toc 4"/>
    <w:basedOn w:val="TOCBase"/>
    <w:next w:val="Normal"/>
    <w:semiHidden/>
    <w:rsid w:val="004142FD"/>
    <w:pPr>
      <w:tabs>
        <w:tab w:val="right" w:leader="dot" w:pos="9071"/>
      </w:tabs>
      <w:ind w:left="1701"/>
    </w:pPr>
  </w:style>
  <w:style w:type="paragraph" w:customStyle="1" w:styleId="ListAlpha">
    <w:name w:val="List Alpha"/>
    <w:basedOn w:val="List"/>
    <w:rsid w:val="004142FD"/>
    <w:pPr>
      <w:numPr>
        <w:numId w:val="9"/>
      </w:numPr>
    </w:pPr>
  </w:style>
  <w:style w:type="paragraph" w:customStyle="1" w:styleId="ListAlpha2">
    <w:name w:val="List Alpha 2"/>
    <w:basedOn w:val="List2"/>
    <w:rsid w:val="004142FD"/>
    <w:pPr>
      <w:numPr>
        <w:numId w:val="8"/>
      </w:numPr>
    </w:pPr>
  </w:style>
  <w:style w:type="paragraph" w:styleId="List2">
    <w:name w:val="List 2"/>
    <w:basedOn w:val="BodyText"/>
    <w:rsid w:val="004142FD"/>
    <w:pPr>
      <w:tabs>
        <w:tab w:val="left" w:pos="680"/>
      </w:tabs>
      <w:spacing w:before="60" w:after="60"/>
      <w:ind w:left="680" w:hanging="340"/>
    </w:pPr>
  </w:style>
  <w:style w:type="paragraph" w:styleId="List3">
    <w:name w:val="List 3"/>
    <w:basedOn w:val="BodyText"/>
    <w:rsid w:val="004142FD"/>
    <w:pPr>
      <w:tabs>
        <w:tab w:val="left" w:pos="1021"/>
      </w:tabs>
      <w:spacing w:before="60" w:after="60"/>
      <w:ind w:left="1020" w:hanging="340"/>
    </w:pPr>
  </w:style>
  <w:style w:type="paragraph" w:styleId="List4">
    <w:name w:val="List 4"/>
    <w:basedOn w:val="BodyText"/>
    <w:rsid w:val="004142FD"/>
    <w:pPr>
      <w:tabs>
        <w:tab w:val="left" w:pos="1361"/>
      </w:tabs>
      <w:spacing w:before="60" w:after="60"/>
      <w:ind w:left="1361" w:hanging="340"/>
    </w:pPr>
  </w:style>
  <w:style w:type="paragraph" w:styleId="List5">
    <w:name w:val="List 5"/>
    <w:basedOn w:val="BodyText"/>
    <w:rsid w:val="004142FD"/>
    <w:pPr>
      <w:tabs>
        <w:tab w:val="left" w:pos="1701"/>
      </w:tabs>
      <w:spacing w:before="60" w:after="60"/>
      <w:ind w:left="1701" w:hanging="340"/>
    </w:pPr>
  </w:style>
  <w:style w:type="paragraph" w:styleId="ListBullet3">
    <w:name w:val="List Bullet 3"/>
    <w:basedOn w:val="List3"/>
    <w:rsid w:val="004142FD"/>
    <w:pPr>
      <w:numPr>
        <w:numId w:val="14"/>
      </w:numPr>
      <w:tabs>
        <w:tab w:val="clear" w:pos="1021"/>
      </w:tabs>
      <w:ind w:left="1037" w:hanging="357"/>
    </w:pPr>
  </w:style>
  <w:style w:type="paragraph" w:styleId="ListBullet4">
    <w:name w:val="List Bullet 4"/>
    <w:basedOn w:val="List4"/>
    <w:rsid w:val="004142FD"/>
    <w:pPr>
      <w:numPr>
        <w:numId w:val="3"/>
      </w:numPr>
      <w:tabs>
        <w:tab w:val="clear" w:pos="1361"/>
      </w:tabs>
    </w:pPr>
  </w:style>
  <w:style w:type="paragraph" w:styleId="ListBullet5">
    <w:name w:val="List Bullet 5"/>
    <w:basedOn w:val="List5"/>
    <w:rsid w:val="004142FD"/>
    <w:pPr>
      <w:numPr>
        <w:numId w:val="4"/>
      </w:numPr>
    </w:pPr>
  </w:style>
  <w:style w:type="paragraph" w:styleId="ListContinue2">
    <w:name w:val="List Continue 2"/>
    <w:basedOn w:val="List2"/>
    <w:rsid w:val="004142FD"/>
    <w:pPr>
      <w:ind w:firstLine="0"/>
    </w:pPr>
  </w:style>
  <w:style w:type="paragraph" w:styleId="ListContinue3">
    <w:name w:val="List Continue 3"/>
    <w:basedOn w:val="List3"/>
    <w:rsid w:val="004142FD"/>
    <w:pPr>
      <w:ind w:left="1021" w:firstLine="0"/>
    </w:pPr>
  </w:style>
  <w:style w:type="paragraph" w:styleId="ListContinue4">
    <w:name w:val="List Continue 4"/>
    <w:basedOn w:val="List4"/>
    <w:rsid w:val="004142FD"/>
    <w:pPr>
      <w:ind w:firstLine="0"/>
    </w:pPr>
  </w:style>
  <w:style w:type="paragraph" w:styleId="ListContinue5">
    <w:name w:val="List Continue 5"/>
    <w:basedOn w:val="List5"/>
    <w:rsid w:val="004142FD"/>
    <w:pPr>
      <w:ind w:firstLine="0"/>
    </w:pPr>
  </w:style>
  <w:style w:type="paragraph" w:styleId="ListNumber3">
    <w:name w:val="List Number 3"/>
    <w:basedOn w:val="List3"/>
    <w:rsid w:val="004142FD"/>
    <w:pPr>
      <w:numPr>
        <w:numId w:val="5"/>
      </w:numPr>
    </w:pPr>
  </w:style>
  <w:style w:type="paragraph" w:styleId="ListNumber4">
    <w:name w:val="List Number 4"/>
    <w:basedOn w:val="List4"/>
    <w:rsid w:val="004142FD"/>
    <w:pPr>
      <w:numPr>
        <w:numId w:val="6"/>
      </w:numPr>
    </w:pPr>
  </w:style>
  <w:style w:type="paragraph" w:styleId="ListNumber5">
    <w:name w:val="List Number 5"/>
    <w:basedOn w:val="List5"/>
    <w:rsid w:val="004142FD"/>
    <w:pPr>
      <w:numPr>
        <w:numId w:val="7"/>
      </w:numPr>
    </w:pPr>
  </w:style>
  <w:style w:type="paragraph" w:styleId="BlockText">
    <w:name w:val="Block Text"/>
    <w:basedOn w:val="Normal"/>
    <w:rsid w:val="004142FD"/>
    <w:pPr>
      <w:spacing w:after="120"/>
      <w:ind w:left="1440" w:right="1440"/>
    </w:pPr>
  </w:style>
  <w:style w:type="character" w:customStyle="1" w:styleId="Subscript">
    <w:name w:val="Subscript"/>
    <w:basedOn w:val="DefaultParagraphFont"/>
    <w:rsid w:val="004142FD"/>
    <w:rPr>
      <w:sz w:val="16"/>
      <w:vertAlign w:val="subscript"/>
    </w:rPr>
  </w:style>
  <w:style w:type="character" w:customStyle="1" w:styleId="Superscript">
    <w:name w:val="Superscript"/>
    <w:basedOn w:val="DefaultParagraphFont"/>
    <w:rsid w:val="004142FD"/>
    <w:rPr>
      <w:sz w:val="16"/>
      <w:vertAlign w:val="superscript"/>
    </w:rPr>
  </w:style>
  <w:style w:type="character" w:customStyle="1" w:styleId="Symbols">
    <w:name w:val="Symbols"/>
    <w:basedOn w:val="DefaultParagraphFont"/>
    <w:rsid w:val="004142FD"/>
    <w:rPr>
      <w:rFonts w:ascii="Symbol" w:hAnsi="Symbol"/>
    </w:rPr>
  </w:style>
  <w:style w:type="character" w:customStyle="1" w:styleId="MenuOptions">
    <w:name w:val="Menu Options"/>
    <w:basedOn w:val="DefaultParagraphFont"/>
    <w:rsid w:val="004142FD"/>
    <w:rPr>
      <w:rFonts w:ascii="Arial Narrow" w:hAnsi="Arial Narrow"/>
      <w:smallCaps/>
    </w:rPr>
  </w:style>
  <w:style w:type="character" w:customStyle="1" w:styleId="Buttons">
    <w:name w:val="Buttons"/>
    <w:basedOn w:val="DefaultParagraphFont"/>
    <w:rsid w:val="004142FD"/>
    <w:rPr>
      <w:b/>
    </w:rPr>
  </w:style>
  <w:style w:type="character" w:customStyle="1" w:styleId="Underlined">
    <w:name w:val="Underlined"/>
    <w:basedOn w:val="DefaultParagraphFont"/>
    <w:rsid w:val="004142FD"/>
    <w:rPr>
      <w:u w:val="single"/>
    </w:rPr>
  </w:style>
  <w:style w:type="paragraph" w:customStyle="1" w:styleId="TableBodyTextRight">
    <w:name w:val="Table Body Text Right"/>
    <w:basedOn w:val="TableBodyText"/>
    <w:rsid w:val="004142FD"/>
    <w:pPr>
      <w:widowControl w:val="0"/>
      <w:autoSpaceDE w:val="0"/>
      <w:autoSpaceDN w:val="0"/>
      <w:adjustRightInd w:val="0"/>
      <w:jc w:val="right"/>
    </w:pPr>
    <w:rPr>
      <w:rFonts w:cs="Arial"/>
      <w:szCs w:val="18"/>
    </w:rPr>
  </w:style>
  <w:style w:type="paragraph" w:customStyle="1" w:styleId="CopyrightText">
    <w:name w:val="Copyright Text"/>
    <w:basedOn w:val="BodyText"/>
    <w:rsid w:val="004142FD"/>
    <w:rPr>
      <w:sz w:val="18"/>
    </w:rPr>
  </w:style>
  <w:style w:type="paragraph" w:customStyle="1" w:styleId="BodySmallRight">
    <w:name w:val="Body Small Right"/>
    <w:basedOn w:val="BodyTextRight"/>
    <w:rsid w:val="004142FD"/>
    <w:rPr>
      <w:sz w:val="18"/>
      <w:szCs w:val="18"/>
    </w:rPr>
  </w:style>
  <w:style w:type="paragraph" w:customStyle="1" w:styleId="MarginEdition">
    <w:name w:val="Margin Edition"/>
    <w:basedOn w:val="MarginNote"/>
    <w:rsid w:val="004142FD"/>
    <w:pPr>
      <w:spacing w:before="0" w:after="0"/>
    </w:pPr>
    <w:rPr>
      <w:rFonts w:ascii="Times New Roman" w:hAnsi="Times New Roman"/>
      <w:color w:val="999999"/>
    </w:rPr>
  </w:style>
  <w:style w:type="paragraph" w:customStyle="1" w:styleId="Spacer">
    <w:name w:val="Spacer"/>
    <w:basedOn w:val="Normal"/>
    <w:rsid w:val="004142FD"/>
    <w:rPr>
      <w:sz w:val="2"/>
      <w:szCs w:val="2"/>
    </w:rPr>
  </w:style>
  <w:style w:type="character" w:customStyle="1" w:styleId="Small">
    <w:name w:val="Small"/>
    <w:basedOn w:val="DefaultParagraphFont"/>
    <w:rsid w:val="004142FD"/>
    <w:rPr>
      <w:sz w:val="16"/>
    </w:rPr>
  </w:style>
  <w:style w:type="paragraph" w:customStyle="1" w:styleId="WideTable">
    <w:name w:val="Wide Table"/>
    <w:basedOn w:val="Normal"/>
    <w:rsid w:val="004142FD"/>
    <w:pPr>
      <w:ind w:left="-1418"/>
    </w:pPr>
    <w:rPr>
      <w:sz w:val="2"/>
      <w:szCs w:val="2"/>
    </w:rPr>
  </w:style>
  <w:style w:type="character" w:styleId="PageNumber">
    <w:name w:val="page number"/>
    <w:basedOn w:val="DefaultParagraphFont"/>
    <w:rsid w:val="004142FD"/>
  </w:style>
  <w:style w:type="paragraph" w:styleId="Quote">
    <w:name w:val="Quote"/>
    <w:basedOn w:val="Heading1"/>
    <w:link w:val="QuoteChar"/>
    <w:qFormat/>
    <w:rsid w:val="004142FD"/>
    <w:rPr>
      <w:b w:val="0"/>
      <w:sz w:val="72"/>
      <w:szCs w:val="72"/>
      <w:lang w:val="en-NZ"/>
    </w:rPr>
  </w:style>
  <w:style w:type="character" w:customStyle="1" w:styleId="QuoteChar">
    <w:name w:val="Quote Char"/>
    <w:basedOn w:val="DefaultParagraphFont"/>
    <w:link w:val="Quote"/>
    <w:rsid w:val="00414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2FD"/>
    <w:pPr>
      <w:pageBreakBefore/>
    </w:pPr>
  </w:style>
  <w:style w:type="paragraph" w:customStyle="1" w:styleId="Border">
    <w:name w:val="Border"/>
    <w:basedOn w:val="Normal"/>
    <w:qFormat/>
    <w:rsid w:val="00414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2FD"/>
    <w:rPr>
      <w:b/>
      <w:bCs/>
      <w:i/>
      <w:iCs/>
      <w:color w:val="auto"/>
    </w:rPr>
  </w:style>
  <w:style w:type="paragraph" w:styleId="IntenseQuote">
    <w:name w:val="Intense Quote"/>
    <w:basedOn w:val="Normal"/>
    <w:next w:val="Normal"/>
    <w:link w:val="IntenseQuoteChar"/>
    <w:uiPriority w:val="30"/>
    <w:qFormat/>
    <w:rsid w:val="00414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2FD"/>
    <w:rPr>
      <w:smallCaps/>
      <w:color w:val="auto"/>
      <w:u w:val="single"/>
    </w:rPr>
  </w:style>
  <w:style w:type="character" w:styleId="IntenseReference">
    <w:name w:val="Intense Reference"/>
    <w:basedOn w:val="DefaultParagraphFont"/>
    <w:uiPriority w:val="32"/>
    <w:qFormat/>
    <w:rsid w:val="004142FD"/>
    <w:rPr>
      <w:b/>
      <w:bCs/>
      <w:smallCaps/>
      <w:color w:val="auto"/>
      <w:spacing w:val="5"/>
      <w:u w:val="single"/>
    </w:rPr>
  </w:style>
  <w:style w:type="paragraph" w:customStyle="1" w:styleId="2ColumnHeading">
    <w:name w:val="2Column Heading"/>
    <w:basedOn w:val="BodyText"/>
    <w:qFormat/>
    <w:rsid w:val="004142FD"/>
    <w:pPr>
      <w:spacing w:after="60"/>
      <w:ind w:left="-2268"/>
    </w:pPr>
    <w:rPr>
      <w:b/>
    </w:rPr>
  </w:style>
  <w:style w:type="paragraph" w:customStyle="1" w:styleId="Heading1TOC">
    <w:name w:val="Heading1 TOC"/>
    <w:basedOn w:val="Normal"/>
    <w:qFormat/>
    <w:rsid w:val="004142FD"/>
    <w:pPr>
      <w:spacing w:before="240" w:after="120"/>
    </w:pPr>
    <w:rPr>
      <w:rFonts w:ascii="Times New Roman" w:hAnsi="Times New Roman"/>
      <w:b/>
      <w:sz w:val="32"/>
    </w:rPr>
  </w:style>
  <w:style w:type="paragraph" w:customStyle="1" w:styleId="Heading2TOC">
    <w:name w:val="Heading2 TOC"/>
    <w:basedOn w:val="Normal"/>
    <w:qFormat/>
    <w:rsid w:val="004142FD"/>
    <w:pPr>
      <w:spacing w:before="240" w:after="60"/>
    </w:pPr>
    <w:rPr>
      <w:rFonts w:ascii="Times New Roman" w:hAnsi="Times New Roman"/>
      <w:b/>
      <w:sz w:val="28"/>
    </w:rPr>
  </w:style>
  <w:style w:type="character" w:customStyle="1" w:styleId="Underline">
    <w:name w:val="Underline"/>
    <w:basedOn w:val="DefaultParagraphFont"/>
    <w:qFormat/>
    <w:rsid w:val="004142FD"/>
    <w:rPr>
      <w:u w:val="single"/>
    </w:rPr>
  </w:style>
  <w:style w:type="character" w:customStyle="1" w:styleId="BoldandItalics">
    <w:name w:val="Bold and Italics"/>
    <w:qFormat/>
    <w:rsid w:val="004142FD"/>
    <w:rPr>
      <w:b/>
      <w:i/>
      <w:u w:val="none"/>
    </w:rPr>
  </w:style>
  <w:style w:type="paragraph" w:styleId="BalloonText">
    <w:name w:val="Balloon Text"/>
    <w:basedOn w:val="Normal"/>
    <w:link w:val="BalloonTextChar"/>
    <w:rsid w:val="004142FD"/>
    <w:rPr>
      <w:rFonts w:ascii="Tahoma" w:hAnsi="Tahoma" w:cs="Tahoma"/>
      <w:sz w:val="16"/>
      <w:szCs w:val="16"/>
    </w:rPr>
  </w:style>
  <w:style w:type="character" w:customStyle="1" w:styleId="BalloonTextChar">
    <w:name w:val="Balloon Text Char"/>
    <w:basedOn w:val="DefaultParagraphFont"/>
    <w:link w:val="BalloonText"/>
    <w:rsid w:val="00414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2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2FD"/>
    <w:rPr>
      <w:b/>
      <w:color w:val="660033"/>
      <w:spacing w:val="0"/>
    </w:rPr>
  </w:style>
  <w:style w:type="paragraph" w:customStyle="1" w:styleId="Nameditemlist">
    <w:name w:val="Named item list"/>
    <w:basedOn w:val="BodyText"/>
    <w:qFormat/>
    <w:rsid w:val="004142FD"/>
    <w:pPr>
      <w:tabs>
        <w:tab w:val="left" w:pos="2835"/>
      </w:tabs>
      <w:ind w:left="2835" w:hanging="2835"/>
    </w:pPr>
  </w:style>
  <w:style w:type="paragraph" w:customStyle="1" w:styleId="BodyTextnopadding">
    <w:name w:val="Body Text no padding"/>
    <w:basedOn w:val="BodyText"/>
    <w:qFormat/>
    <w:rsid w:val="004142FD"/>
    <w:pPr>
      <w:spacing w:before="0" w:after="0"/>
    </w:pPr>
  </w:style>
  <w:style w:type="paragraph" w:customStyle="1" w:styleId="BodyTextBold">
    <w:name w:val="Body Text Bold"/>
    <w:basedOn w:val="BodyText"/>
    <w:qFormat/>
    <w:rsid w:val="004142FD"/>
    <w:rPr>
      <w:b/>
    </w:rPr>
  </w:style>
  <w:style w:type="character" w:styleId="Hyperlink">
    <w:name w:val="Hyperlink"/>
    <w:basedOn w:val="DefaultParagraphFont"/>
    <w:uiPriority w:val="99"/>
    <w:unhideWhenUsed/>
    <w:rsid w:val="00E54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Words>
  <Characters>9511</Characters>
  <Application>Microsoft Office Word</Application>
  <DocSecurity>0</DocSecurity>
  <Lines>257</Lines>
  <Paragraphs>157</Paragraphs>
  <ScaleCrop>false</ScaleCrop>
  <Company>Author-it Software Corporation Ltd.</Company>
  <LinksUpToDate>false</LinksUpToDate>
  <CharactersWithSpaces>10847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TLIC4026 Operate and monitor a motive power unit</dc:title>
  <dc:subject>Approved</dc:subject>
  <dc:creator>Industry Skills Australia</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