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3ED8" w:rsidP="00E03E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TLIC3086 Operate a multi-lift collection vehicle</w:t>
      </w:r>
      <w:r>
        <w:fldChar w:fldCharType="end"/>
      </w:r>
    </w:p>
    <w:p w:rsidR="00E03ED8" w:rsidP="00E03ED8">
      <w:pPr>
        <w:pStyle w:val="Version"/>
        <w:sectPr w:rsidSect="00A849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9FA" w:rsidP="00A849FA">
      <w:pPr>
        <w:pStyle w:val="SuperHeading"/>
      </w:pPr>
      <w:r w:rsidRPr="00A849FA">
        <w:t>TLIC3086 Operate a multi-lift collection vehicle</w:t>
      </w:r>
    </w:p>
    <w:p w:rsidR="00000000" w:rsidRPr="00A849FA" w:rsidP="00A849FA">
      <w:pPr>
        <w:pStyle w:val="Heading1"/>
      </w:pPr>
      <w:bookmarkStart w:id="1" w:name="O_808804"/>
      <w:bookmarkEnd w:id="1"/>
      <w:r w:rsidRPr="00A849FA">
        <w:t>Modification History</w:t>
      </w:r>
    </w:p>
    <w:p w:rsidR="00E03ED8" w:rsidP="00E03ED8">
      <w:pPr>
        <w:pStyle w:val="BodyText"/>
      </w:pPr>
      <w:r w:rsidRPr="00A849FA">
        <w:t>Release 1. This is the first release of this unit of competency in the TLI Transport and Logistics Training Package.</w:t>
      </w:r>
    </w:p>
    <w:p w:rsidR="00000000" w:rsidRPr="00A849FA" w:rsidP="00A849FA">
      <w:pPr>
        <w:pStyle w:val="Heading1"/>
      </w:pPr>
      <w:bookmarkStart w:id="2" w:name="O_808805"/>
      <w:bookmarkEnd w:id="2"/>
      <w:r w:rsidRPr="00A849FA">
        <w:t>Application</w:t>
      </w:r>
    </w:p>
    <w:p w:rsidR="00000000" w:rsidRPr="00A849FA" w:rsidP="00E03ED8">
      <w:pPr>
        <w:pStyle w:val="BodyText"/>
      </w:pPr>
      <w:r w:rsidRPr="00A849FA">
        <w:t>This unit involves the skills and knowledge required to operate a multi-lift col</w:t>
      </w:r>
      <w:r w:rsidRPr="00A849FA">
        <w:t>lection vehicle (the ‘vehicle’).</w:t>
      </w:r>
    </w:p>
    <w:p w:rsidR="00000000" w:rsidRPr="00A849FA" w:rsidP="00E03ED8">
      <w:pPr>
        <w:pStyle w:val="BodyText"/>
      </w:pPr>
      <w:r w:rsidRPr="00A849FA">
        <w:t xml:space="preserve">It includes following safety requirements, loading product bin onto vehicle, unloading product from vehicle and completing documentation, and unloading product bin from vehicle. </w:t>
      </w:r>
    </w:p>
    <w:p w:rsidR="00000000" w:rsidRPr="00A849FA" w:rsidP="00E03ED8">
      <w:pPr>
        <w:pStyle w:val="BodyText"/>
      </w:pPr>
      <w:r w:rsidRPr="00A849FA">
        <w:t xml:space="preserve">Vehicle must be operated in compliance with </w:t>
      </w:r>
      <w:r w:rsidRPr="00A849FA">
        <w:t>relevant state/territory and traffic authority vehicle licence requirements and regulations.</w:t>
      </w:r>
    </w:p>
    <w:p w:rsidR="00000000" w:rsidRPr="00A849FA" w:rsidP="00E03ED8">
      <w:pPr>
        <w:pStyle w:val="BodyText"/>
      </w:pPr>
      <w:r w:rsidRPr="00A849FA">
        <w:t>Vehicle is operated with limited or no supervision, with accountability and responsibility for self and others in achieving the prescribed outcomes.</w:t>
      </w:r>
    </w:p>
    <w:p w:rsidR="00E03ED8" w:rsidP="00E03ED8">
      <w:pPr>
        <w:pStyle w:val="BodyText"/>
      </w:pPr>
      <w:r w:rsidRPr="00A849FA">
        <w:t xml:space="preserve">No licensing, </w:t>
      </w:r>
      <w:r w:rsidRPr="00A849FA">
        <w:t>legislative or certification requirements apply to this unit at the time of publication.</w:t>
      </w:r>
    </w:p>
    <w:p w:rsidR="00000000" w:rsidRPr="00A849FA" w:rsidP="00A849FA">
      <w:pPr>
        <w:pStyle w:val="Heading1"/>
      </w:pPr>
      <w:bookmarkStart w:id="3" w:name="O_808806"/>
      <w:bookmarkEnd w:id="3"/>
      <w:r w:rsidRPr="00A849FA">
        <w:t>Pre-requisite Unit</w:t>
      </w:r>
    </w:p>
    <w:p w:rsidR="00E03ED8" w:rsidP="00E03ED8">
      <w:pPr>
        <w:pStyle w:val="BodyText"/>
      </w:pPr>
      <w:r w:rsidRPr="00A849FA">
        <w:t>Not applicable.</w:t>
      </w:r>
    </w:p>
    <w:p w:rsidR="00000000" w:rsidRPr="00A849FA" w:rsidP="00A849FA">
      <w:pPr>
        <w:pStyle w:val="Heading1"/>
      </w:pPr>
      <w:bookmarkStart w:id="4" w:name="O_808807"/>
      <w:bookmarkEnd w:id="4"/>
      <w:r w:rsidRPr="00A849FA">
        <w:t>Competency Field</w:t>
      </w:r>
    </w:p>
    <w:p w:rsidR="00E03ED8" w:rsidP="00E03ED8">
      <w:pPr>
        <w:pStyle w:val="BodyText"/>
      </w:pPr>
      <w:r w:rsidRPr="00A849FA">
        <w:t>C – Vehicle Operation</w:t>
      </w:r>
    </w:p>
    <w:p w:rsidR="00000000" w:rsidRPr="00A849FA" w:rsidP="00A849FA">
      <w:pPr>
        <w:pStyle w:val="Heading1"/>
      </w:pPr>
      <w:bookmarkStart w:id="5" w:name="O_808808"/>
      <w:bookmarkEnd w:id="5"/>
      <w:r w:rsidRPr="00A849FA">
        <w:t>Unit Sector</w:t>
      </w:r>
    </w:p>
    <w:p w:rsidR="00E03ED8" w:rsidP="00E03ED8">
      <w:pPr>
        <w:pStyle w:val="BodyText"/>
      </w:pPr>
      <w:r w:rsidRPr="00A849FA">
        <w:t>Not applicable.</w:t>
      </w:r>
    </w:p>
    <w:p w:rsidR="00000000" w:rsidRPr="00A849FA" w:rsidP="00A849FA">
      <w:pPr>
        <w:pStyle w:val="Heading1"/>
      </w:pPr>
      <w:bookmarkStart w:id="6" w:name="O_808809"/>
      <w:bookmarkEnd w:id="6"/>
      <w:r w:rsidRPr="00A849F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FA" w:rsidP="00A849FA">
            <w:pPr>
              <w:pStyle w:val="BodyText"/>
            </w:pPr>
            <w:r w:rsidRPr="00A849FA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rPr>
                <w:rStyle w:val="SpecialBold"/>
              </w:rPr>
              <w:t>PERFORMANCE CRITERIA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 xml:space="preserve">Elements describe the </w:t>
            </w:r>
            <w:r w:rsidRPr="00A849FA">
              <w:t>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 xml:space="preserve">Performance criteria describe the performance needed to </w:t>
            </w:r>
            <w:r w:rsidRPr="00A849FA">
              <w:t>demonstrate achievement of the element.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FA" w:rsidP="00A849FA">
            <w:pPr>
              <w:pStyle w:val="BodyText"/>
            </w:pPr>
            <w:r w:rsidRPr="00A849F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rPr>
                <w:rStyle w:val="SpecialBold"/>
              </w:rPr>
              <w:t>Follow safety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Operator and third party safety is maintained in accordance with organisational, manufacturer and legislative requirements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Vehicle controls are checked and operated in accordance with organisational and manufacturer requirements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Vehicle cleaning and non-technical maintenance is undertaken in accordance with organisational and manufacturer requirements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Safety items are used and stored in accordance with organisational and manufacturer requirements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Hazards are identifi</w:t>
            </w:r>
            <w:r w:rsidRPr="00A849FA">
              <w:t>ed, risks are assessed and control measures are implemented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Defective equipment is reported in accordance with organisational and manufacturer requirements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FA" w:rsidP="00A849FA">
            <w:pPr>
              <w:pStyle w:val="BodyText"/>
            </w:pPr>
            <w:r w:rsidRPr="00A849F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rPr>
                <w:rStyle w:val="SpecialBold"/>
              </w:rPr>
              <w:t>Load product bin onto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 xml:space="preserve">Vehicle is made ready to operate in accordance with </w:t>
            </w:r>
            <w:r w:rsidRPr="00A849FA">
              <w:t>organisational and manufacturer requirements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Product streams to be collected are identified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Documentation provided is used to determine locations to collect product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Prior to (manual tarping) or after (automated tarping) loading product bin onto vehicle, covering of load is determined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Product bin is loaded onto vehicle in accordance with organisational, manufacturer and legislative requirements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Product bi</w:t>
            </w:r>
            <w:r w:rsidRPr="00A849FA">
              <w:t>n is secured to vehicle in accordance with organisational, manufacturer and legislative requirements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Product is removed from ground and no product is left on lifting equipment, vehicle or vehicle body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Prior to travel, load covers are tied down in accordance with organisational, manufacturer and legislative requirements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FA" w:rsidP="00A849FA">
            <w:pPr>
              <w:pStyle w:val="BodyText"/>
            </w:pPr>
            <w:r w:rsidRPr="00A849F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rPr>
                <w:rStyle w:val="SpecialBold"/>
              </w:rPr>
              <w:t>Unload product from vehicle and complete relevant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Vehicle is positioned on level, stable ground to ensure vehicle s</w:t>
            </w:r>
            <w:r w:rsidRPr="00A849FA">
              <w:t>afety and stability when unloading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 xml:space="preserve">Vehicle is positioned to allow unloading, in accordance with site, organisational, manufacturer and legislative </w:t>
            </w:r>
            <w:r w:rsidRPr="00A849FA">
              <w:t>requirements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Load covers (tarps) are removed in accordance with organisational, manufacturer and legislative requirements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Unloading equipment is operated in accordance with organisational, manufacturer and legislative requirements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Return of equipment used</w:t>
            </w:r>
            <w:r w:rsidRPr="00A849FA">
              <w:t xml:space="preserve"> to transit position is ensured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Documentation for unloaded product is completed in accordance with organisational, manufacturer and legislative requirements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FA" w:rsidP="00A849FA">
            <w:pPr>
              <w:pStyle w:val="BodyText"/>
            </w:pPr>
            <w:r w:rsidRPr="00A849FA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rPr>
                <w:rStyle w:val="SpecialBold"/>
              </w:rPr>
              <w:t>Unload product bin from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Vehicle is positioned on level, stable ground to ensure vehicle safety and stability when unloading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Vehicle is positioned to allow unloading, in accordance with site, organisational, manufacturer and legislative requirements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Unloading equipme</w:t>
            </w:r>
            <w:r w:rsidRPr="00A849FA">
              <w:t>nt is operated in accordance with organisational, manufacturer and legislative requirements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Return of equipment used to transit position is ensured</w:t>
            </w:r>
          </w:p>
        </w:tc>
      </w:tr>
      <w:tr w:rsidTr="00E03E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FA">
            <w:pPr>
              <w:pStyle w:val="BodyText"/>
              <w:rPr>
                <w:lang w:val="en-NZ"/>
              </w:rPr>
            </w:pPr>
            <w:r w:rsidRPr="00A849FA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FA" w:rsidP="00A849FA">
            <w:pPr>
              <w:pStyle w:val="BodyText"/>
            </w:pPr>
            <w:r w:rsidRPr="00A849FA">
              <w:t>Documentation for unloaded product bin is completed in accordance with organisational, manufacturer and legislative requirements</w:t>
            </w:r>
          </w:p>
        </w:tc>
      </w:tr>
    </w:tbl>
    <w:p w:rsidR="00E03ED8" w:rsidP="00A849FA">
      <w:pPr>
        <w:pStyle w:val="BodyText"/>
      </w:pPr>
    </w:p>
    <w:p w:rsidR="00E03ED8" w:rsidP="00A849FA">
      <w:pPr>
        <w:pStyle w:val="BodyText"/>
      </w:pPr>
    </w:p>
    <w:p w:rsidR="00000000" w:rsidRPr="00A849FA" w:rsidP="00A849FA">
      <w:pPr>
        <w:pStyle w:val="Heading1"/>
      </w:pPr>
      <w:bookmarkStart w:id="7" w:name="O_808810"/>
      <w:bookmarkEnd w:id="7"/>
      <w:r w:rsidRPr="00A849FA">
        <w:t>Foundation Skills</w:t>
      </w:r>
    </w:p>
    <w:p w:rsidR="00E03ED8" w:rsidP="00E03ED8">
      <w:pPr>
        <w:pStyle w:val="BodyText"/>
      </w:pPr>
      <w:r w:rsidRPr="00A849FA">
        <w:t>Foundation skills essential to performance are explicit in the performance criteria of th</w:t>
      </w:r>
      <w:r w:rsidRPr="00A849FA">
        <w:t>is unit of competency.</w:t>
      </w:r>
    </w:p>
    <w:p w:rsidR="00000000" w:rsidRPr="00A849FA" w:rsidP="00A849FA">
      <w:pPr>
        <w:pStyle w:val="Heading1"/>
      </w:pPr>
      <w:bookmarkStart w:id="8" w:name="O_808811"/>
      <w:bookmarkEnd w:id="8"/>
      <w:r w:rsidRPr="00A849FA">
        <w:t>Range of Conditions</w:t>
      </w:r>
    </w:p>
    <w:p w:rsidR="00000000" w:rsidRPr="00A849FA" w:rsidP="00E03ED8">
      <w:pPr>
        <w:pStyle w:val="BodyText"/>
      </w:pPr>
      <w:r w:rsidRPr="00A849FA">
        <w:t>Range is restricted to essential operating conditions and any other variables essential to the work environment.</w:t>
      </w:r>
    </w:p>
    <w:p w:rsidR="00E03ED8" w:rsidP="00E03ED8">
      <w:pPr>
        <w:pStyle w:val="BodyText"/>
      </w:pPr>
      <w:r w:rsidRPr="00A849FA">
        <w:t>Non-essential conditions can be found in the Companion Volume Implementation Guide</w:t>
      </w:r>
      <w:r w:rsidRPr="00A849FA">
        <w:t>.</w:t>
      </w:r>
    </w:p>
    <w:p w:rsidR="00000000" w:rsidRPr="00A849FA" w:rsidP="00A849FA">
      <w:pPr>
        <w:pStyle w:val="Heading1"/>
      </w:pPr>
      <w:bookmarkStart w:id="9" w:name="O_808812"/>
      <w:bookmarkEnd w:id="9"/>
      <w:r w:rsidRPr="00A849FA">
        <w:t>Unit Mapping Information</w:t>
      </w:r>
    </w:p>
    <w:p w:rsidR="00E03ED8" w:rsidP="00E03ED8">
      <w:pPr>
        <w:pStyle w:val="BodyText"/>
      </w:pPr>
      <w:r w:rsidRPr="00A849FA">
        <w:t>This unit replaces and is equivalent to TLIC3086A Operate a multi-lift collection vehicle.</w:t>
      </w:r>
    </w:p>
    <w:p w:rsidR="00000000" w:rsidRPr="00A849FA" w:rsidP="00A849FA">
      <w:pPr>
        <w:pStyle w:val="Heading1"/>
      </w:pPr>
      <w:bookmarkStart w:id="10" w:name="O_808819"/>
      <w:bookmarkEnd w:id="10"/>
      <w:r w:rsidRPr="00A849FA">
        <w:t>Links</w:t>
      </w:r>
    </w:p>
    <w:p w:rsidR="00000000" w:rsidRPr="00A849FA" w:rsidP="00E03ED8">
      <w:pPr>
        <w:pStyle w:val="BodyText"/>
      </w:pPr>
      <w:r w:rsidRPr="00A849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9107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849FA" w:rsidP="00A849FA"/>
    <w:sectPr w:rsidSect="00A849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FA" w:rsidRPr="00E03ED8" w:rsidP="00E03E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D8" w:rsidP="00A849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3ED8" w:rsidP="00A849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03ED8" w:rsidP="00A849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9FA" w:rsidRPr="00E03ED8" w:rsidP="00E03E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D8" w:rsidRPr="002D2AF8" w:rsidP="00A849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TLIC3086 Operate a multi-lift collection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03ED8" w:rsidP="00A849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9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9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9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9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9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9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9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9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9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9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9FA"/>
  </w:style>
  <w:style w:type="character" w:customStyle="1" w:styleId="Heading1Char">
    <w:name w:val="Heading 1 Char"/>
    <w:basedOn w:val="DefaultParagraphFont"/>
    <w:link w:val="Heading1"/>
    <w:rsid w:val="00A849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9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9F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849FA"/>
    <w:rPr>
      <w:b/>
      <w:spacing w:val="0"/>
    </w:rPr>
  </w:style>
  <w:style w:type="paragraph" w:customStyle="1" w:styleId="SuperHeading">
    <w:name w:val="SuperHeading"/>
    <w:basedOn w:val="Normal"/>
    <w:rsid w:val="00A849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9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49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9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9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9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9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9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9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9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9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9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9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9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9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9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9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49F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49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49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9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9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49F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49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9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9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9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9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9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9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9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9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49FA"/>
    <w:rPr>
      <w:i/>
    </w:rPr>
  </w:style>
  <w:style w:type="paragraph" w:styleId="Caption">
    <w:name w:val="caption"/>
    <w:basedOn w:val="BodyText"/>
    <w:next w:val="Normal"/>
    <w:qFormat/>
    <w:rsid w:val="00A849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9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9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9FA"/>
  </w:style>
  <w:style w:type="paragraph" w:styleId="TableofFigures">
    <w:name w:val="table of figures"/>
    <w:basedOn w:val="Normal"/>
    <w:next w:val="Normal"/>
    <w:semiHidden/>
    <w:rsid w:val="00A849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9F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49FA"/>
    <w:rPr>
      <w:rFonts w:ascii="Wingdings" w:hAnsi="Wingdings"/>
    </w:rPr>
  </w:style>
  <w:style w:type="paragraph" w:customStyle="1" w:styleId="TableHeading">
    <w:name w:val="Table Heading"/>
    <w:basedOn w:val="HeadingBase"/>
    <w:rsid w:val="00A849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9FA"/>
    <w:rPr>
      <w:color w:val="0033CC"/>
      <w:u w:val="none"/>
    </w:rPr>
  </w:style>
  <w:style w:type="paragraph" w:customStyle="1" w:styleId="BodyTextRight">
    <w:name w:val="Body Text Right"/>
    <w:basedOn w:val="BodyText"/>
    <w:rsid w:val="00A849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9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9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9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9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9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9FA"/>
    <w:rPr>
      <w:sz w:val="32"/>
    </w:rPr>
  </w:style>
  <w:style w:type="paragraph" w:customStyle="1" w:styleId="HeadingProcedure">
    <w:name w:val="Heading Procedure"/>
    <w:basedOn w:val="HeadingBase"/>
    <w:next w:val="Normal"/>
    <w:rsid w:val="00A849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9FA"/>
    <w:pPr>
      <w:spacing w:before="60" w:after="60"/>
    </w:pPr>
  </w:style>
  <w:style w:type="paragraph" w:styleId="ListContinue">
    <w:name w:val="List Continue"/>
    <w:basedOn w:val="List"/>
    <w:rsid w:val="00A849FA"/>
    <w:pPr>
      <w:ind w:firstLine="0"/>
    </w:pPr>
  </w:style>
  <w:style w:type="paragraph" w:customStyle="1" w:styleId="ListNote">
    <w:name w:val="List Note"/>
    <w:basedOn w:val="List"/>
    <w:rsid w:val="00A849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9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9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9FA"/>
    <w:rPr>
      <w:rFonts w:ascii="Courier New" w:hAnsi="Courier New"/>
    </w:rPr>
  </w:style>
  <w:style w:type="paragraph" w:customStyle="1" w:styleId="NoteBullet">
    <w:name w:val="Note Bullet"/>
    <w:basedOn w:val="Note"/>
    <w:rsid w:val="00A849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9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9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9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9F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49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9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9FA"/>
    <w:rPr>
      <w:b/>
      <w:smallCaps/>
    </w:rPr>
  </w:style>
  <w:style w:type="paragraph" w:customStyle="1" w:styleId="TableListNumber">
    <w:name w:val="Table List Number"/>
    <w:basedOn w:val="ListNumber"/>
    <w:rsid w:val="00A849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9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9FA"/>
    <w:pPr>
      <w:numPr>
        <w:numId w:val="7"/>
      </w:numPr>
    </w:pPr>
  </w:style>
  <w:style w:type="paragraph" w:customStyle="1" w:styleId="ListAlpha2">
    <w:name w:val="List Alpha 2"/>
    <w:basedOn w:val="List2"/>
    <w:rsid w:val="00A849FA"/>
    <w:pPr>
      <w:numPr>
        <w:numId w:val="6"/>
      </w:numPr>
    </w:pPr>
  </w:style>
  <w:style w:type="paragraph" w:styleId="List2">
    <w:name w:val="List 2"/>
    <w:basedOn w:val="BodyText"/>
    <w:rsid w:val="00A849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9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9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9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9F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9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49FA"/>
    <w:pPr>
      <w:numPr>
        <w:numId w:val="2"/>
      </w:numPr>
    </w:pPr>
  </w:style>
  <w:style w:type="paragraph" w:styleId="ListContinue2">
    <w:name w:val="List Continue 2"/>
    <w:basedOn w:val="List2"/>
    <w:rsid w:val="00A849FA"/>
    <w:pPr>
      <w:ind w:firstLine="0"/>
    </w:pPr>
  </w:style>
  <w:style w:type="paragraph" w:styleId="ListContinue3">
    <w:name w:val="List Continue 3"/>
    <w:basedOn w:val="List3"/>
    <w:rsid w:val="00A849FA"/>
    <w:pPr>
      <w:ind w:left="1021" w:firstLine="0"/>
    </w:pPr>
  </w:style>
  <w:style w:type="paragraph" w:styleId="ListContinue4">
    <w:name w:val="List Continue 4"/>
    <w:basedOn w:val="List4"/>
    <w:rsid w:val="00A849FA"/>
    <w:pPr>
      <w:ind w:firstLine="0"/>
    </w:pPr>
  </w:style>
  <w:style w:type="paragraph" w:styleId="ListContinue5">
    <w:name w:val="List Continue 5"/>
    <w:basedOn w:val="List5"/>
    <w:rsid w:val="00A849FA"/>
    <w:pPr>
      <w:ind w:firstLine="0"/>
    </w:pPr>
  </w:style>
  <w:style w:type="paragraph" w:styleId="ListNumber3">
    <w:name w:val="List Number 3"/>
    <w:basedOn w:val="List3"/>
    <w:rsid w:val="00A849FA"/>
    <w:pPr>
      <w:numPr>
        <w:numId w:val="3"/>
      </w:numPr>
    </w:pPr>
  </w:style>
  <w:style w:type="paragraph" w:styleId="ListNumber4">
    <w:name w:val="List Number 4"/>
    <w:basedOn w:val="List4"/>
    <w:rsid w:val="00A849FA"/>
    <w:pPr>
      <w:numPr>
        <w:numId w:val="4"/>
      </w:numPr>
    </w:pPr>
  </w:style>
  <w:style w:type="paragraph" w:styleId="ListNumber5">
    <w:name w:val="List Number 5"/>
    <w:basedOn w:val="List5"/>
    <w:rsid w:val="00A849FA"/>
    <w:pPr>
      <w:numPr>
        <w:numId w:val="5"/>
      </w:numPr>
    </w:pPr>
  </w:style>
  <w:style w:type="paragraph" w:styleId="BlockText">
    <w:name w:val="Block Text"/>
    <w:basedOn w:val="Normal"/>
    <w:rsid w:val="00A849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9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9FA"/>
    <w:rPr>
      <w:sz w:val="16"/>
      <w:vertAlign w:val="superscript"/>
    </w:rPr>
  </w:style>
  <w:style w:type="character" w:customStyle="1" w:styleId="Symbols">
    <w:name w:val="Symbols"/>
    <w:basedOn w:val="DefaultParagraphFont"/>
    <w:rsid w:val="00A849FA"/>
    <w:rPr>
      <w:rFonts w:ascii="Symbol" w:hAnsi="Symbol"/>
    </w:rPr>
  </w:style>
  <w:style w:type="character" w:customStyle="1" w:styleId="MenuOptions">
    <w:name w:val="Menu Options"/>
    <w:basedOn w:val="DefaultParagraphFont"/>
    <w:rsid w:val="00A849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9FA"/>
    <w:rPr>
      <w:b/>
    </w:rPr>
  </w:style>
  <w:style w:type="character" w:customStyle="1" w:styleId="Underlined">
    <w:name w:val="Underlined"/>
    <w:basedOn w:val="DefaultParagraphFont"/>
    <w:rsid w:val="00A849FA"/>
    <w:rPr>
      <w:u w:val="single"/>
    </w:rPr>
  </w:style>
  <w:style w:type="paragraph" w:customStyle="1" w:styleId="TableBodyTextRight">
    <w:name w:val="Table Body Text Right"/>
    <w:basedOn w:val="TableBodyText"/>
    <w:rsid w:val="00A849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9FA"/>
    <w:rPr>
      <w:sz w:val="18"/>
    </w:rPr>
  </w:style>
  <w:style w:type="paragraph" w:customStyle="1" w:styleId="BodySmallRight">
    <w:name w:val="Body Small Right"/>
    <w:basedOn w:val="BodyTextRight"/>
    <w:rsid w:val="00A849FA"/>
    <w:rPr>
      <w:sz w:val="18"/>
      <w:szCs w:val="18"/>
    </w:rPr>
  </w:style>
  <w:style w:type="paragraph" w:customStyle="1" w:styleId="MarginEdition">
    <w:name w:val="Margin Edition"/>
    <w:basedOn w:val="MarginNote"/>
    <w:rsid w:val="00A849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9FA"/>
    <w:rPr>
      <w:sz w:val="2"/>
      <w:szCs w:val="2"/>
    </w:rPr>
  </w:style>
  <w:style w:type="character" w:customStyle="1" w:styleId="Small">
    <w:name w:val="Small"/>
    <w:basedOn w:val="DefaultParagraphFont"/>
    <w:rsid w:val="00A849FA"/>
    <w:rPr>
      <w:sz w:val="16"/>
    </w:rPr>
  </w:style>
  <w:style w:type="paragraph" w:customStyle="1" w:styleId="WideTable">
    <w:name w:val="Wide Table"/>
    <w:basedOn w:val="Normal"/>
    <w:rsid w:val="00A849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9FA"/>
  </w:style>
  <w:style w:type="paragraph" w:styleId="Quote">
    <w:name w:val="Quote"/>
    <w:basedOn w:val="Heading1"/>
    <w:link w:val="QuoteChar"/>
    <w:qFormat/>
    <w:rsid w:val="00A849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9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9FA"/>
    <w:pPr>
      <w:pageBreakBefore/>
    </w:pPr>
  </w:style>
  <w:style w:type="paragraph" w:customStyle="1" w:styleId="Border">
    <w:name w:val="Border"/>
    <w:basedOn w:val="Normal"/>
    <w:qFormat/>
    <w:rsid w:val="00A849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9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9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9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9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9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9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9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9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9FA"/>
    <w:rPr>
      <w:u w:val="single"/>
    </w:rPr>
  </w:style>
  <w:style w:type="character" w:customStyle="1" w:styleId="BoldandItalics">
    <w:name w:val="Bold and Italics"/>
    <w:qFormat/>
    <w:rsid w:val="00A849FA"/>
    <w:rPr>
      <w:b/>
      <w:i/>
      <w:u w:val="none"/>
    </w:rPr>
  </w:style>
  <w:style w:type="paragraph" w:styleId="BalloonText">
    <w:name w:val="Balloon Text"/>
    <w:basedOn w:val="Normal"/>
    <w:link w:val="BalloonTextChar"/>
    <w:rsid w:val="00A849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9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9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9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9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9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9FA"/>
    <w:pPr>
      <w:spacing w:before="0" w:after="0"/>
    </w:pPr>
  </w:style>
  <w:style w:type="paragraph" w:customStyle="1" w:styleId="BodyTextBold">
    <w:name w:val="Body Text Bold"/>
    <w:basedOn w:val="BodyText"/>
    <w:qFormat/>
    <w:rsid w:val="00A849FA"/>
    <w:rPr>
      <w:b/>
    </w:rPr>
  </w:style>
  <w:style w:type="character" w:styleId="Hyperlink">
    <w:name w:val="Hyperlink"/>
    <w:basedOn w:val="DefaultParagraphFont"/>
    <w:uiPriority w:val="99"/>
    <w:unhideWhenUsed/>
    <w:rsid w:val="00E03E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654</Words>
  <Characters>4258</Characters>
  <Application>Microsoft Office Word</Application>
  <DocSecurity>0</DocSecurity>
  <Lines>202</Lines>
  <Paragraphs>106</Paragraphs>
  <ScaleCrop>false</ScaleCrop>
  <Company>Author-it Software Corporation Ltd.</Company>
  <LinksUpToDate>false</LinksUpToDate>
  <CharactersWithSpaces>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TLIC3086 Operate a multi-lift collection vehicle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2024-07-12T07:26:00Z</dcterms:created>
  <dcterms:modified xsi:type="dcterms:W3CDTF">2024-07-12T07:26:00Z</dcterms:modified>
</cp:coreProperties>
</file>