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894" w:rsidP="002E2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TLIC3084 Operate a lift on/lift off collection vehicle</w:t>
      </w:r>
      <w:r>
        <w:fldChar w:fldCharType="end"/>
      </w:r>
    </w:p>
    <w:p w:rsidR="002E2894" w:rsidP="002E2894">
      <w:pPr>
        <w:pStyle w:val="Version"/>
        <w:sectPr w:rsidSect="00BD7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EF4" w:rsidP="00BD7EF4">
      <w:pPr>
        <w:pStyle w:val="SuperHeading"/>
      </w:pPr>
      <w:r w:rsidRPr="00BD7EF4">
        <w:t>TLIC3084 Operate a lift on/lift off collection vehicle</w:t>
      </w:r>
    </w:p>
    <w:p w:rsidR="00000000" w:rsidRPr="00BD7EF4" w:rsidP="00BD7EF4">
      <w:pPr>
        <w:pStyle w:val="Heading1"/>
      </w:pPr>
      <w:bookmarkStart w:id="1" w:name="O_806373"/>
      <w:bookmarkEnd w:id="1"/>
      <w:r w:rsidRPr="00BD7EF4">
        <w:t>Modification History</w:t>
      </w:r>
    </w:p>
    <w:p w:rsidR="002E2894" w:rsidP="002E2894">
      <w:pPr>
        <w:pStyle w:val="BodyText"/>
      </w:pPr>
      <w:r w:rsidRPr="00BD7EF4">
        <w:t>Release 1. This is the first release of this unit of competency in the TLI Transport and Logistics Training Package.</w:t>
      </w:r>
    </w:p>
    <w:p w:rsidR="00000000" w:rsidRPr="00BD7EF4" w:rsidP="00BD7EF4">
      <w:pPr>
        <w:pStyle w:val="Heading1"/>
      </w:pPr>
      <w:bookmarkStart w:id="2" w:name="O_806374"/>
      <w:bookmarkEnd w:id="2"/>
      <w:r w:rsidRPr="00BD7EF4">
        <w:t>Application</w:t>
      </w:r>
    </w:p>
    <w:p w:rsidR="00000000" w:rsidRPr="00BD7EF4" w:rsidP="002E2894">
      <w:pPr>
        <w:pStyle w:val="BodyText"/>
      </w:pPr>
      <w:r w:rsidRPr="00BD7EF4">
        <w:t>This unit involves the skills and knowledge required to operate a lift o</w:t>
      </w:r>
      <w:r w:rsidRPr="00BD7EF4">
        <w:t>n/lift off (skip/marrell) collection vehicle (the ‘vehicle’).</w:t>
      </w:r>
    </w:p>
    <w:p w:rsidR="00000000" w:rsidRPr="00BD7EF4" w:rsidP="002E2894">
      <w:pPr>
        <w:pStyle w:val="BodyText"/>
      </w:pPr>
      <w:r w:rsidRPr="00BD7EF4">
        <w:t xml:space="preserve">It includes following safety requirements, loading project bins onto vehicles, unloading product from vehicles and completing documentation, and unloading product bins from vehicles. </w:t>
      </w:r>
    </w:p>
    <w:p w:rsidR="00000000" w:rsidRPr="00BD7EF4" w:rsidP="002E2894">
      <w:pPr>
        <w:pStyle w:val="BodyText"/>
      </w:pPr>
      <w:r w:rsidRPr="00BD7EF4">
        <w:t>Vehicle op</w:t>
      </w:r>
      <w:r w:rsidRPr="00BD7EF4">
        <w:t>eration must be carried out in compliance with relevant state/territory and traffic authority vehicle licence requirements and regulations.</w:t>
      </w:r>
    </w:p>
    <w:p w:rsidR="00000000" w:rsidRPr="00BD7EF4" w:rsidP="002E2894">
      <w:pPr>
        <w:pStyle w:val="BodyText"/>
      </w:pPr>
      <w:r w:rsidRPr="00BD7EF4">
        <w:t>Work is performed with limited or no supervision, with accountability and responsibility for self and others in achi</w:t>
      </w:r>
      <w:r w:rsidRPr="00BD7EF4">
        <w:t>eving the prescribed outcomes.</w:t>
      </w:r>
    </w:p>
    <w:p w:rsidR="002E2894" w:rsidP="002E2894">
      <w:pPr>
        <w:pStyle w:val="BodyText"/>
      </w:pPr>
      <w:r w:rsidRPr="00BD7EF4">
        <w:t>No licensing, legislative or certification requirements apply to this unit at the time of publication.</w:t>
      </w:r>
    </w:p>
    <w:p w:rsidR="00000000" w:rsidRPr="00BD7EF4" w:rsidP="00BD7EF4">
      <w:pPr>
        <w:pStyle w:val="Heading1"/>
      </w:pPr>
      <w:bookmarkStart w:id="3" w:name="O_806375"/>
      <w:bookmarkEnd w:id="3"/>
      <w:r w:rsidRPr="00BD7EF4">
        <w:t>Pre-requisite Unit</w:t>
      </w:r>
    </w:p>
    <w:p w:rsidR="002E2894" w:rsidP="002E2894">
      <w:pPr>
        <w:pStyle w:val="BodyText"/>
      </w:pPr>
      <w:r w:rsidRPr="00BD7EF4">
        <w:t>Not applicable.</w:t>
      </w:r>
    </w:p>
    <w:p w:rsidR="00000000" w:rsidRPr="00BD7EF4" w:rsidP="00BD7EF4">
      <w:pPr>
        <w:pStyle w:val="Heading1"/>
      </w:pPr>
      <w:bookmarkStart w:id="4" w:name="O_806376"/>
      <w:bookmarkEnd w:id="4"/>
      <w:r w:rsidRPr="00BD7EF4">
        <w:t>Competency Field</w:t>
      </w:r>
    </w:p>
    <w:p w:rsidR="002E2894" w:rsidP="002E2894">
      <w:pPr>
        <w:pStyle w:val="BodyText"/>
      </w:pPr>
      <w:r w:rsidRPr="00BD7EF4">
        <w:t>C – Vehicle Operation</w:t>
      </w:r>
    </w:p>
    <w:p w:rsidR="00000000" w:rsidRPr="00BD7EF4" w:rsidP="00BD7EF4">
      <w:pPr>
        <w:pStyle w:val="Heading1"/>
      </w:pPr>
      <w:bookmarkStart w:id="5" w:name="O_806377"/>
      <w:bookmarkEnd w:id="5"/>
      <w:r w:rsidRPr="00BD7EF4">
        <w:t>Unit Sector</w:t>
      </w:r>
    </w:p>
    <w:p w:rsidR="002E2894" w:rsidP="002E2894">
      <w:pPr>
        <w:pStyle w:val="BodyText"/>
      </w:pPr>
      <w:r w:rsidRPr="00BD7EF4">
        <w:t>Not applicable.</w:t>
      </w:r>
    </w:p>
    <w:p w:rsidR="00000000" w:rsidRPr="00BD7EF4" w:rsidP="00BD7EF4">
      <w:pPr>
        <w:pStyle w:val="Heading1"/>
      </w:pPr>
      <w:bookmarkStart w:id="6" w:name="O_806378"/>
      <w:bookmarkEnd w:id="6"/>
      <w:r w:rsidRPr="00BD7E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F4" w:rsidP="00BD7EF4">
            <w:pPr>
              <w:pStyle w:val="BodyText"/>
            </w:pPr>
            <w:r w:rsidRPr="00BD7EF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rPr>
                <w:rStyle w:val="SpecialBold"/>
              </w:rPr>
              <w:t>PERFORMANCE CRITERIA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 xml:space="preserve">Elements describe the </w:t>
            </w:r>
            <w:r w:rsidRPr="00BD7EF4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 xml:space="preserve">Performance criteria describe the performance needed to demonstrate achievement of the </w:t>
            </w:r>
            <w:r w:rsidRPr="00BD7EF4">
              <w:t>element.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F4" w:rsidP="00BD7EF4">
            <w:pPr>
              <w:pStyle w:val="BodyText"/>
            </w:pPr>
            <w:r w:rsidRPr="00BD7EF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Operator and third party safety is observed in accordance with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controls are checked and operated in accordance with organisational, manufacturer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cleaning and non-technical maintenance is undertaken in accordance with organisational and manufacturer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Safety ite</w:t>
            </w:r>
            <w:r w:rsidRPr="00BD7EF4">
              <w:t>ms are used and stored in accordance with organisational and manufacturer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Hazards are identified, risks are assessed and control measures are implemented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Defective equipment is reported in accordance with organisational and manufacturer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F4" w:rsidP="00BD7EF4">
            <w:pPr>
              <w:pStyle w:val="BodyText"/>
            </w:pPr>
            <w:r w:rsidRPr="00BD7EF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rPr>
                <w:rStyle w:val="SpecialBold"/>
              </w:rPr>
              <w:t>Load product bin onto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is made ready to operate in accordance with organisational and manufacturer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 xml:space="preserve">Product streams to </w:t>
            </w:r>
            <w:r w:rsidRPr="00BD7EF4">
              <w:t>be collected are identified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Documentation provided is used to determine location/s to collect product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Prior to (manual tarping) or after (automated tarping) loading product bin onto vehicle, covering of load is determined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Product bin is loaded onto vehicle in accordance with organisational, manufacturer and legislative requirements.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Product bin is secured to vehicle in accordance with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Product is removed</w:t>
            </w:r>
            <w:r w:rsidRPr="00BD7EF4">
              <w:t xml:space="preserve"> from ground and no product is left on lifting equipment, vehicle or vehicle body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Prior to travel, load covers are tied down in accordance with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F4" w:rsidP="00BD7EF4">
            <w:pPr>
              <w:pStyle w:val="BodyText"/>
            </w:pPr>
            <w:r w:rsidRPr="00BD7EF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is positioned on level, stable ground to ensure vehicle safety and stability when unloading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is positioned to allow unloading, in accordance with site, organisational</w:t>
            </w:r>
            <w:r w:rsidRPr="00BD7EF4">
              <w:t>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Load covers (tarps) are removed in accordance with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Unloading equipment is operated in accordance with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Return of equipment used to transit position is ensured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Documentation for unloaded product is completed in accordance with organisati</w:t>
            </w:r>
            <w:r w:rsidRPr="00BD7EF4">
              <w:t>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F4" w:rsidP="00BD7EF4">
            <w:pPr>
              <w:pStyle w:val="BodyText"/>
            </w:pPr>
            <w:r w:rsidRPr="00BD7EF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rPr>
                <w:rStyle w:val="SpecialBold"/>
              </w:rPr>
              <w:t>Unload product bin from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is positioned on level, stable ground to ensure vehicle safety and stability when unloading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Vehicle is positioned to allow unloading, in accordance with site,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Unloading equipment is operated in accordance with organisational, manufacturer and legislative requirements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Return of equipment used to transit position is ensured</w:t>
            </w:r>
          </w:p>
        </w:tc>
      </w:tr>
      <w:tr w:rsidTr="002E2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F4">
            <w:pPr>
              <w:pStyle w:val="BodyText"/>
              <w:rPr>
                <w:lang w:val="en-NZ"/>
              </w:rPr>
            </w:pPr>
            <w:r w:rsidRPr="00BD7EF4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F4" w:rsidP="00BD7EF4">
            <w:pPr>
              <w:pStyle w:val="BodyText"/>
            </w:pPr>
            <w:r w:rsidRPr="00BD7EF4">
              <w:t>Documentation for unloaded product bin is completed in accordance with organisational, manufacturer and legislative requirements</w:t>
            </w:r>
          </w:p>
        </w:tc>
      </w:tr>
    </w:tbl>
    <w:p w:rsidR="002E2894" w:rsidP="00BD7EF4">
      <w:pPr>
        <w:pStyle w:val="BodyText"/>
      </w:pPr>
    </w:p>
    <w:p w:rsidR="002E2894" w:rsidP="00BD7EF4">
      <w:pPr>
        <w:pStyle w:val="BodyText"/>
      </w:pPr>
    </w:p>
    <w:p w:rsidR="00000000" w:rsidRPr="00BD7EF4" w:rsidP="00BD7EF4">
      <w:pPr>
        <w:pStyle w:val="Heading1"/>
      </w:pPr>
      <w:bookmarkStart w:id="7" w:name="O_806379"/>
      <w:bookmarkEnd w:id="7"/>
      <w:r w:rsidRPr="00BD7EF4">
        <w:t>Foundation Skills</w:t>
      </w:r>
    </w:p>
    <w:p w:rsidR="002E2894" w:rsidP="002E2894">
      <w:pPr>
        <w:pStyle w:val="BodyText"/>
      </w:pPr>
      <w:r w:rsidRPr="00BD7EF4">
        <w:t>Foundation skills essentia</w:t>
      </w:r>
      <w:r w:rsidRPr="00BD7EF4">
        <w:t>l to performance are explicit in the performance criteria of this unit of competency.</w:t>
      </w:r>
    </w:p>
    <w:p w:rsidR="00000000" w:rsidRPr="00BD7EF4" w:rsidP="00BD7EF4">
      <w:pPr>
        <w:pStyle w:val="Heading1"/>
      </w:pPr>
      <w:bookmarkStart w:id="8" w:name="O_806380"/>
      <w:bookmarkEnd w:id="8"/>
      <w:r w:rsidRPr="00BD7EF4">
        <w:t>Range of Conditions</w:t>
      </w:r>
    </w:p>
    <w:p w:rsidR="00000000" w:rsidRPr="00BD7EF4" w:rsidP="002E2894">
      <w:pPr>
        <w:pStyle w:val="BodyText"/>
      </w:pPr>
      <w:r w:rsidRPr="00BD7EF4">
        <w:t>Range is restricted to essential operating conditions and any other variables essential to the work environment.</w:t>
      </w:r>
    </w:p>
    <w:p w:rsidR="002E2894" w:rsidP="002E2894">
      <w:pPr>
        <w:pStyle w:val="BodyText"/>
      </w:pPr>
      <w:r w:rsidRPr="00BD7EF4">
        <w:t>Non-essential condi</w:t>
      </w:r>
      <w:r w:rsidRPr="00BD7EF4">
        <w:t>tions can be found in the Companion Volume Implementation Guide.</w:t>
      </w:r>
    </w:p>
    <w:p w:rsidR="00000000" w:rsidRPr="00BD7EF4" w:rsidP="00BD7EF4">
      <w:pPr>
        <w:pStyle w:val="Heading1"/>
      </w:pPr>
      <w:bookmarkStart w:id="9" w:name="O_806381"/>
      <w:bookmarkEnd w:id="9"/>
      <w:r w:rsidRPr="00BD7EF4">
        <w:t>Unit Mapping Information</w:t>
      </w:r>
    </w:p>
    <w:p w:rsidR="002E2894" w:rsidP="002E2894">
      <w:pPr>
        <w:pStyle w:val="BodyText"/>
      </w:pPr>
      <w:r w:rsidRPr="00BD7EF4">
        <w:t>This unit replaces and is equivalent to TLIC3084A Operate a lift on/lift off collection vehicle.</w:t>
      </w:r>
    </w:p>
    <w:p w:rsidR="00000000" w:rsidRPr="00BD7EF4" w:rsidP="00BD7EF4">
      <w:pPr>
        <w:pStyle w:val="Heading1"/>
      </w:pPr>
      <w:bookmarkStart w:id="10" w:name="O_806388"/>
      <w:bookmarkEnd w:id="10"/>
      <w:r w:rsidRPr="00BD7EF4">
        <w:t>Links</w:t>
      </w:r>
    </w:p>
    <w:p w:rsidR="00000000" w:rsidRPr="00BD7EF4" w:rsidP="002E2894">
      <w:pPr>
        <w:pStyle w:val="BodyText"/>
      </w:pPr>
      <w:r w:rsidRPr="00BD7EF4">
        <w:t>Companion Volume implementa</w:t>
      </w:r>
      <w:r w:rsidRPr="00BD7EF4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62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7EF4" w:rsidP="00BD7EF4"/>
    <w:sectPr w:rsidSect="00BD7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F4" w:rsidRPr="002E2894" w:rsidP="002E2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94" w:rsidP="00BD7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894" w:rsidP="00BD7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2894" w:rsidP="00BD7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EF4" w:rsidRPr="002E2894" w:rsidP="002E2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94" w:rsidRPr="002D2AF8" w:rsidP="00BD7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TLIC3084 Operate a lift on/lift off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E2894" w:rsidP="00BD7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EF4"/>
  </w:style>
  <w:style w:type="character" w:customStyle="1" w:styleId="Heading1Char">
    <w:name w:val="Heading 1 Char"/>
    <w:basedOn w:val="DefaultParagraphFont"/>
    <w:link w:val="Heading1"/>
    <w:rsid w:val="00BD7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E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7EF4"/>
    <w:rPr>
      <w:b/>
      <w:spacing w:val="0"/>
    </w:rPr>
  </w:style>
  <w:style w:type="paragraph" w:customStyle="1" w:styleId="SuperHeading">
    <w:name w:val="SuperHeading"/>
    <w:basedOn w:val="Normal"/>
    <w:rsid w:val="00BD7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7E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7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E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EF4"/>
    <w:rPr>
      <w:i/>
    </w:rPr>
  </w:style>
  <w:style w:type="paragraph" w:styleId="Caption">
    <w:name w:val="caption"/>
    <w:basedOn w:val="BodyText"/>
    <w:next w:val="Normal"/>
    <w:qFormat/>
    <w:rsid w:val="00BD7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EF4"/>
  </w:style>
  <w:style w:type="paragraph" w:styleId="TableofFigures">
    <w:name w:val="table of figures"/>
    <w:basedOn w:val="Normal"/>
    <w:next w:val="Normal"/>
    <w:semiHidden/>
    <w:rsid w:val="00BD7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E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7EF4"/>
    <w:rPr>
      <w:rFonts w:ascii="Wingdings" w:hAnsi="Wingdings"/>
    </w:rPr>
  </w:style>
  <w:style w:type="paragraph" w:customStyle="1" w:styleId="TableHeading">
    <w:name w:val="Table Heading"/>
    <w:basedOn w:val="HeadingBase"/>
    <w:rsid w:val="00BD7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EF4"/>
    <w:rPr>
      <w:color w:val="0033CC"/>
      <w:u w:val="none"/>
    </w:rPr>
  </w:style>
  <w:style w:type="paragraph" w:customStyle="1" w:styleId="BodyTextRight">
    <w:name w:val="Body Text Right"/>
    <w:basedOn w:val="BodyText"/>
    <w:rsid w:val="00BD7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EF4"/>
    <w:rPr>
      <w:sz w:val="32"/>
    </w:rPr>
  </w:style>
  <w:style w:type="paragraph" w:customStyle="1" w:styleId="HeadingProcedure">
    <w:name w:val="Heading Procedure"/>
    <w:basedOn w:val="HeadingBase"/>
    <w:next w:val="Normal"/>
    <w:rsid w:val="00BD7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EF4"/>
    <w:pPr>
      <w:spacing w:before="60" w:after="60"/>
    </w:pPr>
  </w:style>
  <w:style w:type="paragraph" w:styleId="ListContinue">
    <w:name w:val="List Continue"/>
    <w:basedOn w:val="List"/>
    <w:rsid w:val="00BD7EF4"/>
    <w:pPr>
      <w:ind w:firstLine="0"/>
    </w:pPr>
  </w:style>
  <w:style w:type="paragraph" w:customStyle="1" w:styleId="ListNote">
    <w:name w:val="List Note"/>
    <w:basedOn w:val="List"/>
    <w:rsid w:val="00BD7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EF4"/>
    <w:rPr>
      <w:rFonts w:ascii="Courier New" w:hAnsi="Courier New"/>
    </w:rPr>
  </w:style>
  <w:style w:type="paragraph" w:customStyle="1" w:styleId="NoteBullet">
    <w:name w:val="Note Bullet"/>
    <w:basedOn w:val="Note"/>
    <w:rsid w:val="00BD7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E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7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EF4"/>
    <w:rPr>
      <w:b/>
      <w:smallCaps/>
    </w:rPr>
  </w:style>
  <w:style w:type="paragraph" w:customStyle="1" w:styleId="TableListNumber">
    <w:name w:val="Table List Number"/>
    <w:basedOn w:val="ListNumber"/>
    <w:rsid w:val="00BD7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EF4"/>
    <w:pPr>
      <w:numPr>
        <w:numId w:val="7"/>
      </w:numPr>
    </w:pPr>
  </w:style>
  <w:style w:type="paragraph" w:customStyle="1" w:styleId="ListAlpha2">
    <w:name w:val="List Alpha 2"/>
    <w:basedOn w:val="List2"/>
    <w:rsid w:val="00BD7EF4"/>
    <w:pPr>
      <w:numPr>
        <w:numId w:val="6"/>
      </w:numPr>
    </w:pPr>
  </w:style>
  <w:style w:type="paragraph" w:styleId="List2">
    <w:name w:val="List 2"/>
    <w:basedOn w:val="BodyText"/>
    <w:rsid w:val="00BD7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E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E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7EF4"/>
    <w:pPr>
      <w:numPr>
        <w:numId w:val="2"/>
      </w:numPr>
    </w:pPr>
  </w:style>
  <w:style w:type="paragraph" w:styleId="ListContinue2">
    <w:name w:val="List Continue 2"/>
    <w:basedOn w:val="List2"/>
    <w:rsid w:val="00BD7EF4"/>
    <w:pPr>
      <w:ind w:firstLine="0"/>
    </w:pPr>
  </w:style>
  <w:style w:type="paragraph" w:styleId="ListContinue3">
    <w:name w:val="List Continue 3"/>
    <w:basedOn w:val="List3"/>
    <w:rsid w:val="00BD7EF4"/>
    <w:pPr>
      <w:ind w:left="1021" w:firstLine="0"/>
    </w:pPr>
  </w:style>
  <w:style w:type="paragraph" w:styleId="ListContinue4">
    <w:name w:val="List Continue 4"/>
    <w:basedOn w:val="List4"/>
    <w:rsid w:val="00BD7EF4"/>
    <w:pPr>
      <w:ind w:firstLine="0"/>
    </w:pPr>
  </w:style>
  <w:style w:type="paragraph" w:styleId="ListContinue5">
    <w:name w:val="List Continue 5"/>
    <w:basedOn w:val="List5"/>
    <w:rsid w:val="00BD7EF4"/>
    <w:pPr>
      <w:ind w:firstLine="0"/>
    </w:pPr>
  </w:style>
  <w:style w:type="paragraph" w:styleId="ListNumber3">
    <w:name w:val="List Number 3"/>
    <w:basedOn w:val="List3"/>
    <w:rsid w:val="00BD7EF4"/>
    <w:pPr>
      <w:numPr>
        <w:numId w:val="3"/>
      </w:numPr>
    </w:pPr>
  </w:style>
  <w:style w:type="paragraph" w:styleId="ListNumber4">
    <w:name w:val="List Number 4"/>
    <w:basedOn w:val="List4"/>
    <w:rsid w:val="00BD7EF4"/>
    <w:pPr>
      <w:numPr>
        <w:numId w:val="4"/>
      </w:numPr>
    </w:pPr>
  </w:style>
  <w:style w:type="paragraph" w:styleId="ListNumber5">
    <w:name w:val="List Number 5"/>
    <w:basedOn w:val="List5"/>
    <w:rsid w:val="00BD7EF4"/>
    <w:pPr>
      <w:numPr>
        <w:numId w:val="5"/>
      </w:numPr>
    </w:pPr>
  </w:style>
  <w:style w:type="paragraph" w:styleId="BlockText">
    <w:name w:val="Block Text"/>
    <w:basedOn w:val="Normal"/>
    <w:rsid w:val="00BD7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EF4"/>
    <w:rPr>
      <w:sz w:val="16"/>
      <w:vertAlign w:val="superscript"/>
    </w:rPr>
  </w:style>
  <w:style w:type="character" w:customStyle="1" w:styleId="Symbols">
    <w:name w:val="Symbols"/>
    <w:basedOn w:val="DefaultParagraphFont"/>
    <w:rsid w:val="00BD7EF4"/>
    <w:rPr>
      <w:rFonts w:ascii="Symbol" w:hAnsi="Symbol"/>
    </w:rPr>
  </w:style>
  <w:style w:type="character" w:customStyle="1" w:styleId="MenuOptions">
    <w:name w:val="Menu Options"/>
    <w:basedOn w:val="DefaultParagraphFont"/>
    <w:rsid w:val="00BD7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EF4"/>
    <w:rPr>
      <w:b/>
    </w:rPr>
  </w:style>
  <w:style w:type="character" w:customStyle="1" w:styleId="Underlined">
    <w:name w:val="Underlined"/>
    <w:basedOn w:val="DefaultParagraphFont"/>
    <w:rsid w:val="00BD7EF4"/>
    <w:rPr>
      <w:u w:val="single"/>
    </w:rPr>
  </w:style>
  <w:style w:type="paragraph" w:customStyle="1" w:styleId="TableBodyTextRight">
    <w:name w:val="Table Body Text Right"/>
    <w:basedOn w:val="TableBodyText"/>
    <w:rsid w:val="00BD7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EF4"/>
    <w:rPr>
      <w:sz w:val="18"/>
    </w:rPr>
  </w:style>
  <w:style w:type="paragraph" w:customStyle="1" w:styleId="BodySmallRight">
    <w:name w:val="Body Small Right"/>
    <w:basedOn w:val="BodyTextRight"/>
    <w:rsid w:val="00BD7EF4"/>
    <w:rPr>
      <w:sz w:val="18"/>
      <w:szCs w:val="18"/>
    </w:rPr>
  </w:style>
  <w:style w:type="paragraph" w:customStyle="1" w:styleId="MarginEdition">
    <w:name w:val="Margin Edition"/>
    <w:basedOn w:val="MarginNote"/>
    <w:rsid w:val="00BD7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EF4"/>
    <w:rPr>
      <w:sz w:val="2"/>
      <w:szCs w:val="2"/>
    </w:rPr>
  </w:style>
  <w:style w:type="character" w:customStyle="1" w:styleId="Small">
    <w:name w:val="Small"/>
    <w:basedOn w:val="DefaultParagraphFont"/>
    <w:rsid w:val="00BD7EF4"/>
    <w:rPr>
      <w:sz w:val="16"/>
    </w:rPr>
  </w:style>
  <w:style w:type="paragraph" w:customStyle="1" w:styleId="WideTable">
    <w:name w:val="Wide Table"/>
    <w:basedOn w:val="Normal"/>
    <w:rsid w:val="00BD7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EF4"/>
  </w:style>
  <w:style w:type="paragraph" w:styleId="Quote">
    <w:name w:val="Quote"/>
    <w:basedOn w:val="Heading1"/>
    <w:link w:val="QuoteChar"/>
    <w:qFormat/>
    <w:rsid w:val="00BD7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EF4"/>
    <w:pPr>
      <w:pageBreakBefore/>
    </w:pPr>
  </w:style>
  <w:style w:type="paragraph" w:customStyle="1" w:styleId="Border">
    <w:name w:val="Border"/>
    <w:basedOn w:val="Normal"/>
    <w:qFormat/>
    <w:rsid w:val="00BD7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EF4"/>
    <w:rPr>
      <w:u w:val="single"/>
    </w:rPr>
  </w:style>
  <w:style w:type="character" w:customStyle="1" w:styleId="BoldandItalics">
    <w:name w:val="Bold and Italics"/>
    <w:qFormat/>
    <w:rsid w:val="00BD7EF4"/>
    <w:rPr>
      <w:b/>
      <w:i/>
      <w:u w:val="none"/>
    </w:rPr>
  </w:style>
  <w:style w:type="paragraph" w:styleId="BalloonText">
    <w:name w:val="Balloon Text"/>
    <w:basedOn w:val="Normal"/>
    <w:link w:val="BalloonTextChar"/>
    <w:rsid w:val="00BD7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EF4"/>
    <w:pPr>
      <w:spacing w:before="0" w:after="0"/>
    </w:pPr>
  </w:style>
  <w:style w:type="paragraph" w:customStyle="1" w:styleId="BodyTextBold">
    <w:name w:val="Body Text Bold"/>
    <w:basedOn w:val="BodyText"/>
    <w:qFormat/>
    <w:rsid w:val="00BD7EF4"/>
    <w:rPr>
      <w:b/>
    </w:rPr>
  </w:style>
  <w:style w:type="character" w:styleId="Hyperlink">
    <w:name w:val="Hyperlink"/>
    <w:basedOn w:val="DefaultParagraphFont"/>
    <w:uiPriority w:val="99"/>
    <w:unhideWhenUsed/>
    <w:rsid w:val="002E2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4301</Characters>
  <Application>Microsoft Office Word</Application>
  <DocSecurity>0</DocSecurity>
  <Lines>195</Lines>
  <Paragraphs>107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TLIC3084 Operate a lift on/lift off 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