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A26" w:rsidP="008E3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TLIC3072 Conduct the duties of an assistant on a heritage locomotive</w:t>
      </w:r>
      <w:r>
        <w:fldChar w:fldCharType="end"/>
      </w:r>
    </w:p>
    <w:p w:rsidR="008E3A26" w:rsidP="008E3A26">
      <w:pPr>
        <w:pStyle w:val="Version"/>
        <w:sectPr w:rsidSect="00C95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41C" w:rsidP="00C9541C">
      <w:pPr>
        <w:pStyle w:val="SuperHeading"/>
      </w:pPr>
      <w:r w:rsidRPr="00C9541C">
        <w:t>TLIC3072 Conduct the duties of an assistant on a heritage locomotive</w:t>
      </w:r>
    </w:p>
    <w:p w:rsidR="00000000" w:rsidRPr="00C9541C" w:rsidP="00C9541C">
      <w:pPr>
        <w:pStyle w:val="Heading1"/>
      </w:pPr>
      <w:bookmarkStart w:id="1" w:name="O_751051"/>
      <w:bookmarkEnd w:id="1"/>
      <w:r w:rsidRPr="00C9541C">
        <w:t>Modification History</w:t>
      </w:r>
    </w:p>
    <w:p w:rsidR="008E3A26" w:rsidP="008E3A26">
      <w:pPr>
        <w:pStyle w:val="BodyText"/>
      </w:pPr>
      <w:r w:rsidRPr="00C9541C">
        <w:t>Release 1. This is the first release of this unit of competency in the TLI Transport and Logistics Training Package.</w:t>
      </w:r>
    </w:p>
    <w:p w:rsidR="00000000" w:rsidRPr="00C9541C" w:rsidP="00C9541C">
      <w:pPr>
        <w:pStyle w:val="Heading1"/>
      </w:pPr>
      <w:bookmarkStart w:id="2" w:name="O_751052"/>
      <w:bookmarkEnd w:id="2"/>
      <w:r w:rsidRPr="00C9541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t>This unit involves the skills and knowledge required to conduct the duties of an assistant on a heritage locomotive in accordance with workplace procedures and the requirements of relevant rail regulations and codes of practice.</w:t>
            </w:r>
          </w:p>
          <w:p w:rsidR="00000000" w:rsidRPr="00C9541C" w:rsidP="00C9541C">
            <w:pPr>
              <w:pStyle w:val="BodyText"/>
            </w:pPr>
            <w:r w:rsidRPr="00C9541C">
              <w:t>It includes carrying out or</w:t>
            </w:r>
            <w:r w:rsidRPr="00C9541C">
              <w:t xml:space="preserve"> assisting with the following activities on a heritage locomotive in accordance with organisational requirements: checking, preparing and starting up prior to operation; coupling, uncoupling and shunting; assisting with operations and stabling. </w:t>
            </w:r>
          </w:p>
          <w:p w:rsidR="00000000" w:rsidRPr="00C9541C" w:rsidP="00C9541C">
            <w:pPr>
              <w:pStyle w:val="BodyText"/>
            </w:pPr>
            <w:r w:rsidRPr="00C9541C">
              <w:t>People ach</w:t>
            </w:r>
            <w:r w:rsidRPr="00C9541C">
              <w:t>ieving competence in this unit will need to fulfil the applicable state/territory legislated rail safety requirements and to comply with relevant codes of practice and/or guidelines when conducting the duties of an assistant on a heritage locomotive.</w:t>
            </w:r>
          </w:p>
          <w:p w:rsidR="00000000" w:rsidRPr="00C9541C" w:rsidP="00C9541C">
            <w:pPr>
              <w:pStyle w:val="BodyText"/>
            </w:pPr>
            <w:r w:rsidRPr="00C9541C">
              <w:t>No li</w:t>
            </w:r>
            <w:r w:rsidRPr="00C9541C">
              <w:t>censing, legislative or certification requirements apply to this unit at the time of publication.</w:t>
            </w:r>
          </w:p>
        </w:tc>
      </w:tr>
    </w:tbl>
    <w:p w:rsidR="008E3A26" w:rsidP="00C9541C">
      <w:pPr>
        <w:pStyle w:val="BodyText"/>
      </w:pPr>
    </w:p>
    <w:p w:rsidR="008E3A26" w:rsidP="00C9541C">
      <w:pPr>
        <w:pStyle w:val="BodyText"/>
      </w:pPr>
    </w:p>
    <w:p w:rsidR="00000000" w:rsidRPr="00C9541C" w:rsidP="00C9541C">
      <w:pPr>
        <w:pStyle w:val="Heading1"/>
      </w:pPr>
      <w:bookmarkStart w:id="3" w:name="O_751053"/>
      <w:bookmarkEnd w:id="3"/>
      <w:r w:rsidRPr="00C9541C">
        <w:t>Pre-requisite Unit</w:t>
      </w:r>
    </w:p>
    <w:p w:rsidR="00000000" w:rsidRPr="00C9541C" w:rsidP="008E3A26">
      <w:pPr>
        <w:pStyle w:val="BodyText"/>
      </w:pPr>
      <w:r w:rsidRPr="00C9541C">
        <w:t>Not applicable.</w:t>
      </w:r>
    </w:p>
    <w:p w:rsidR="00000000" w:rsidRPr="00C9541C" w:rsidP="00C9541C">
      <w:pPr>
        <w:pStyle w:val="Heading1"/>
      </w:pPr>
      <w:bookmarkStart w:id="4" w:name="O_751054"/>
      <w:bookmarkEnd w:id="4"/>
      <w:r w:rsidRPr="00C9541C">
        <w:t>Competency Field</w:t>
      </w:r>
    </w:p>
    <w:p w:rsidR="008E3A26" w:rsidP="008E3A26">
      <w:pPr>
        <w:pStyle w:val="BodyText"/>
      </w:pPr>
      <w:r w:rsidRPr="00C9541C">
        <w:t>C – Vehicle Operation</w:t>
      </w:r>
    </w:p>
    <w:p w:rsidR="00000000" w:rsidRPr="00C9541C" w:rsidP="00C9541C">
      <w:pPr>
        <w:pStyle w:val="Heading1"/>
      </w:pPr>
      <w:bookmarkStart w:id="5" w:name="O_751055"/>
      <w:bookmarkEnd w:id="5"/>
      <w:r w:rsidRPr="00C9541C">
        <w:t>Unit Sector</w:t>
      </w:r>
    </w:p>
    <w:p w:rsidR="00000000" w:rsidRPr="00C9541C" w:rsidP="008E3A26">
      <w:pPr>
        <w:pStyle w:val="BodyText"/>
      </w:pPr>
      <w:r w:rsidRPr="00C9541C">
        <w:t>Not applicable.</w:t>
      </w:r>
    </w:p>
    <w:p w:rsidR="00000000" w:rsidRPr="00C9541C" w:rsidP="00C9541C">
      <w:pPr>
        <w:pStyle w:val="Heading1"/>
      </w:pPr>
      <w:bookmarkStart w:id="6" w:name="O_751056"/>
      <w:bookmarkEnd w:id="6"/>
      <w:r w:rsidRPr="00C954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5"/>
        <w:gridCol w:w="6581"/>
      </w:tblGrid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Performance criteria describe the performance needed to demonstrate achievement of the element.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rPr>
                <w:rStyle w:val="SpecialBold"/>
              </w:rPr>
              <w:t xml:space="preserve">Prepare to assist with operating a heritage locomotive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Ros</w:t>
            </w:r>
            <w:r w:rsidRPr="00C9541C">
              <w:t>ter is checked and interpreted for day’s operational activities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Allocation of locomotive is checked and confirmed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Train schedules/notices and other operational and regulatory documentation is accessed and interpreted in accordance with workplace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 xml:space="preserve">Personal protective equipment required for operating locomotive is obtained 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Hazards are identified, risks are assessed and control measures are implemented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Trackside safety and basic electrification awareness procedures are followed while locating allocated locomotive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rPr>
                <w:rStyle w:val="SpecialBold"/>
              </w:rPr>
              <w:t>Assist with preparing and starting a heritage locomot</w:t>
            </w:r>
            <w:r w:rsidRPr="00C9541C">
              <w:rPr>
                <w:rStyle w:val="SpecialBold"/>
              </w:rPr>
              <w:t>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Logbook is checked to confirm serviceability of locomotive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Locomotive is confirmed as being securely stabled prior to commencing preparation and safety checks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 xml:space="preserve">Fluid levels and mechanical equipment are checked and appropriate action is </w:t>
            </w:r>
            <w:r w:rsidRPr="00C9541C">
              <w:t>taken as required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Locomotive is started in accordance with manufacturer and/or organisational instructions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 xml:space="preserve">For </w:t>
            </w:r>
            <w:r w:rsidRPr="00C9541C">
              <w:t>critical or serious equipment faults that cannot be readily rectified, locomotive is shut down, faulty equipment is isolated and tagged, and problem is reported for rectification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All instruments and gauges are observed, readings are interpreted to confirm effective air and electrical operation, and where a problem is indicated, action is taken to determine cause and to rectify or report the situation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Fluid levels are recheck</w:t>
            </w:r>
            <w:r w:rsidRPr="00C9541C">
              <w:t>ed after starting and appropriate action is taken as required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Assistance is provided with pre-departure checks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Logbook and other service records on the locomotive are completed in accordance with organisational requirements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rPr>
                <w:rStyle w:val="SpecialBold"/>
              </w:rPr>
              <w:t>Assist with co</w:t>
            </w:r>
            <w:r w:rsidRPr="00C9541C">
              <w:rPr>
                <w:rStyle w:val="SpecialBold"/>
              </w:rPr>
              <w:t>upling, uncoupling and securing rail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Rail vehicles are positioned to meet coupling requirements in accordance with organisational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Coupling systems are identified and applied appropriately to couple and/or uncouple rail vehicles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Connecting hoses and electrical couplings are connected/disconnected in accordance with organisational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Hand brakes and other securing devices are applied/released and attached/removed in accordance with organisational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rPr>
                <w:rStyle w:val="SpecialBold"/>
              </w:rPr>
              <w:t>Assist with operating a heritage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Safeworking activities are undertaken in accordance with organisat</w:t>
            </w:r>
            <w:r w:rsidRPr="00C9541C">
              <w:t>ional and/or network owner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Supervisory controls and indicators are monitored and operated in accordance with organisational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Assistance is provided with communications for network control officer and ground staff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Observation of all aspects of the rail corridor and environs is maintained and communicated to driver in accordance with organisational and/or network owner poli</w:t>
            </w:r>
            <w:r w:rsidRPr="00C9541C">
              <w:t>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If driver is incapacitated train is stopped, Network Control Officer is informed and instructions are followed in accordance with organisational policies and procedures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Assistance with locomotive operation is provided as r</w:t>
            </w:r>
            <w:r w:rsidRPr="00C9541C">
              <w:t>equested by driver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rPr>
                <w:rStyle w:val="SpecialBold"/>
              </w:rPr>
              <w:t>Assist with stabling a heritage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Locomotive is secured in accordance with directions, organisational procedures and rail regulations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Locomotive is shut down in accordance with manufacturer and/or operator instructions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Logbook and other service records on the locomotive are completed in accordance with organisational requirements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t>Cab is secured in accordance with organisational procedures</w:t>
            </w:r>
          </w:p>
        </w:tc>
      </w:tr>
    </w:tbl>
    <w:p w:rsidR="008E3A26" w:rsidP="00C9541C">
      <w:pPr>
        <w:pStyle w:val="BodyText"/>
      </w:pPr>
    </w:p>
    <w:p w:rsidR="008E3A26" w:rsidP="00C9541C">
      <w:pPr>
        <w:pStyle w:val="BodyText"/>
      </w:pPr>
    </w:p>
    <w:p w:rsidR="00000000" w:rsidRPr="00C9541C" w:rsidP="00C9541C">
      <w:pPr>
        <w:pStyle w:val="Heading1"/>
      </w:pPr>
      <w:bookmarkStart w:id="7" w:name="O_751057"/>
      <w:bookmarkEnd w:id="7"/>
      <w:r w:rsidRPr="00C9541C">
        <w:t>Foundation Skills</w:t>
      </w:r>
    </w:p>
    <w:p w:rsidR="008E3A26" w:rsidP="008E3A26">
      <w:pPr>
        <w:pStyle w:val="BodyText"/>
      </w:pPr>
      <w:r w:rsidRPr="00C9541C">
        <w:t>Foundation skills essential to performance are explicit in the performance criteria of this unit of competency.</w:t>
      </w:r>
    </w:p>
    <w:p w:rsidR="00000000" w:rsidRPr="00C9541C" w:rsidP="00C9541C">
      <w:pPr>
        <w:pStyle w:val="Heading1"/>
      </w:pPr>
      <w:bookmarkStart w:id="8" w:name="O_751058"/>
      <w:bookmarkEnd w:id="8"/>
      <w:r w:rsidRPr="00C9541C">
        <w:t>Range of Conditions</w:t>
      </w:r>
    </w:p>
    <w:p w:rsidR="00000000" w:rsidRPr="00C9541C" w:rsidP="008E3A26">
      <w:pPr>
        <w:pStyle w:val="BodyText"/>
      </w:pPr>
      <w:r w:rsidRPr="00C9541C">
        <w:t>Range is</w:t>
      </w:r>
      <w:r w:rsidRPr="00C9541C">
        <w:t xml:space="preserve"> restricted to essential operating conditions and any other variables essential to the work environment.</w:t>
      </w:r>
    </w:p>
    <w:p w:rsidR="008E3A26" w:rsidP="008E3A26">
      <w:pPr>
        <w:pStyle w:val="BodyText"/>
      </w:pPr>
      <w:r w:rsidRPr="00C9541C">
        <w:t>Non-essential conditions can be found in the Companion Volume Implementation Guide.</w:t>
      </w:r>
    </w:p>
    <w:p w:rsidR="00000000" w:rsidRPr="00C9541C" w:rsidP="00C9541C">
      <w:pPr>
        <w:pStyle w:val="Heading1"/>
      </w:pPr>
      <w:bookmarkStart w:id="9" w:name="O_751059"/>
      <w:bookmarkEnd w:id="9"/>
      <w:r w:rsidRPr="00C9541C">
        <w:t>Unit Mapping Information</w:t>
      </w:r>
    </w:p>
    <w:p w:rsidR="008E3A26" w:rsidP="008E3A26">
      <w:pPr>
        <w:pStyle w:val="BodyText"/>
      </w:pPr>
      <w:r w:rsidRPr="00C9541C">
        <w:t>This unit replaces and i</w:t>
      </w:r>
      <w:r w:rsidRPr="00C9541C">
        <w:t>s equivalent to TLIC3072A Conduct the duties of an assistant on a heritage locomotive.</w:t>
      </w:r>
    </w:p>
    <w:p w:rsidR="00000000" w:rsidRPr="00C9541C" w:rsidP="00C9541C">
      <w:pPr>
        <w:pStyle w:val="Heading1"/>
      </w:pPr>
      <w:bookmarkStart w:id="10" w:name="O_751066"/>
      <w:bookmarkEnd w:id="10"/>
      <w:r w:rsidRPr="00C9541C">
        <w:t>Links</w:t>
      </w:r>
    </w:p>
    <w:p w:rsidR="00000000" w:rsidRPr="00C9541C" w:rsidP="008E3A26">
      <w:pPr>
        <w:pStyle w:val="BodyText"/>
      </w:pPr>
      <w:r w:rsidRPr="00C95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3B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541C" w:rsidP="008E3A26">
      <w:pPr>
        <w:pStyle w:val="BodyText"/>
        <w:sectPr w:rsidSect="00C954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41C" w:rsidP="00C9541C">
      <w:pPr>
        <w:pStyle w:val="SuperHeading"/>
      </w:pPr>
      <w:r w:rsidRPr="00C9541C">
        <w:t>Assessment Requirements for TLIC3072 Conduct the duties of an assistant on a heritage locomotive</w:t>
      </w:r>
    </w:p>
    <w:p w:rsidR="00000000" w:rsidRPr="00C9541C" w:rsidP="00C9541C">
      <w:pPr>
        <w:pStyle w:val="Heading1"/>
      </w:pPr>
      <w:bookmarkStart w:id="11" w:name="O_751061"/>
      <w:bookmarkEnd w:id="11"/>
      <w:r w:rsidRPr="00C9541C">
        <w:t>Modification History</w:t>
      </w:r>
    </w:p>
    <w:p w:rsidR="008E3A26" w:rsidP="008E3A26">
      <w:pPr>
        <w:pStyle w:val="BodyText"/>
      </w:pPr>
      <w:r w:rsidRPr="00C9541C">
        <w:t>Release 1. This is the first release of this unit of competency in the TLI Transport and Logistics Training Package.</w:t>
      </w:r>
    </w:p>
    <w:p w:rsidR="00000000" w:rsidRPr="00C9541C" w:rsidP="00C9541C">
      <w:pPr>
        <w:pStyle w:val="Heading1"/>
      </w:pPr>
      <w:bookmarkStart w:id="12" w:name="O_751062"/>
      <w:bookmarkEnd w:id="12"/>
      <w:r w:rsidRPr="00C9541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 xml:space="preserve">Evidence required to demonstrate competence in this unit must be relevant to and satisfy all of the </w:t>
            </w:r>
            <w:r w:rsidRPr="00C9541C">
              <w:t>requirements of the elements and performance criteria on at least one occasion and include: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ListBullet"/>
            </w:pPr>
            <w:r w:rsidRPr="00C9541C">
              <w:t>applying relevant safeworking system and workplace procedures</w:t>
            </w:r>
          </w:p>
          <w:p w:rsidR="00000000" w:rsidRPr="00C9541C" w:rsidP="00C9541C">
            <w:pPr>
              <w:pStyle w:val="ListBullet"/>
            </w:pPr>
            <w:r w:rsidRPr="00C9541C">
              <w:t>assisting with pre-operational activities in accordance with workplace procedures</w:t>
            </w:r>
          </w:p>
          <w:p w:rsidR="00000000" w:rsidRPr="00C9541C" w:rsidP="00C9541C">
            <w:pPr>
              <w:pStyle w:val="ListBullet"/>
            </w:pPr>
            <w:r w:rsidRPr="00C9541C">
              <w:t>checking and replenishing fluids and carrying out lubrication requirements on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communicating effectively with others when inspecting and preparing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completing relevant documentation 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conducting a visual inspection </w:t>
            </w:r>
            <w:r w:rsidRPr="00C9541C">
              <w:t>of a heritage locomotive and associated equipment</w:t>
            </w:r>
          </w:p>
          <w:p w:rsidR="00000000" w:rsidRPr="00C9541C" w:rsidP="00C9541C">
            <w:pPr>
              <w:pStyle w:val="ListBullet"/>
            </w:pPr>
            <w:r w:rsidRPr="00C9541C">
              <w:t>documenting outcomes of visually inspecting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identifying job hazards and taking required action to minimise, control or eliminate identified hazards </w:t>
            </w:r>
          </w:p>
          <w:p w:rsidR="00000000" w:rsidRPr="00C9541C" w:rsidP="00C9541C">
            <w:pPr>
              <w:pStyle w:val="ListBullet"/>
            </w:pPr>
            <w:r w:rsidRPr="00C9541C">
              <w:t>interpreting and following instruct</w:t>
            </w:r>
            <w:r w:rsidRPr="00C9541C">
              <w:t>ions and prioritising work</w:t>
            </w:r>
          </w:p>
          <w:p w:rsidR="00000000" w:rsidRPr="00C9541C" w:rsidP="00C9541C">
            <w:pPr>
              <w:pStyle w:val="ListBullet"/>
            </w:pPr>
            <w:r w:rsidRPr="00C9541C">
              <w:t>preparing a heritage locomotive prior to service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reading, interpreting and following relevant instructions, procedures, information and signs </w:t>
            </w:r>
          </w:p>
          <w:p w:rsidR="00000000" w:rsidRPr="00C9541C" w:rsidP="00C9541C">
            <w:pPr>
              <w:pStyle w:val="ListBullet"/>
            </w:pPr>
            <w:r w:rsidRPr="00C9541C">
              <w:t>working collaboratively with others as part of a train crew.</w:t>
            </w:r>
          </w:p>
        </w:tc>
      </w:tr>
    </w:tbl>
    <w:p w:rsidR="00000000" w:rsidRPr="00C9541C" w:rsidP="00C9541C">
      <w:pPr>
        <w:pStyle w:val="BodyText"/>
      </w:pPr>
    </w:p>
    <w:p w:rsidR="00000000" w:rsidRPr="00C9541C" w:rsidP="00C9541C">
      <w:pPr>
        <w:pStyle w:val="AllowPageBreak"/>
      </w:pPr>
    </w:p>
    <w:p w:rsidR="00000000" w:rsidRPr="00C9541C" w:rsidP="00C9541C">
      <w:pPr>
        <w:pStyle w:val="Heading1"/>
      </w:pPr>
      <w:bookmarkStart w:id="13" w:name="O_751063"/>
      <w:bookmarkEnd w:id="13"/>
      <w:r w:rsidRPr="00C9541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41C">
            <w:pPr>
              <w:pStyle w:val="BodyText"/>
              <w:rPr>
                <w:lang w:val="en-NZ"/>
              </w:rPr>
            </w:pPr>
            <w:r w:rsidRPr="00C9541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ListBullet"/>
            </w:pPr>
            <w:r w:rsidRPr="00C9541C">
              <w:t>braking and safety system procedures for a heritage loc</w:t>
            </w:r>
            <w:r w:rsidRPr="00C9541C">
              <w:t>omotive</w:t>
            </w:r>
          </w:p>
          <w:p w:rsidR="00000000" w:rsidRPr="00C9541C" w:rsidP="00C9541C">
            <w:pPr>
              <w:pStyle w:val="ListBullet"/>
            </w:pPr>
            <w:r w:rsidRPr="00C9541C">
              <w:t>emergency procedures</w:t>
            </w:r>
          </w:p>
          <w:p w:rsidR="00000000" w:rsidRPr="00C9541C" w:rsidP="00C9541C">
            <w:pPr>
              <w:pStyle w:val="ListBullet"/>
            </w:pPr>
            <w:r w:rsidRPr="00C9541C">
              <w:t>external features of a heritage locomotive that must be checked during a pre-operational visual inspection</w:t>
            </w:r>
          </w:p>
          <w:p w:rsidR="00000000" w:rsidRPr="00C9541C" w:rsidP="00C9541C">
            <w:pPr>
              <w:pStyle w:val="ListBullet"/>
            </w:pPr>
            <w:r w:rsidRPr="00C9541C">
              <w:t>functions of auxiliary systems on a motive power unit and related checks for correct operation</w:t>
            </w:r>
          </w:p>
          <w:p w:rsidR="00000000" w:rsidRPr="00C9541C" w:rsidP="00C9541C">
            <w:pPr>
              <w:pStyle w:val="ListBullet"/>
            </w:pPr>
            <w:r w:rsidRPr="00C9541C">
              <w:t>in-cab pre-operational ch</w:t>
            </w:r>
            <w:r w:rsidRPr="00C9541C">
              <w:t>ecks for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lubrication requirements for a motive power unit</w:t>
            </w:r>
          </w:p>
          <w:p w:rsidR="00000000" w:rsidRPr="00C9541C" w:rsidP="00C9541C">
            <w:pPr>
              <w:pStyle w:val="ListBullet"/>
            </w:pPr>
            <w:r w:rsidRPr="00C9541C">
              <w:t>operating controls to start, accelerate, decelerate and stop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operating procedures for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principles, purpose and location of controls, </w:t>
            </w:r>
            <w:r w:rsidRPr="00C9541C">
              <w:t>monitoring devices, braking, power source and traction systems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procedures for checking fuel and fluid levels, and carrying out lubrication processes on a heritage locomotive </w:t>
            </w:r>
          </w:p>
          <w:p w:rsidR="00000000" w:rsidRPr="00C9541C" w:rsidP="00C9541C">
            <w:pPr>
              <w:pStyle w:val="ListBullet"/>
            </w:pPr>
            <w:r w:rsidRPr="00C9541C">
              <w:t>procedures for identifying equipment defects and assessing for appropriate action</w:t>
            </w:r>
          </w:p>
          <w:p w:rsidR="00000000" w:rsidRPr="00C9541C" w:rsidP="00C9541C">
            <w:pPr>
              <w:pStyle w:val="ListBullet"/>
            </w:pPr>
            <w:r w:rsidRPr="00C9541C">
              <w:t>procedures for managing and controlling hazardous situations when preparing and starting up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procedures for starting and operating auxiliary systems on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relevant rail danger zones</w:t>
            </w:r>
          </w:p>
          <w:p w:rsidR="00000000" w:rsidRPr="00C9541C" w:rsidP="00C9541C">
            <w:pPr>
              <w:pStyle w:val="ListBullet"/>
            </w:pPr>
            <w:r w:rsidRPr="00C9541C">
              <w:t xml:space="preserve">relevant safety, work health and </w:t>
            </w:r>
            <w:r w:rsidRPr="00C9541C">
              <w:t>safety (WHS)/occupational health and safety (OHS) and environmental procedures and regulations</w:t>
            </w:r>
          </w:p>
          <w:p w:rsidR="00000000" w:rsidRPr="00C9541C" w:rsidP="00C9541C">
            <w:pPr>
              <w:pStyle w:val="ListBullet"/>
            </w:pPr>
            <w:r w:rsidRPr="00C9541C">
              <w:t>requirements for completing relevant documentation when inspecting and preparing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start-up procedures for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visual inspe</w:t>
            </w:r>
            <w:r w:rsidRPr="00C9541C">
              <w:t>ction procedures for a heritage locomotive</w:t>
            </w:r>
          </w:p>
          <w:p w:rsidR="00000000" w:rsidRPr="00C9541C" w:rsidP="00C9541C">
            <w:pPr>
              <w:pStyle w:val="ListBullet"/>
            </w:pPr>
            <w:r w:rsidRPr="00C9541C">
              <w:t>workplace procedures and operating requirements.</w:t>
            </w:r>
          </w:p>
        </w:tc>
      </w:tr>
    </w:tbl>
    <w:p w:rsidR="00000000" w:rsidRPr="00C9541C" w:rsidP="00C9541C">
      <w:pPr>
        <w:pStyle w:val="BodyText"/>
      </w:pPr>
    </w:p>
    <w:p w:rsidR="00000000" w:rsidRPr="00C9541C" w:rsidP="00C9541C">
      <w:pPr>
        <w:pStyle w:val="AllowPageBreak"/>
      </w:pPr>
    </w:p>
    <w:p w:rsidR="00000000" w:rsidRPr="00C9541C" w:rsidP="00C9541C">
      <w:pPr>
        <w:pStyle w:val="Heading1"/>
      </w:pPr>
      <w:bookmarkStart w:id="14" w:name="O_751064"/>
      <w:bookmarkEnd w:id="14"/>
      <w:r w:rsidRPr="00C9541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3A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41C" w:rsidP="00C9541C">
            <w:pPr>
              <w:pStyle w:val="BodyText"/>
            </w:pPr>
            <w:r w:rsidRPr="00C9541C">
              <w:t xml:space="preserve">As a minimum, assessors must satisfy applicable regulatory requirements, which include requirements in the </w:t>
            </w:r>
            <w:r w:rsidRPr="00C9541C">
              <w:rPr>
                <w:rStyle w:val="Emphasis"/>
              </w:rPr>
              <w:t>Standards for Re</w:t>
            </w:r>
            <w:r w:rsidRPr="00C9541C">
              <w:rPr>
                <w:rStyle w:val="Emphasis"/>
              </w:rPr>
              <w:t>gistered Training Organisations</w:t>
            </w:r>
            <w:r w:rsidRPr="00C9541C">
              <w:t xml:space="preserve"> current at the time of assessment. </w:t>
            </w:r>
          </w:p>
          <w:p w:rsidR="00000000" w:rsidRPr="00C9541C" w:rsidP="00C9541C">
            <w:pPr>
              <w:pStyle w:val="BodyText"/>
            </w:pPr>
            <w:r w:rsidRPr="00C9541C">
              <w:t xml:space="preserve">As a minimum, assessment must satisfy applicable regulatory requirements, which include requirements in the </w:t>
            </w:r>
            <w:r w:rsidRPr="00C9541C">
              <w:rPr>
                <w:rStyle w:val="Emphasis"/>
              </w:rPr>
              <w:t>Standards for Registered Training Organisations</w:t>
            </w:r>
            <w:r w:rsidRPr="00C9541C">
              <w:t xml:space="preserve"> current at the time of assessment.</w:t>
            </w:r>
          </w:p>
          <w:p w:rsidR="00000000" w:rsidRPr="00C9541C" w:rsidP="00C9541C">
            <w:pPr>
              <w:pStyle w:val="BodyText"/>
            </w:pPr>
            <w:r w:rsidRPr="00C9541C">
              <w:t>Practical assessment must occur in an appropriate range of situations in the rail corridor workplace.</w:t>
            </w:r>
          </w:p>
          <w:p w:rsidR="00000000" w:rsidRPr="00C9541C" w:rsidP="00C9541C">
            <w:pPr>
              <w:pStyle w:val="BodyText"/>
            </w:pPr>
            <w:r w:rsidRPr="00C9541C">
              <w:t>Assessment processes and techniques must be appropriate to the language, literacy and numeracy requirements of the wor</w:t>
            </w:r>
            <w:r w:rsidRPr="00C9541C">
              <w:t>k being performed and the needs of the candidate.</w:t>
            </w:r>
          </w:p>
          <w:p w:rsidR="00000000" w:rsidRPr="00C9541C" w:rsidP="00C9541C">
            <w:pPr>
              <w:pStyle w:val="BodyText"/>
            </w:pPr>
            <w:r w:rsidRPr="00C9541C">
              <w:t>Resources for assessment include:</w:t>
            </w:r>
          </w:p>
          <w:p w:rsidR="00000000" w:rsidRPr="00C9541C" w:rsidP="00C9541C">
            <w:pPr>
              <w:pStyle w:val="ListBullet"/>
            </w:pPr>
            <w:r w:rsidRPr="00C9541C">
              <w:t>a range of relevant exercises, case studies and/or simulations</w:t>
            </w:r>
          </w:p>
          <w:p w:rsidR="00000000" w:rsidRPr="00C9541C" w:rsidP="00C9541C">
            <w:pPr>
              <w:pStyle w:val="ListBullet"/>
            </w:pPr>
            <w:r w:rsidRPr="00C9541C">
              <w:t>relevant and appropriate materials, tools, equipment and personal protective equipment currently used in ind</w:t>
            </w:r>
            <w:r w:rsidRPr="00C9541C">
              <w:t>ustry</w:t>
            </w:r>
          </w:p>
          <w:p w:rsidR="00000000" w:rsidRPr="00C9541C" w:rsidP="00C9541C">
            <w:pPr>
              <w:pStyle w:val="ListBullet"/>
            </w:pPr>
            <w:r w:rsidRPr="00C9541C">
              <w:t>applicable documentation including workplace procedures, regulations, rail industry standards, codes of practice and operation manuals</w:t>
            </w:r>
          </w:p>
        </w:tc>
      </w:tr>
    </w:tbl>
    <w:p w:rsidR="00000000" w:rsidRPr="00C9541C" w:rsidP="00C9541C">
      <w:pPr>
        <w:pStyle w:val="BodyText"/>
      </w:pPr>
    </w:p>
    <w:p w:rsidR="00000000" w:rsidRPr="00C9541C" w:rsidP="00C9541C">
      <w:pPr>
        <w:pStyle w:val="AllowPageBreak"/>
      </w:pPr>
    </w:p>
    <w:p w:rsidR="00000000" w:rsidRPr="00C9541C" w:rsidP="00C9541C">
      <w:pPr>
        <w:pStyle w:val="Heading1"/>
      </w:pPr>
      <w:bookmarkStart w:id="15" w:name="O_751067"/>
      <w:bookmarkEnd w:id="15"/>
      <w:r w:rsidRPr="00C9541C">
        <w:t>Links</w:t>
      </w:r>
    </w:p>
    <w:p w:rsidR="00000000" w:rsidRPr="00C9541C" w:rsidP="008E3A26">
      <w:pPr>
        <w:pStyle w:val="BodyText"/>
      </w:pPr>
      <w:r w:rsidRPr="00C95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3B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541C" w:rsidP="00C9541C"/>
    <w:sectPr w:rsidSect="00C954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 w:rsidRPr="008E3A26" w:rsidP="008E3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 w:rsidP="00C95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3A26" w:rsidP="00C95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E3A26" w:rsidP="00C954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 w:rsidP="00C95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A26">
      <w:t>Approved</w:t>
    </w:r>
    <w:r w:rsidR="008E3A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A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A26">
      <w:rPr>
        <w:noProof/>
      </w:rPr>
      <w:t>5</w:t>
    </w:r>
    <w:r>
      <w:rPr>
        <w:noProof/>
      </w:rPr>
      <w:fldChar w:fldCharType="end"/>
    </w:r>
  </w:p>
  <w:p w:rsidR="00C9541C" w:rsidP="00C95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A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A26">
      <w:t>Industry Skills Australia</w:t>
    </w:r>
    <w:r w:rsidR="008E3A26">
      <w:fldChar w:fldCharType="end"/>
    </w:r>
  </w:p>
  <w:p w:rsidR="00C9541C" w:rsidP="00C95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41C" w:rsidRPr="008E3A26" w:rsidP="008E3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 w:rsidRPr="002D2AF8" w:rsidP="00C95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TLIC3072 Conduct the duties of an assistant on a heritage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A26" w:rsidP="00C954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C" w:rsidRPr="002D2AF8" w:rsidP="00C95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A26">
      <w:t>TLIC3072 Conduct the duties of an assistant on a heritage locomotive</w:t>
    </w:r>
    <w:r w:rsidR="008E3A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A26">
      <w:rPr>
        <w:noProof/>
      </w:rPr>
      <w:t>2 March 2025</w:t>
    </w:r>
    <w:r>
      <w:fldChar w:fldCharType="end"/>
    </w:r>
  </w:p>
  <w:p w:rsidR="00C9541C" w:rsidP="00C95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A2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63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41C"/>
  </w:style>
  <w:style w:type="character" w:customStyle="1" w:styleId="Heading1Char">
    <w:name w:val="Heading 1 Char"/>
    <w:basedOn w:val="DefaultParagraphFont"/>
    <w:link w:val="Heading1"/>
    <w:rsid w:val="00C95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4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41C"/>
    <w:rPr>
      <w:b/>
      <w:spacing w:val="0"/>
    </w:rPr>
  </w:style>
  <w:style w:type="character" w:styleId="Emphasis">
    <w:name w:val="Emphasis"/>
    <w:basedOn w:val="DefaultParagraphFont"/>
    <w:qFormat/>
    <w:rsid w:val="00C9541C"/>
    <w:rPr>
      <w:i/>
    </w:rPr>
  </w:style>
  <w:style w:type="paragraph" w:customStyle="1" w:styleId="SuperHeading">
    <w:name w:val="SuperHeading"/>
    <w:basedOn w:val="Normal"/>
    <w:rsid w:val="00C95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41C"/>
  </w:style>
  <w:style w:type="paragraph" w:styleId="TableofFigures">
    <w:name w:val="table of figures"/>
    <w:basedOn w:val="Normal"/>
    <w:next w:val="Normal"/>
    <w:semiHidden/>
    <w:rsid w:val="00C95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41C"/>
    <w:rPr>
      <w:rFonts w:ascii="Wingdings" w:hAnsi="Wingdings"/>
    </w:rPr>
  </w:style>
  <w:style w:type="paragraph" w:customStyle="1" w:styleId="TableHeading">
    <w:name w:val="Table Heading"/>
    <w:basedOn w:val="HeadingBase"/>
    <w:rsid w:val="00C95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41C"/>
    <w:rPr>
      <w:color w:val="0033CC"/>
      <w:u w:val="none"/>
    </w:rPr>
  </w:style>
  <w:style w:type="paragraph" w:customStyle="1" w:styleId="BodyTextRight">
    <w:name w:val="Body Text Right"/>
    <w:basedOn w:val="BodyText"/>
    <w:rsid w:val="00C95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41C"/>
    <w:rPr>
      <w:sz w:val="32"/>
    </w:rPr>
  </w:style>
  <w:style w:type="paragraph" w:customStyle="1" w:styleId="HeadingProcedure">
    <w:name w:val="Heading Procedure"/>
    <w:basedOn w:val="HeadingBase"/>
    <w:next w:val="Normal"/>
    <w:rsid w:val="00C95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41C"/>
    <w:pPr>
      <w:spacing w:before="60" w:after="60"/>
    </w:pPr>
  </w:style>
  <w:style w:type="paragraph" w:styleId="ListContinue">
    <w:name w:val="List Continue"/>
    <w:basedOn w:val="List"/>
    <w:rsid w:val="00C9541C"/>
    <w:pPr>
      <w:ind w:firstLine="0"/>
    </w:pPr>
  </w:style>
  <w:style w:type="paragraph" w:customStyle="1" w:styleId="ListNote">
    <w:name w:val="List Note"/>
    <w:basedOn w:val="List"/>
    <w:rsid w:val="00C95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41C"/>
    <w:rPr>
      <w:rFonts w:ascii="Courier New" w:hAnsi="Courier New"/>
    </w:rPr>
  </w:style>
  <w:style w:type="paragraph" w:customStyle="1" w:styleId="NoteBullet">
    <w:name w:val="Note Bullet"/>
    <w:basedOn w:val="Note"/>
    <w:rsid w:val="00C95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41C"/>
    <w:rPr>
      <w:b/>
      <w:smallCaps/>
    </w:rPr>
  </w:style>
  <w:style w:type="paragraph" w:customStyle="1" w:styleId="TableListNumber">
    <w:name w:val="Table List Number"/>
    <w:basedOn w:val="ListNumber"/>
    <w:rsid w:val="00C95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41C"/>
    <w:pPr>
      <w:numPr>
        <w:numId w:val="8"/>
      </w:numPr>
    </w:pPr>
  </w:style>
  <w:style w:type="paragraph" w:customStyle="1" w:styleId="ListAlpha2">
    <w:name w:val="List Alpha 2"/>
    <w:basedOn w:val="List2"/>
    <w:rsid w:val="00C9541C"/>
    <w:pPr>
      <w:numPr>
        <w:numId w:val="7"/>
      </w:numPr>
    </w:pPr>
  </w:style>
  <w:style w:type="paragraph" w:styleId="List2">
    <w:name w:val="List 2"/>
    <w:basedOn w:val="BodyText"/>
    <w:rsid w:val="00C95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41C"/>
    <w:pPr>
      <w:numPr>
        <w:numId w:val="3"/>
      </w:numPr>
    </w:pPr>
  </w:style>
  <w:style w:type="paragraph" w:styleId="ListContinue2">
    <w:name w:val="List Continue 2"/>
    <w:basedOn w:val="List2"/>
    <w:rsid w:val="00C9541C"/>
    <w:pPr>
      <w:ind w:firstLine="0"/>
    </w:pPr>
  </w:style>
  <w:style w:type="paragraph" w:styleId="ListContinue3">
    <w:name w:val="List Continue 3"/>
    <w:basedOn w:val="List3"/>
    <w:rsid w:val="00C9541C"/>
    <w:pPr>
      <w:ind w:left="1021" w:firstLine="0"/>
    </w:pPr>
  </w:style>
  <w:style w:type="paragraph" w:styleId="ListContinue4">
    <w:name w:val="List Continue 4"/>
    <w:basedOn w:val="List4"/>
    <w:rsid w:val="00C9541C"/>
    <w:pPr>
      <w:ind w:firstLine="0"/>
    </w:pPr>
  </w:style>
  <w:style w:type="paragraph" w:styleId="ListContinue5">
    <w:name w:val="List Continue 5"/>
    <w:basedOn w:val="List5"/>
    <w:rsid w:val="00C9541C"/>
    <w:pPr>
      <w:ind w:firstLine="0"/>
    </w:pPr>
  </w:style>
  <w:style w:type="paragraph" w:styleId="ListNumber3">
    <w:name w:val="List Number 3"/>
    <w:basedOn w:val="List3"/>
    <w:rsid w:val="00C9541C"/>
    <w:pPr>
      <w:numPr>
        <w:numId w:val="4"/>
      </w:numPr>
    </w:pPr>
  </w:style>
  <w:style w:type="paragraph" w:styleId="ListNumber4">
    <w:name w:val="List Number 4"/>
    <w:basedOn w:val="List4"/>
    <w:rsid w:val="00C9541C"/>
    <w:pPr>
      <w:numPr>
        <w:numId w:val="5"/>
      </w:numPr>
    </w:pPr>
  </w:style>
  <w:style w:type="paragraph" w:styleId="ListNumber5">
    <w:name w:val="List Number 5"/>
    <w:basedOn w:val="List5"/>
    <w:rsid w:val="00C9541C"/>
    <w:pPr>
      <w:numPr>
        <w:numId w:val="6"/>
      </w:numPr>
    </w:pPr>
  </w:style>
  <w:style w:type="paragraph" w:styleId="BlockText">
    <w:name w:val="Block Text"/>
    <w:basedOn w:val="Normal"/>
    <w:rsid w:val="00C95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41C"/>
    <w:rPr>
      <w:sz w:val="16"/>
      <w:vertAlign w:val="superscript"/>
    </w:rPr>
  </w:style>
  <w:style w:type="character" w:customStyle="1" w:styleId="Symbols">
    <w:name w:val="Symbols"/>
    <w:basedOn w:val="DefaultParagraphFont"/>
    <w:rsid w:val="00C9541C"/>
    <w:rPr>
      <w:rFonts w:ascii="Symbol" w:hAnsi="Symbol"/>
    </w:rPr>
  </w:style>
  <w:style w:type="character" w:customStyle="1" w:styleId="MenuOptions">
    <w:name w:val="Menu Options"/>
    <w:basedOn w:val="DefaultParagraphFont"/>
    <w:rsid w:val="00C95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41C"/>
    <w:rPr>
      <w:b/>
    </w:rPr>
  </w:style>
  <w:style w:type="character" w:customStyle="1" w:styleId="Underlined">
    <w:name w:val="Underlined"/>
    <w:basedOn w:val="DefaultParagraphFont"/>
    <w:rsid w:val="00C9541C"/>
    <w:rPr>
      <w:u w:val="single"/>
    </w:rPr>
  </w:style>
  <w:style w:type="paragraph" w:customStyle="1" w:styleId="TableBodyTextRight">
    <w:name w:val="Table Body Text Right"/>
    <w:basedOn w:val="TableBodyText"/>
    <w:rsid w:val="00C95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41C"/>
    <w:rPr>
      <w:sz w:val="18"/>
    </w:rPr>
  </w:style>
  <w:style w:type="paragraph" w:customStyle="1" w:styleId="BodySmallRight">
    <w:name w:val="Body Small Right"/>
    <w:basedOn w:val="BodyTextRight"/>
    <w:rsid w:val="00C9541C"/>
    <w:rPr>
      <w:sz w:val="18"/>
      <w:szCs w:val="18"/>
    </w:rPr>
  </w:style>
  <w:style w:type="paragraph" w:customStyle="1" w:styleId="MarginEdition">
    <w:name w:val="Margin Edition"/>
    <w:basedOn w:val="MarginNote"/>
    <w:rsid w:val="00C95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41C"/>
    <w:rPr>
      <w:sz w:val="2"/>
      <w:szCs w:val="2"/>
    </w:rPr>
  </w:style>
  <w:style w:type="character" w:customStyle="1" w:styleId="Small">
    <w:name w:val="Small"/>
    <w:basedOn w:val="DefaultParagraphFont"/>
    <w:rsid w:val="00C9541C"/>
    <w:rPr>
      <w:sz w:val="16"/>
    </w:rPr>
  </w:style>
  <w:style w:type="paragraph" w:customStyle="1" w:styleId="WideTable">
    <w:name w:val="Wide Table"/>
    <w:basedOn w:val="Normal"/>
    <w:rsid w:val="00C95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41C"/>
  </w:style>
  <w:style w:type="paragraph" w:styleId="Quote">
    <w:name w:val="Quote"/>
    <w:basedOn w:val="Heading1"/>
    <w:link w:val="QuoteChar"/>
    <w:qFormat/>
    <w:rsid w:val="00C95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41C"/>
    <w:pPr>
      <w:pageBreakBefore/>
    </w:pPr>
  </w:style>
  <w:style w:type="paragraph" w:customStyle="1" w:styleId="Border">
    <w:name w:val="Border"/>
    <w:basedOn w:val="Normal"/>
    <w:qFormat/>
    <w:rsid w:val="00C95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41C"/>
    <w:rPr>
      <w:u w:val="single"/>
    </w:rPr>
  </w:style>
  <w:style w:type="character" w:customStyle="1" w:styleId="BoldandItalics">
    <w:name w:val="Bold and Italics"/>
    <w:qFormat/>
    <w:rsid w:val="00C9541C"/>
    <w:rPr>
      <w:b/>
      <w:i/>
      <w:u w:val="none"/>
    </w:rPr>
  </w:style>
  <w:style w:type="paragraph" w:styleId="BalloonText">
    <w:name w:val="Balloon Text"/>
    <w:basedOn w:val="Normal"/>
    <w:link w:val="BalloonTextChar"/>
    <w:rsid w:val="00C95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41C"/>
    <w:pPr>
      <w:spacing w:before="0" w:after="0"/>
    </w:pPr>
  </w:style>
  <w:style w:type="paragraph" w:customStyle="1" w:styleId="BodyTextBold">
    <w:name w:val="Body Text Bold"/>
    <w:basedOn w:val="BodyText"/>
    <w:qFormat/>
    <w:rsid w:val="00C9541C"/>
    <w:rPr>
      <w:b/>
    </w:rPr>
  </w:style>
  <w:style w:type="character" w:styleId="Hyperlink">
    <w:name w:val="Hyperlink"/>
    <w:basedOn w:val="DefaultParagraphFont"/>
    <w:uiPriority w:val="99"/>
    <w:unhideWhenUsed/>
    <w:rsid w:val="008E3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8874</Characters>
  <Application>Microsoft Office Word</Application>
  <DocSecurity>0</DocSecurity>
  <Lines>286</Lines>
  <Paragraphs>173</Paragraphs>
  <ScaleCrop>false</ScaleCrop>
  <Company>Author-it Software Corporation Ltd.</Company>
  <LinksUpToDate>false</LinksUpToDate>
  <CharactersWithSpaces>10083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TLIC3072 Conduct the duties of an assistant on a heritage locomotive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