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263" w:rsidP="007F1263">
      <w:pPr>
        <w:pStyle w:val="Title"/>
      </w:pPr>
      <w:r>
        <w:fldChar w:fldCharType="begin"/>
      </w:r>
      <w:r>
        <w:instrText xml:space="preserve"> TITLE   \* MERGEFORMAT </w:instrText>
      </w:r>
      <w:r>
        <w:fldChar w:fldCharType="separate"/>
      </w:r>
      <w:r>
        <w:t>TLIC3071 Operate an agitator</w:t>
      </w:r>
      <w:r>
        <w:fldChar w:fldCharType="end"/>
      </w:r>
    </w:p>
    <w:p w:rsidR="007F1263" w:rsidP="007F1263">
      <w:pPr>
        <w:pStyle w:val="Version"/>
        <w:sectPr w:rsidSect="00C43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DB6" w:rsidP="00C43DB6">
      <w:pPr>
        <w:pStyle w:val="SuperHeading"/>
      </w:pPr>
      <w:r w:rsidRPr="00C43DB6">
        <w:t>TLIC3071 Operate an agitator</w:t>
      </w:r>
    </w:p>
    <w:p w:rsidR="00000000" w:rsidRPr="00C43DB6" w:rsidP="00C43DB6">
      <w:pPr>
        <w:pStyle w:val="Heading1"/>
      </w:pPr>
      <w:bookmarkStart w:id="1" w:name="O_842224"/>
      <w:bookmarkEnd w:id="1"/>
      <w:r w:rsidRPr="00C43DB6">
        <w:t>Modification History</w:t>
      </w:r>
    </w:p>
    <w:p w:rsidR="007F1263" w:rsidP="007F1263">
      <w:pPr>
        <w:pStyle w:val="BodyText"/>
      </w:pPr>
      <w:r w:rsidRPr="00C43DB6">
        <w:t>Release 1. This is the first release of this unit of competency in the TLI Transport and Logistics Training Package.</w:t>
      </w:r>
    </w:p>
    <w:p w:rsidR="00000000" w:rsidRPr="00C43DB6" w:rsidP="00C43DB6">
      <w:pPr>
        <w:pStyle w:val="Heading1"/>
      </w:pPr>
      <w:bookmarkStart w:id="2" w:name="O_842225"/>
      <w:bookmarkEnd w:id="2"/>
      <w:r w:rsidRPr="00C43DB6">
        <w:t>Application</w:t>
      </w:r>
    </w:p>
    <w:tbl>
      <w:tblPr>
        <w:tblW w:w="9498" w:type="dxa"/>
        <w:tblLayout w:type="fixed"/>
        <w:tblCellMar>
          <w:left w:w="62" w:type="dxa"/>
          <w:right w:w="62" w:type="dxa"/>
        </w:tblCellMar>
        <w:tblLook w:val="0000"/>
      </w:tblPr>
      <w:tblGrid>
        <w:gridCol w:w="9498"/>
      </w:tblGrid>
      <w:tr w:rsidTr="00C43DB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t>This unit involves the skills and knowledge required to safely operate an agitator (also</w:t>
            </w:r>
            <w:r w:rsidRPr="00C43DB6">
              <w:t xml:space="preserve"> known as a concrete mixer), in accordance with relevant state/territory roads and traffic authority licence requirements and regulations for an agitator.</w:t>
            </w:r>
          </w:p>
          <w:p w:rsidR="00000000" w:rsidRPr="00C43DB6" w:rsidP="00C43DB6">
            <w:pPr>
              <w:pStyle w:val="BodyText"/>
            </w:pPr>
            <w:r w:rsidRPr="00C43DB6">
              <w:t xml:space="preserve">It includes systematically and efficiently controlling all vehicle functions, monitoring traffic and </w:t>
            </w:r>
            <w:r w:rsidRPr="00C43DB6">
              <w:t xml:space="preserve">road conditions, and managing vehicle condition and performance. </w:t>
            </w:r>
          </w:p>
          <w:p w:rsidR="00000000" w:rsidRPr="00C43DB6" w:rsidP="00C43DB6">
            <w:pPr>
              <w:pStyle w:val="BodyText"/>
            </w:pPr>
            <w:r w:rsidRPr="00C43DB6">
              <w:t>It also includes preparing a vehicle, monitoring and maintaining vehicle performance, delivering concrete to site and finalising concrete delivery.</w:t>
            </w:r>
          </w:p>
          <w:p w:rsidR="00000000" w:rsidRPr="00C43DB6" w:rsidP="00C43DB6">
            <w:pPr>
              <w:pStyle w:val="BodyText"/>
            </w:pPr>
            <w:r w:rsidRPr="00C43DB6">
              <w:t>Work is performed with limited supervision</w:t>
            </w:r>
            <w:r w:rsidRPr="00C43DB6">
              <w:t>, and with duty of care responsibility for self and others in achieving the prescribed outcomes.</w:t>
            </w:r>
          </w:p>
          <w:p w:rsidR="00000000" w:rsidRPr="00C43DB6" w:rsidP="00C43DB6">
            <w:pPr>
              <w:pStyle w:val="BodyText"/>
            </w:pPr>
            <w:r w:rsidRPr="00C43DB6">
              <w:t>No licensing, legislative or certification requirements apply to this unit at the time of publication.</w:t>
            </w:r>
          </w:p>
        </w:tc>
      </w:tr>
    </w:tbl>
    <w:p w:rsidR="007F1263" w:rsidP="00C43DB6">
      <w:pPr>
        <w:pStyle w:val="BodyText"/>
      </w:pPr>
    </w:p>
    <w:p w:rsidR="007F1263" w:rsidP="00C43DB6">
      <w:pPr>
        <w:pStyle w:val="BodyText"/>
      </w:pPr>
    </w:p>
    <w:p w:rsidR="00000000" w:rsidRPr="00C43DB6" w:rsidP="00C43DB6">
      <w:pPr>
        <w:pStyle w:val="Heading1"/>
      </w:pPr>
      <w:bookmarkStart w:id="3" w:name="O_842226"/>
      <w:bookmarkEnd w:id="3"/>
      <w:r w:rsidRPr="00C43DB6">
        <w:t>Pre-requisite Unit</w:t>
      </w:r>
    </w:p>
    <w:p w:rsidR="007F1263" w:rsidP="007F1263">
      <w:pPr>
        <w:pStyle w:val="BodyText"/>
      </w:pPr>
      <w:r w:rsidRPr="00C43DB6">
        <w:t>Not applicable.</w:t>
      </w:r>
    </w:p>
    <w:p w:rsidR="00000000" w:rsidRPr="00C43DB6" w:rsidP="00C43DB6">
      <w:pPr>
        <w:pStyle w:val="Heading1"/>
      </w:pPr>
      <w:bookmarkStart w:id="4" w:name="O_842227"/>
      <w:bookmarkEnd w:id="4"/>
      <w:r w:rsidRPr="00C43DB6">
        <w:t>Competency Field</w:t>
      </w:r>
    </w:p>
    <w:p w:rsidR="007F1263" w:rsidP="007F1263">
      <w:pPr>
        <w:pStyle w:val="BodyText"/>
      </w:pPr>
      <w:r w:rsidRPr="00C43DB6">
        <w:t>C – Vehicle Operation</w:t>
      </w:r>
    </w:p>
    <w:p w:rsidR="00000000" w:rsidRPr="00C43DB6" w:rsidP="00C43DB6">
      <w:pPr>
        <w:pStyle w:val="Heading1"/>
      </w:pPr>
      <w:bookmarkStart w:id="5" w:name="O_842228"/>
      <w:bookmarkEnd w:id="5"/>
      <w:r w:rsidRPr="00C43DB6">
        <w:t>Unit Sector</w:t>
      </w:r>
    </w:p>
    <w:p w:rsidR="007F1263" w:rsidP="007F1263">
      <w:pPr>
        <w:pStyle w:val="BodyText"/>
      </w:pPr>
      <w:r w:rsidRPr="00C43DB6">
        <w:t>Not applicable.</w:t>
      </w:r>
    </w:p>
    <w:p w:rsidR="00000000" w:rsidRPr="00C43DB6" w:rsidP="00C43DB6">
      <w:pPr>
        <w:pStyle w:val="Heading1"/>
      </w:pPr>
      <w:bookmarkStart w:id="6" w:name="O_842229"/>
      <w:bookmarkEnd w:id="6"/>
      <w:r w:rsidRPr="00C43DB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F126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rPr>
                <w:rStyle w:val="SpecialBold"/>
              </w:rPr>
              <w:t>PERFORMANCE CRITERIA</w:t>
            </w:r>
          </w:p>
        </w:tc>
      </w:tr>
      <w:tr w:rsidTr="007F126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Performance criteria describe the performance needed to demonstrate achievement of the element.</w:t>
            </w:r>
          </w:p>
        </w:tc>
      </w:tr>
      <w:tr w:rsidTr="007F12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rPr>
                <w:rStyle w:val="SpecialBold"/>
              </w:rPr>
              <w:t>Prepare vehicle</w:t>
            </w: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1.1</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Job hazards are identified and required action is taken to minimise, control or eliminate identified hazards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1.2</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Pre-operational agitator check is completed in accordance with workplace procedures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1.3</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Concrete is charged to agitator and slump is adjusted in accordance with customer requirements and organisational procedures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1.4</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Vehicle exterior is cleaned in accordance with organisational policy and regulatory requirements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1.5</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Most efficient route of travel is determined to achieve customer and regulatory requirements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1.6</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Traffic and road conditions are constantly monitored</w:t>
            </w:r>
            <w:r w:rsidRPr="00C43DB6">
              <w:t xml:space="preserve"> and acted on to enable safe operation</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1.7</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Emergency procedures are followed in a driving emergency</w:t>
            </w:r>
          </w:p>
        </w:tc>
      </w:tr>
      <w:tr w:rsidTr="007F12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rPr>
                <w:rStyle w:val="SpecialBold"/>
              </w:rPr>
              <w:t>Monitor and maintain vehicle performance</w:t>
            </w: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2.1</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Performance position and efficiency of vehicle operation are monitored during use</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2.2</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Defective or irregular performance and malfunctions are reported to appropriate authority</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2.3</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Vehicle records are updated and maintained, and information is processed in accordance with workplace procedures</w:t>
            </w:r>
          </w:p>
        </w:tc>
      </w:tr>
      <w:tr w:rsidTr="007F12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rPr>
                <w:rStyle w:val="SpecialBold"/>
              </w:rPr>
              <w:t>Deliver concrete to site</w:t>
            </w: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3.1</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Pre-site check is completed before entry onto worksite in accordance with regulatory and workplace requirements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3.2</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Personal protective equipment (PPE) is worn in accordance with workplace policy</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3.3</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Vehicle is parked and secured in accordance with m</w:t>
            </w:r>
            <w:r w:rsidRPr="00C43DB6">
              <w:t>anufacturer specifications, traffic regulations and workplace procedures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3.4</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Ancillary equipment is attached and operated in accordance with workplace procedures and regulatory requirements</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3.5</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Concrete is discharged in accordance with customer requirements, and workplace policy and procedure</w:t>
            </w:r>
          </w:p>
        </w:tc>
      </w:tr>
      <w:tr w:rsidTr="007F12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rPr>
                <w:rStyle w:val="SpecialBold"/>
              </w:rPr>
              <w:t>Finalise concrete delivery</w:t>
            </w: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4.1</w:t>
            </w:r>
          </w:p>
        </w:tc>
        <w:tc>
          <w:tcPr>
            <w:tcW w:w="6045"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Relevant documentation is completed on delivery of concrete, in accordance with customer requirements and workplace policy</w:t>
            </w:r>
            <w:r w:rsidRPr="00C43DB6">
              <w:t xml:space="preserve"> and procedure</w:t>
            </w:r>
          </w:p>
        </w:tc>
      </w:tr>
      <w:tr w:rsidTr="007F12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4.2</w:t>
            </w:r>
          </w:p>
        </w:tc>
        <w:tc>
          <w:tcPr>
            <w:tcW w:w="6045" w:type="dxa"/>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t>Vehicle is cleaned in accordance with organisational policy and regulatory requirements</w:t>
            </w:r>
          </w:p>
        </w:tc>
      </w:tr>
    </w:tbl>
    <w:p w:rsidR="007F1263" w:rsidP="00C43DB6">
      <w:pPr>
        <w:pStyle w:val="BodyText"/>
      </w:pPr>
    </w:p>
    <w:p w:rsidR="007F1263" w:rsidP="00C43DB6">
      <w:pPr>
        <w:pStyle w:val="BodyText"/>
      </w:pPr>
    </w:p>
    <w:p w:rsidR="00000000" w:rsidRPr="00C43DB6" w:rsidP="00C43DB6">
      <w:pPr>
        <w:pStyle w:val="Heading1"/>
      </w:pPr>
      <w:bookmarkStart w:id="7" w:name="O_842230"/>
      <w:bookmarkEnd w:id="7"/>
      <w:r w:rsidRPr="00C43DB6">
        <w:t>Foundation Skills</w:t>
      </w:r>
    </w:p>
    <w:p w:rsidR="007F1263" w:rsidP="007F1263">
      <w:pPr>
        <w:pStyle w:val="BodyText"/>
      </w:pPr>
      <w:r w:rsidRPr="00C43DB6">
        <w:t>Foundation skills essential to performance are explicit in the performance criteria of this unit of competency.</w:t>
      </w:r>
    </w:p>
    <w:p w:rsidR="00000000" w:rsidRPr="00C43DB6" w:rsidP="00C43DB6">
      <w:pPr>
        <w:pStyle w:val="Heading1"/>
      </w:pPr>
      <w:bookmarkStart w:id="8" w:name="O_842231"/>
      <w:bookmarkEnd w:id="8"/>
      <w:r w:rsidRPr="00C43DB6">
        <w:t>Range of Conditions</w:t>
      </w:r>
    </w:p>
    <w:p w:rsidR="00000000" w:rsidRPr="00C43DB6" w:rsidP="007F1263">
      <w:pPr>
        <w:pStyle w:val="BodyText"/>
      </w:pPr>
      <w:r w:rsidRPr="00C43DB6">
        <w:t>Range is restricted to essential operating conditions and any other variables essential to the work environment.</w:t>
      </w:r>
    </w:p>
    <w:p w:rsidR="007F1263" w:rsidP="007F1263">
      <w:pPr>
        <w:pStyle w:val="BodyText"/>
      </w:pPr>
      <w:r w:rsidRPr="00C43DB6">
        <w:t>Non-essential conditions can be found in the Companion Volume Implementation Guide.</w:t>
      </w:r>
    </w:p>
    <w:p w:rsidR="00000000" w:rsidRPr="00C43DB6" w:rsidP="00C43DB6">
      <w:pPr>
        <w:pStyle w:val="Heading1"/>
      </w:pPr>
      <w:bookmarkStart w:id="9" w:name="O_842232"/>
      <w:bookmarkEnd w:id="9"/>
      <w:r w:rsidRPr="00C43DB6">
        <w:t>Unit Mapping Information</w:t>
      </w:r>
    </w:p>
    <w:p w:rsidR="007F1263" w:rsidP="007F1263">
      <w:pPr>
        <w:pStyle w:val="BodyText"/>
      </w:pPr>
      <w:r w:rsidRPr="00C43DB6">
        <w:t>This unit replac</w:t>
      </w:r>
      <w:r w:rsidRPr="00C43DB6">
        <w:t>es and is equivalent to TLIC3071A Operate an agitator.</w:t>
      </w:r>
    </w:p>
    <w:p w:rsidR="00000000" w:rsidRPr="00C43DB6" w:rsidP="00C43DB6">
      <w:pPr>
        <w:pStyle w:val="Heading1"/>
      </w:pPr>
      <w:bookmarkStart w:id="10" w:name="O_842239"/>
      <w:bookmarkEnd w:id="10"/>
      <w:r w:rsidRPr="00C43DB6">
        <w:t>Links</w:t>
      </w:r>
    </w:p>
    <w:p w:rsidR="00000000" w:rsidRPr="00C43DB6" w:rsidP="007F1263">
      <w:pPr>
        <w:pStyle w:val="BodyText"/>
      </w:pPr>
      <w:r w:rsidRPr="00C43D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03AB5">
        <w:rPr>
          <w:rStyle w:val="Hyperlink"/>
        </w:rPr>
        <w:t>https://vetnet.gov.au/Pages/TrainingDocs.aspx?q=df441c6e-213d-43e3-874c-0b3f7036d851</w:t>
      </w:r>
      <w:r>
        <w:fldChar w:fldCharType="end"/>
      </w:r>
    </w:p>
    <w:p w:rsidR="00000000" w:rsidRPr="00C43DB6" w:rsidP="007F1263">
      <w:pPr>
        <w:pStyle w:val="BodyText"/>
        <w:sectPr w:rsidSect="00C43DB6">
          <w:headerReference w:type="default" r:id="rId10"/>
          <w:footerReference w:type="default" r:id="rId11"/>
          <w:pgSz w:w="11908" w:h="16833"/>
          <w:pgMar w:top="1702" w:right="1418" w:bottom="1702" w:left="1418" w:header="992" w:footer="992" w:gutter="0"/>
          <w:cols w:space="720"/>
          <w:noEndnote/>
          <w:docGrid w:linePitch="299"/>
        </w:sectPr>
      </w:pPr>
    </w:p>
    <w:p w:rsidR="00000000" w:rsidRPr="00C43DB6" w:rsidP="00C43DB6">
      <w:pPr>
        <w:pStyle w:val="SuperHeading"/>
      </w:pPr>
      <w:r w:rsidRPr="00C43DB6">
        <w:t>Assessment Requirements for TLIC3071 Operate an agitator</w:t>
      </w:r>
    </w:p>
    <w:p w:rsidR="00000000" w:rsidRPr="00C43DB6" w:rsidP="00C43DB6">
      <w:pPr>
        <w:pStyle w:val="Heading1"/>
      </w:pPr>
      <w:bookmarkStart w:id="11" w:name="O_842234"/>
      <w:bookmarkEnd w:id="11"/>
      <w:r w:rsidRPr="00C43DB6">
        <w:t>Modification History</w:t>
      </w:r>
    </w:p>
    <w:p w:rsidR="007F1263" w:rsidP="007F1263">
      <w:pPr>
        <w:pStyle w:val="BodyText"/>
      </w:pPr>
      <w:r w:rsidRPr="00C43DB6">
        <w:t>Release 1. This is the first release of this unit of competency in the TLI Transport and Logistics Training Package.</w:t>
      </w:r>
    </w:p>
    <w:p w:rsidR="00000000" w:rsidRPr="00C43DB6" w:rsidP="00C43DB6">
      <w:pPr>
        <w:pStyle w:val="Heading1"/>
      </w:pPr>
      <w:bookmarkStart w:id="12" w:name="O_842235"/>
      <w:bookmarkEnd w:id="12"/>
      <w:r w:rsidRPr="00C43DB6">
        <w:t>Performance Evidence</w:t>
      </w:r>
    </w:p>
    <w:tbl>
      <w:tblPr>
        <w:tblW w:w="9498" w:type="dxa"/>
        <w:tblLayout w:type="fixed"/>
        <w:tblCellMar>
          <w:left w:w="62" w:type="dxa"/>
          <w:right w:w="62" w:type="dxa"/>
        </w:tblCellMar>
        <w:tblLook w:val="0000"/>
      </w:tblPr>
      <w:tblGrid>
        <w:gridCol w:w="9498"/>
      </w:tblGrid>
      <w:tr w:rsidTr="00C43DB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Evidence required to demonstrate competence in this unit must be relevant to and satisfy all of the requirements of the elements and performance criteria on at least one occasion and include:</w:t>
            </w:r>
          </w:p>
        </w:tc>
      </w:tr>
      <w:tr w:rsidTr="00C43DB6">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C43DB6" w:rsidP="00C43DB6">
            <w:pPr>
              <w:pStyle w:val="ListBullet"/>
            </w:pPr>
            <w:r w:rsidRPr="00C43DB6">
              <w:t>adjusting slump of concrete to meet customer requirements</w:t>
            </w:r>
          </w:p>
          <w:p w:rsidR="00000000" w:rsidRPr="00C43DB6" w:rsidP="00C43DB6">
            <w:pPr>
              <w:pStyle w:val="ListBullet"/>
            </w:pPr>
            <w:r w:rsidRPr="00C43DB6">
              <w:t>applying knowledge of relevant regulations and workplace procedures</w:t>
            </w:r>
          </w:p>
          <w:p w:rsidR="00000000" w:rsidRPr="00C43DB6" w:rsidP="00C43DB6">
            <w:pPr>
              <w:pStyle w:val="ListBullet"/>
            </w:pPr>
            <w:r w:rsidRPr="00C43DB6">
              <w:t xml:space="preserve">applying map reading and road navigation techniques to agitator operation </w:t>
            </w:r>
          </w:p>
          <w:p w:rsidR="00000000" w:rsidRPr="00C43DB6" w:rsidP="00C43DB6">
            <w:pPr>
              <w:pStyle w:val="ListBullet"/>
            </w:pPr>
            <w:r w:rsidRPr="00C43DB6">
              <w:t>applying precautions and required action to minimise, c</w:t>
            </w:r>
            <w:r w:rsidRPr="00C43DB6">
              <w:t xml:space="preserve">ontrol or eliminate identified hazards </w:t>
            </w:r>
          </w:p>
          <w:p w:rsidR="00000000" w:rsidRPr="00C43DB6" w:rsidP="00C43DB6">
            <w:pPr>
              <w:pStyle w:val="ListBullet"/>
            </w:pPr>
            <w:r w:rsidRPr="00C43DB6">
              <w:t>cleaning vehicle in accordance with workplace, environmental and regulatory standards</w:t>
            </w:r>
          </w:p>
          <w:p w:rsidR="00000000" w:rsidRPr="00C43DB6" w:rsidP="00C43DB6">
            <w:pPr>
              <w:pStyle w:val="ListBullet"/>
            </w:pPr>
            <w:r w:rsidRPr="00C43DB6">
              <w:t>communicating effectively with others</w:t>
            </w:r>
          </w:p>
          <w:p w:rsidR="00000000" w:rsidRPr="00C43DB6" w:rsidP="00C43DB6">
            <w:pPr>
              <w:pStyle w:val="ListBullet"/>
            </w:pPr>
            <w:r w:rsidRPr="00C43DB6">
              <w:t>completing relevant documentation</w:t>
            </w:r>
          </w:p>
          <w:p w:rsidR="00000000" w:rsidRPr="00C43DB6" w:rsidP="00C43DB6">
            <w:pPr>
              <w:pStyle w:val="ListBullet"/>
            </w:pPr>
            <w:r w:rsidRPr="00C43DB6">
              <w:t>conducting pre-site worksite checks</w:t>
            </w:r>
          </w:p>
          <w:p w:rsidR="00000000" w:rsidRPr="00C43DB6" w:rsidP="00C43DB6">
            <w:pPr>
              <w:pStyle w:val="ListBullet"/>
            </w:pPr>
            <w:r w:rsidRPr="00C43DB6">
              <w:t>correcting positioning</w:t>
            </w:r>
            <w:r w:rsidRPr="00C43DB6">
              <w:t xml:space="preserve"> and charging of agitator</w:t>
            </w:r>
          </w:p>
          <w:p w:rsidR="00000000" w:rsidRPr="00C43DB6" w:rsidP="00C43DB6">
            <w:pPr>
              <w:pStyle w:val="ListBullet"/>
            </w:pPr>
            <w:r w:rsidRPr="00C43DB6">
              <w:t>discharging concrete using concrete pump, wheelbarrow, kibble and chutes</w:t>
            </w:r>
          </w:p>
          <w:p w:rsidR="00000000" w:rsidRPr="00C43DB6" w:rsidP="00C43DB6">
            <w:pPr>
              <w:pStyle w:val="ListBullet"/>
            </w:pPr>
            <w:r w:rsidRPr="00C43DB6">
              <w:t>following operational instructions</w:t>
            </w:r>
          </w:p>
          <w:p w:rsidR="00000000" w:rsidRPr="00C43DB6" w:rsidP="00C43DB6">
            <w:pPr>
              <w:pStyle w:val="ListBullet"/>
            </w:pPr>
            <w:r w:rsidRPr="00C43DB6">
              <w:t>modifying activities depending on operational contingencies, risk situations and environments</w:t>
            </w:r>
          </w:p>
          <w:p w:rsidR="00000000" w:rsidRPr="00C43DB6" w:rsidP="00C43DB6">
            <w:pPr>
              <w:pStyle w:val="ListBullet"/>
            </w:pPr>
            <w:r w:rsidRPr="00C43DB6">
              <w:t xml:space="preserve">monitoring and anticipating </w:t>
            </w:r>
            <w:r w:rsidRPr="00C43DB6">
              <w:t>traffic hazards and taking appropriate action</w:t>
            </w:r>
          </w:p>
          <w:p w:rsidR="00000000" w:rsidRPr="00C43DB6" w:rsidP="00C43DB6">
            <w:pPr>
              <w:pStyle w:val="ListBullet"/>
            </w:pPr>
            <w:r w:rsidRPr="00C43DB6">
              <w:t>monitoring vehicle performance and taking appropriate action as required</w:t>
            </w:r>
          </w:p>
          <w:p w:rsidR="00000000" w:rsidRPr="00C43DB6" w:rsidP="00C43DB6">
            <w:pPr>
              <w:pStyle w:val="ListBullet"/>
            </w:pPr>
            <w:r w:rsidRPr="00C43DB6">
              <w:t>operating agitator and ancillary equipment</w:t>
            </w:r>
          </w:p>
          <w:p w:rsidR="00000000" w:rsidRPr="00C43DB6" w:rsidP="00C43DB6">
            <w:pPr>
              <w:pStyle w:val="ListBullet"/>
            </w:pPr>
            <w:r w:rsidRPr="00C43DB6">
              <w:t>reading and interpreting relevant instructions, procedures, information and signs</w:t>
            </w:r>
          </w:p>
          <w:p w:rsidR="00000000" w:rsidRPr="00C43DB6" w:rsidP="00C43DB6">
            <w:pPr>
              <w:pStyle w:val="ListBullet"/>
            </w:pPr>
            <w:r w:rsidRPr="00C43DB6">
              <w:t xml:space="preserve">reporting and rectifying within limits of own role, identified problems, faults and malfunctions in accordance with regulatory requirements and workplace procedures </w:t>
            </w:r>
          </w:p>
          <w:p w:rsidR="00000000" w:rsidRPr="00C43DB6" w:rsidP="00C43DB6">
            <w:pPr>
              <w:pStyle w:val="ListBullet"/>
            </w:pPr>
            <w:r w:rsidRPr="00C43DB6">
              <w:t>selecting and using required personal protective equipment, conforming to industry and wor</w:t>
            </w:r>
            <w:r w:rsidRPr="00C43DB6">
              <w:t>k health and safety (WHS)/occupational health and safety (OHS) standards</w:t>
            </w:r>
          </w:p>
          <w:p w:rsidR="00000000" w:rsidRPr="00C43DB6" w:rsidP="00C43DB6">
            <w:pPr>
              <w:pStyle w:val="ListBullet"/>
            </w:pPr>
            <w:r w:rsidRPr="00C43DB6">
              <w:t>using ancillary equipment</w:t>
            </w:r>
          </w:p>
          <w:p w:rsidR="00000000" w:rsidRPr="00C43DB6" w:rsidP="00C43DB6">
            <w:pPr>
              <w:pStyle w:val="ListBullet"/>
            </w:pPr>
            <w:r w:rsidRPr="00C43DB6">
              <w:t>working collaboratively with others.</w:t>
            </w:r>
          </w:p>
        </w:tc>
      </w:tr>
    </w:tbl>
    <w:p w:rsidR="007F1263" w:rsidP="00C43DB6">
      <w:pPr>
        <w:pStyle w:val="BodyText"/>
      </w:pPr>
    </w:p>
    <w:p w:rsidR="007F1263" w:rsidP="00C43DB6">
      <w:pPr>
        <w:pStyle w:val="BodyText"/>
      </w:pPr>
    </w:p>
    <w:p w:rsidR="00000000" w:rsidRPr="00C43DB6" w:rsidP="00C43DB6">
      <w:pPr>
        <w:pStyle w:val="Heading1"/>
      </w:pPr>
      <w:bookmarkStart w:id="13" w:name="O_842236"/>
      <w:bookmarkEnd w:id="13"/>
      <w:r w:rsidRPr="00C43DB6">
        <w:t>Knowledge Evidence</w:t>
      </w:r>
    </w:p>
    <w:tbl>
      <w:tblPr>
        <w:tblW w:w="9498" w:type="dxa"/>
        <w:tblLayout w:type="fixed"/>
        <w:tblCellMar>
          <w:left w:w="62" w:type="dxa"/>
          <w:right w:w="62" w:type="dxa"/>
        </w:tblCellMar>
        <w:tblLook w:val="0000"/>
      </w:tblPr>
      <w:tblGrid>
        <w:gridCol w:w="9498"/>
      </w:tblGrid>
      <w:tr w:rsidTr="00C43DB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43DB6">
            <w:pPr>
              <w:pStyle w:val="BodyText"/>
              <w:rPr>
                <w:lang w:val="en-NZ"/>
              </w:rPr>
            </w:pPr>
            <w:r w:rsidRPr="00C43DB6">
              <w:t xml:space="preserve">Evidence required to demonstrate competence in this unit must be relevant to and </w:t>
            </w:r>
            <w:r w:rsidRPr="00C43DB6">
              <w:t>satisfy all of the requirements of the elements and performance criteria and include knowledge of:</w:t>
            </w:r>
          </w:p>
        </w:tc>
      </w:tr>
      <w:tr w:rsidTr="00C43DB6">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C43DB6" w:rsidP="00C43DB6">
            <w:pPr>
              <w:pStyle w:val="ListBullet"/>
            </w:pPr>
            <w:r w:rsidRPr="00C43DB6">
              <w:t>driving hazards and related defensive driving techniques</w:t>
            </w:r>
          </w:p>
          <w:p w:rsidR="00000000" w:rsidRPr="00C43DB6" w:rsidP="00C43DB6">
            <w:pPr>
              <w:pStyle w:val="ListBullet"/>
            </w:pPr>
            <w:r w:rsidRPr="00C43DB6">
              <w:t>effect of different slumps on vehicle stability</w:t>
            </w:r>
          </w:p>
          <w:p w:rsidR="00000000" w:rsidRPr="00C43DB6" w:rsidP="00C43DB6">
            <w:pPr>
              <w:pStyle w:val="ListBullet"/>
            </w:pPr>
            <w:r w:rsidRPr="00C43DB6">
              <w:t>factors that may cause traffic delays and diversions, and related action that can be taken</w:t>
            </w:r>
          </w:p>
          <w:p w:rsidR="00000000" w:rsidRPr="00C43DB6" w:rsidP="00C43DB6">
            <w:pPr>
              <w:pStyle w:val="ListBullet"/>
            </w:pPr>
            <w:r w:rsidRPr="00C43DB6">
              <w:t xml:space="preserve">map reading and vehicle navigation </w:t>
            </w:r>
          </w:p>
          <w:p w:rsidR="00000000" w:rsidRPr="00C43DB6" w:rsidP="00C43DB6">
            <w:pPr>
              <w:pStyle w:val="ListBullet"/>
            </w:pPr>
            <w:r w:rsidRPr="00C43DB6">
              <w:t>pre-operational vehicle checks and related action</w:t>
            </w:r>
          </w:p>
          <w:p w:rsidR="00000000" w:rsidRPr="00C43DB6" w:rsidP="00C43DB6">
            <w:pPr>
              <w:pStyle w:val="ListBullet"/>
            </w:pPr>
            <w:r w:rsidRPr="00C43DB6">
              <w:t>pre-site check workplace procedures</w:t>
            </w:r>
          </w:p>
          <w:p w:rsidR="00000000" w:rsidRPr="00C43DB6" w:rsidP="00C43DB6">
            <w:pPr>
              <w:pStyle w:val="ListBullet"/>
            </w:pPr>
            <w:r w:rsidRPr="00C43DB6">
              <w:t>procedures for measuring mass to ensure com</w:t>
            </w:r>
            <w:r w:rsidRPr="00C43DB6">
              <w:t xml:space="preserve">pliance with axle weight </w:t>
            </w:r>
          </w:p>
          <w:p w:rsidR="00000000" w:rsidRPr="00C43DB6" w:rsidP="00C43DB6">
            <w:pPr>
              <w:pStyle w:val="ListBullet"/>
            </w:pPr>
            <w:r w:rsidRPr="00C43DB6">
              <w:t>procedures to be followed in a driving emergency</w:t>
            </w:r>
          </w:p>
          <w:p w:rsidR="00000000" w:rsidRPr="00C43DB6" w:rsidP="00C43DB6">
            <w:pPr>
              <w:pStyle w:val="ListBullet"/>
            </w:pPr>
            <w:r w:rsidRPr="00C43DB6">
              <w:t>procedures to be followed when concrete is charged and discharged</w:t>
            </w:r>
          </w:p>
          <w:p w:rsidR="00000000" w:rsidRPr="00C43DB6" w:rsidP="00C43DB6">
            <w:pPr>
              <w:pStyle w:val="ListBullet"/>
            </w:pPr>
            <w:r w:rsidRPr="00C43DB6">
              <w:t xml:space="preserve">relevant state/territory roads and traffic authority road rules, regulations, permit and licence requirements </w:t>
            </w:r>
          </w:p>
          <w:p w:rsidR="00000000" w:rsidRPr="00C43DB6" w:rsidP="00C43DB6">
            <w:pPr>
              <w:pStyle w:val="ListBullet"/>
            </w:pPr>
            <w:r w:rsidRPr="00C43DB6">
              <w:t>rele</w:t>
            </w:r>
            <w:r w:rsidRPr="00C43DB6">
              <w:t>vant WHS/OHS and environmental procedures and regulations.</w:t>
            </w:r>
          </w:p>
        </w:tc>
      </w:tr>
    </w:tbl>
    <w:p w:rsidR="007F1263" w:rsidP="00C43DB6">
      <w:pPr>
        <w:pStyle w:val="BodyText"/>
      </w:pPr>
    </w:p>
    <w:p w:rsidR="007F1263" w:rsidP="00C43DB6">
      <w:pPr>
        <w:pStyle w:val="BodyText"/>
      </w:pPr>
    </w:p>
    <w:p w:rsidR="00000000" w:rsidRPr="00C43DB6" w:rsidP="00C43DB6">
      <w:pPr>
        <w:pStyle w:val="Heading1"/>
      </w:pPr>
      <w:bookmarkStart w:id="14" w:name="O_842237"/>
      <w:bookmarkEnd w:id="14"/>
      <w:r w:rsidRPr="00C43DB6">
        <w:t>Assessment Conditions</w:t>
      </w:r>
    </w:p>
    <w:tbl>
      <w:tblPr>
        <w:tblW w:w="9498" w:type="dxa"/>
        <w:tblLayout w:type="fixed"/>
        <w:tblCellMar>
          <w:left w:w="62" w:type="dxa"/>
          <w:right w:w="62" w:type="dxa"/>
        </w:tblCellMar>
        <w:tblLook w:val="0000"/>
      </w:tblPr>
      <w:tblGrid>
        <w:gridCol w:w="9498"/>
      </w:tblGrid>
      <w:tr w:rsidTr="00C43DB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43DB6" w:rsidP="00C43DB6">
            <w:pPr>
              <w:pStyle w:val="BodyText"/>
            </w:pPr>
            <w:r w:rsidRPr="00C43DB6">
              <w:t>As a minimum, assessors must satisfy applicable regulatory requirements, which include requirements in the</w:t>
            </w:r>
            <w:r w:rsidRPr="00C43DB6">
              <w:rPr>
                <w:rStyle w:val="Emphasis"/>
              </w:rPr>
              <w:t xml:space="preserve"> Standards for Registered Training Organisations</w:t>
            </w:r>
            <w:r w:rsidRPr="00C43DB6">
              <w:t xml:space="preserve"> current at the time of assessment. </w:t>
            </w:r>
          </w:p>
          <w:p w:rsidR="00000000" w:rsidRPr="00C43DB6" w:rsidP="00C43DB6">
            <w:pPr>
              <w:pStyle w:val="BodyText"/>
            </w:pPr>
            <w:r w:rsidRPr="00C43DB6">
              <w:t xml:space="preserve">As a minimum, assessment must satisfy applicable regulatory requirements, which include requirements in the </w:t>
            </w:r>
            <w:r w:rsidRPr="00C43DB6">
              <w:rPr>
                <w:rStyle w:val="Emphasis"/>
              </w:rPr>
              <w:t>Standards for Registered Training Organisations</w:t>
            </w:r>
            <w:r w:rsidRPr="00C43DB6">
              <w:t xml:space="preserve"> current at the time of assessment.</w:t>
            </w:r>
          </w:p>
          <w:p w:rsidR="00000000" w:rsidRPr="00C43DB6" w:rsidP="00C43DB6">
            <w:pPr>
              <w:pStyle w:val="BodyText"/>
            </w:pPr>
            <w:r w:rsidRPr="00C43DB6">
              <w:t>Assessment must occur in wor</w:t>
            </w:r>
            <w:r w:rsidRPr="00C43DB6">
              <w:t xml:space="preserve">kplace operational situations where it is appropriate to do so; where this is not appropriate, assessment must occur in simulated workplace operational situations that replicate workplace conditions. </w:t>
            </w:r>
          </w:p>
          <w:p w:rsidR="00000000" w:rsidRPr="00C43DB6" w:rsidP="00C43DB6">
            <w:pPr>
              <w:pStyle w:val="BodyText"/>
            </w:pPr>
            <w:r w:rsidRPr="00C43DB6">
              <w:t>Assessment processes and techniques must be appropriate</w:t>
            </w:r>
            <w:r w:rsidRPr="00C43DB6">
              <w:t xml:space="preserve"> to the language, literacy and numeracy requirements of the work being performed and the needs of the candidate.</w:t>
            </w:r>
          </w:p>
          <w:p w:rsidR="00000000" w:rsidRPr="00C43DB6" w:rsidP="00C43DB6">
            <w:pPr>
              <w:pStyle w:val="BodyText"/>
            </w:pPr>
            <w:r w:rsidRPr="00C43DB6">
              <w:t>Assessment must ensure access to:</w:t>
            </w:r>
          </w:p>
          <w:p w:rsidR="00000000" w:rsidRPr="00C43DB6" w:rsidP="00C43DB6">
            <w:pPr>
              <w:pStyle w:val="ListBullet"/>
            </w:pPr>
            <w:r w:rsidRPr="00C43DB6">
              <w:t>a range of relevant exercises, case studies and/or simulations</w:t>
            </w:r>
          </w:p>
          <w:p w:rsidR="00000000" w:rsidRPr="00C43DB6" w:rsidP="00C43DB6">
            <w:pPr>
              <w:pStyle w:val="ListBullet"/>
            </w:pPr>
            <w:r w:rsidRPr="00C43DB6">
              <w:t xml:space="preserve">applicable documentation including workplace </w:t>
            </w:r>
            <w:r w:rsidRPr="00C43DB6">
              <w:t xml:space="preserve">procedures, regulations, codes of practice and operation manuals </w:t>
            </w:r>
          </w:p>
          <w:p w:rsidR="00000000" w:rsidRPr="00C43DB6" w:rsidP="00C43DB6">
            <w:pPr>
              <w:pStyle w:val="ListBullet"/>
            </w:pPr>
            <w:r w:rsidRPr="00C43DB6">
              <w:t>relevant materials, tools, equipment and personal protective equipment currently used in industry.</w:t>
            </w:r>
          </w:p>
          <w:p w:rsidR="00000000" w:rsidRPr="00C43DB6" w:rsidP="00C43DB6">
            <w:pPr>
              <w:pStyle w:val="BodyText"/>
            </w:pPr>
            <w:r w:rsidRPr="00C43DB6">
              <w:t>Simulation/online assessment is not suitable for final assessment of this unit.</w:t>
            </w:r>
          </w:p>
        </w:tc>
      </w:tr>
    </w:tbl>
    <w:p w:rsidR="007F1263" w:rsidP="00C43DB6">
      <w:pPr>
        <w:pStyle w:val="BodyText"/>
      </w:pPr>
    </w:p>
    <w:p w:rsidR="007F1263" w:rsidP="00C43DB6">
      <w:pPr>
        <w:pStyle w:val="BodyText"/>
      </w:pPr>
    </w:p>
    <w:p w:rsidR="00000000" w:rsidRPr="00C43DB6" w:rsidP="00C43DB6">
      <w:pPr>
        <w:pStyle w:val="Heading1"/>
      </w:pPr>
      <w:bookmarkStart w:id="15" w:name="O_842240"/>
      <w:bookmarkEnd w:id="15"/>
      <w:r w:rsidRPr="00C43DB6">
        <w:t>Links</w:t>
      </w:r>
    </w:p>
    <w:p w:rsidR="00000000" w:rsidRPr="00C43DB6" w:rsidP="007F1263">
      <w:pPr>
        <w:pStyle w:val="BodyText"/>
      </w:pPr>
      <w:r w:rsidRPr="00C43D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03AB5">
        <w:rPr>
          <w:rStyle w:val="Hyperlink"/>
        </w:rPr>
        <w:t>https://vetnet.gov.au/Pages/TrainingDocs.aspx?q=df441c6e-213d-43e3-874c-0b3f7036d851</w:t>
      </w:r>
      <w:r>
        <w:fldChar w:fldCharType="end"/>
      </w:r>
    </w:p>
    <w:p w:rsidR="00000000" w:rsidRPr="00C43DB6" w:rsidP="00C43DB6"/>
    <w:sectPr w:rsidSect="00C43D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B6" w:rsidRPr="007F1263" w:rsidP="007F1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63" w:rsidP="00C43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263" w:rsidP="00C43D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F1263" w:rsidP="00C43D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B6" w:rsidP="00C43DB6">
    <w:pPr>
      <w:pStyle w:val="Footer"/>
      <w:framePr w:wrap="around"/>
    </w:pPr>
    <w:r>
      <w:fldChar w:fldCharType="begin"/>
    </w:r>
    <w:r>
      <w:instrText xml:space="preserve"> DOCPROPERTY  Subject  \* MERGEFORMAT </w:instrText>
    </w:r>
    <w:r>
      <w:fldChar w:fldCharType="separate"/>
    </w:r>
    <w:r w:rsidR="007F1263">
      <w:t>Approved</w:t>
    </w:r>
    <w:r w:rsidR="007F1263">
      <w:fldChar w:fldCharType="end"/>
    </w:r>
    <w:r>
      <w:tab/>
      <w:t xml:space="preserve">Page </w:t>
    </w:r>
    <w:r>
      <w:fldChar w:fldCharType="begin"/>
    </w:r>
    <w:r>
      <w:instrText xml:space="preserve"> PAGE  \* Arabic  \* MERGEFORMAT </w:instrText>
    </w:r>
    <w:r>
      <w:fldChar w:fldCharType="separate"/>
    </w:r>
    <w:r w:rsidR="007F12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263">
      <w:rPr>
        <w:noProof/>
      </w:rPr>
      <w:t>4</w:t>
    </w:r>
    <w:r>
      <w:rPr>
        <w:noProof/>
      </w:rPr>
      <w:fldChar w:fldCharType="end"/>
    </w:r>
  </w:p>
  <w:p w:rsidR="00C43DB6" w:rsidP="00C43DB6">
    <w:pPr>
      <w:pStyle w:val="Footer"/>
      <w:framePr w:wrap="around"/>
    </w:pPr>
    <w:r>
      <w:t xml:space="preserve">© Commonwealth of Australia, </w:t>
    </w:r>
    <w:r>
      <w:fldChar w:fldCharType="begin"/>
    </w:r>
    <w:r>
      <w:instrText xml:space="preserve"> DATE  \@ "yyyy"  \* MERGEFORMAT </w:instrText>
    </w:r>
    <w:r>
      <w:fldChar w:fldCharType="separate"/>
    </w:r>
    <w:r w:rsidR="007F1263">
      <w:rPr>
        <w:noProof/>
      </w:rPr>
      <w:t>2025</w:t>
    </w:r>
    <w:r>
      <w:fldChar w:fldCharType="end"/>
    </w:r>
    <w:r>
      <w:tab/>
    </w:r>
    <w:r>
      <w:fldChar w:fldCharType="begin"/>
    </w:r>
    <w:r>
      <w:instrText xml:space="preserve"> DOCPROPERTY  Author  \* MERGEFORMAT </w:instrText>
    </w:r>
    <w:r>
      <w:fldChar w:fldCharType="separate"/>
    </w:r>
    <w:r w:rsidR="007F1263">
      <w:t>Industry Skills Australia</w:t>
    </w:r>
    <w:r w:rsidR="007F1263">
      <w:fldChar w:fldCharType="end"/>
    </w:r>
  </w:p>
  <w:p w:rsidR="00C43DB6" w:rsidP="00C43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DB6" w:rsidRPr="007F1263" w:rsidP="007F12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63" w:rsidRPr="002D2AF8" w:rsidP="00C43DB6">
    <w:pPr>
      <w:pStyle w:val="Header"/>
      <w:framePr w:wrap="around"/>
    </w:pPr>
    <w:r>
      <w:fldChar w:fldCharType="begin"/>
    </w:r>
    <w:r>
      <w:instrText xml:space="preserve"> TITLE   \* MERGEFORMAT </w:instrText>
    </w:r>
    <w:r>
      <w:fldChar w:fldCharType="separate"/>
    </w:r>
    <w:r>
      <w:t>TLIC3071 Operate an agitator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263" w:rsidP="00C43D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B6" w:rsidRPr="002D2AF8" w:rsidP="00C43DB6">
    <w:pPr>
      <w:pStyle w:val="Header"/>
      <w:framePr w:wrap="around"/>
    </w:pPr>
    <w:r>
      <w:fldChar w:fldCharType="begin"/>
    </w:r>
    <w:r>
      <w:instrText xml:space="preserve"> TITLE   \* MERGEFORMAT </w:instrText>
    </w:r>
    <w:r>
      <w:fldChar w:fldCharType="separate"/>
    </w:r>
    <w:r w:rsidR="007F1263">
      <w:t>TLIC3071 Operate an agitator</w:t>
    </w:r>
    <w:r w:rsidR="007F1263">
      <w:fldChar w:fldCharType="end"/>
    </w:r>
    <w:r>
      <w:tab/>
      <w:t xml:space="preserve">Date this document was generated: </w:t>
    </w:r>
    <w:r>
      <w:fldChar w:fldCharType="begin"/>
    </w:r>
    <w:r>
      <w:instrText xml:space="preserve"> CREATEDATE  \@ "d MMMM yyyy"  \* MERGEFORMAT </w:instrText>
    </w:r>
    <w:r>
      <w:fldChar w:fldCharType="separate"/>
    </w:r>
    <w:r w:rsidR="007F1263">
      <w:rPr>
        <w:noProof/>
      </w:rPr>
      <w:t>2 March 2025</w:t>
    </w:r>
    <w:r>
      <w:fldChar w:fldCharType="end"/>
    </w:r>
  </w:p>
  <w:p w:rsidR="00C43DB6" w:rsidP="00C43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5C4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5E9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DB6"/>
    <w:pPr>
      <w:spacing w:before="360" w:after="60"/>
      <w:outlineLvl w:val="0"/>
    </w:pPr>
    <w:rPr>
      <w:sz w:val="32"/>
    </w:rPr>
  </w:style>
  <w:style w:type="paragraph" w:styleId="Heading2">
    <w:name w:val="heading 2"/>
    <w:basedOn w:val="HeadingBase"/>
    <w:next w:val="BodyText"/>
    <w:link w:val="Heading2Char"/>
    <w:qFormat/>
    <w:rsid w:val="00C43DB6"/>
    <w:pPr>
      <w:keepLines/>
      <w:spacing w:before="240" w:after="120"/>
      <w:outlineLvl w:val="1"/>
    </w:pPr>
    <w:rPr>
      <w:sz w:val="28"/>
      <w:szCs w:val="40"/>
    </w:rPr>
  </w:style>
  <w:style w:type="paragraph" w:styleId="Heading3">
    <w:name w:val="heading 3"/>
    <w:basedOn w:val="HeadingBase"/>
    <w:next w:val="BodyText"/>
    <w:link w:val="Heading3Char"/>
    <w:qFormat/>
    <w:rsid w:val="00C43DB6"/>
    <w:pPr>
      <w:spacing w:before="180" w:after="120"/>
      <w:outlineLvl w:val="2"/>
    </w:pPr>
    <w:rPr>
      <w:spacing w:val="-10"/>
      <w:kern w:val="32"/>
    </w:rPr>
  </w:style>
  <w:style w:type="paragraph" w:styleId="Heading4">
    <w:name w:val="heading 4"/>
    <w:basedOn w:val="HeadingBase"/>
    <w:next w:val="BodyText"/>
    <w:link w:val="Heading4Char"/>
    <w:qFormat/>
    <w:rsid w:val="00C43DB6"/>
    <w:pPr>
      <w:spacing w:before="160" w:after="120"/>
      <w:outlineLvl w:val="3"/>
    </w:pPr>
    <w:rPr>
      <w:sz w:val="22"/>
    </w:rPr>
  </w:style>
  <w:style w:type="paragraph" w:styleId="Heading5">
    <w:name w:val="heading 5"/>
    <w:basedOn w:val="HeadingBase"/>
    <w:next w:val="Normal"/>
    <w:link w:val="Heading5Char"/>
    <w:qFormat/>
    <w:rsid w:val="00C43DB6"/>
    <w:pPr>
      <w:spacing w:before="80"/>
      <w:outlineLvl w:val="4"/>
    </w:pPr>
    <w:rPr>
      <w:color w:val="918585"/>
      <w:sz w:val="20"/>
    </w:rPr>
  </w:style>
  <w:style w:type="paragraph" w:styleId="Heading6">
    <w:name w:val="heading 6"/>
    <w:basedOn w:val="HeadingBase"/>
    <w:next w:val="Normal"/>
    <w:link w:val="Heading6Char"/>
    <w:qFormat/>
    <w:rsid w:val="00C43DB6"/>
    <w:pPr>
      <w:spacing w:before="60"/>
      <w:outlineLvl w:val="5"/>
    </w:pPr>
    <w:rPr>
      <w:color w:val="918585"/>
      <w:sz w:val="20"/>
    </w:rPr>
  </w:style>
  <w:style w:type="paragraph" w:styleId="Heading7">
    <w:name w:val="heading 7"/>
    <w:basedOn w:val="Normal"/>
    <w:next w:val="Normal"/>
    <w:link w:val="Heading7Char"/>
    <w:qFormat/>
    <w:rsid w:val="00C43DB6"/>
    <w:pPr>
      <w:ind w:left="720"/>
      <w:outlineLvl w:val="6"/>
    </w:pPr>
    <w:rPr>
      <w:i/>
    </w:rPr>
  </w:style>
  <w:style w:type="paragraph" w:styleId="Heading8">
    <w:name w:val="heading 8"/>
    <w:basedOn w:val="Normal"/>
    <w:next w:val="Normal"/>
    <w:link w:val="Heading8Char"/>
    <w:qFormat/>
    <w:rsid w:val="00C43DB6"/>
    <w:pPr>
      <w:ind w:left="720"/>
      <w:outlineLvl w:val="7"/>
    </w:pPr>
    <w:rPr>
      <w:i/>
    </w:rPr>
  </w:style>
  <w:style w:type="paragraph" w:styleId="Heading9">
    <w:name w:val="heading 9"/>
    <w:basedOn w:val="Normal"/>
    <w:next w:val="Normal"/>
    <w:link w:val="Heading9Char"/>
    <w:qFormat/>
    <w:rsid w:val="00C43DB6"/>
    <w:pPr>
      <w:ind w:left="720"/>
      <w:outlineLvl w:val="8"/>
    </w:pPr>
    <w:rPr>
      <w:i/>
    </w:rPr>
  </w:style>
  <w:style w:type="character" w:default="1" w:styleId="DefaultParagraphFont">
    <w:name w:val="Default Paragraph Font"/>
    <w:uiPriority w:val="1"/>
    <w:unhideWhenUsed/>
    <w:rsid w:val="00C43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DB6"/>
  </w:style>
  <w:style w:type="character" w:customStyle="1" w:styleId="Heading1Char">
    <w:name w:val="Heading 1 Char"/>
    <w:basedOn w:val="DefaultParagraphFont"/>
    <w:link w:val="Heading1"/>
    <w:rsid w:val="00C43DB6"/>
    <w:rPr>
      <w:rFonts w:ascii="Times New Roman" w:eastAsia="Times New Roman" w:hAnsi="Times New Roman" w:cs="Times New Roman"/>
      <w:b/>
      <w:sz w:val="32"/>
      <w:szCs w:val="20"/>
      <w:lang w:eastAsia="en-US"/>
    </w:rPr>
  </w:style>
  <w:style w:type="paragraph" w:styleId="BodyText">
    <w:name w:val="Body Text"/>
    <w:basedOn w:val="Normal"/>
    <w:link w:val="BodyTextChar"/>
    <w:rsid w:val="00C43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DB6"/>
    <w:rPr>
      <w:rFonts w:ascii="Times New Roman" w:eastAsia="Times New Roman" w:hAnsi="Times New Roman" w:cs="Times New Roman"/>
      <w:sz w:val="24"/>
      <w:lang w:eastAsia="en-US"/>
    </w:rPr>
  </w:style>
  <w:style w:type="paragraph" w:styleId="ListBullet">
    <w:name w:val="List Bullet"/>
    <w:basedOn w:val="List"/>
    <w:rsid w:val="00C43DB6"/>
    <w:pPr>
      <w:numPr>
        <w:numId w:val="11"/>
      </w:numPr>
      <w:tabs>
        <w:tab w:val="clear" w:pos="340"/>
      </w:tabs>
      <w:spacing w:before="40" w:after="40"/>
    </w:pPr>
  </w:style>
  <w:style w:type="character" w:customStyle="1" w:styleId="SpecialBold">
    <w:name w:val="Special Bold"/>
    <w:basedOn w:val="DefaultParagraphFont"/>
    <w:rsid w:val="00C43DB6"/>
    <w:rPr>
      <w:b/>
      <w:spacing w:val="0"/>
    </w:rPr>
  </w:style>
  <w:style w:type="character" w:styleId="Emphasis">
    <w:name w:val="Emphasis"/>
    <w:basedOn w:val="DefaultParagraphFont"/>
    <w:qFormat/>
    <w:rsid w:val="00C43DB6"/>
    <w:rPr>
      <w:i/>
    </w:rPr>
  </w:style>
  <w:style w:type="paragraph" w:customStyle="1" w:styleId="SuperHeading">
    <w:name w:val="SuperHeading"/>
    <w:basedOn w:val="Normal"/>
    <w:rsid w:val="00C43DB6"/>
    <w:pPr>
      <w:spacing w:before="240" w:after="120"/>
      <w:outlineLvl w:val="0"/>
    </w:pPr>
    <w:rPr>
      <w:rFonts w:ascii="Times New Roman" w:hAnsi="Times New Roman"/>
      <w:b/>
      <w:sz w:val="32"/>
    </w:rPr>
  </w:style>
  <w:style w:type="paragraph" w:customStyle="1" w:styleId="AllowPageBreak">
    <w:name w:val="AllowPageBreak"/>
    <w:rsid w:val="00C43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DB6"/>
    <w:rPr>
      <w:rFonts w:ascii="Courier New" w:eastAsia="Times New Roman" w:hAnsi="Courier New" w:cs="Times New Roman"/>
      <w:i/>
      <w:szCs w:val="20"/>
      <w:lang w:eastAsia="en-US"/>
    </w:rPr>
  </w:style>
  <w:style w:type="paragraph" w:customStyle="1" w:styleId="HeadingBase">
    <w:name w:val="Heading Base"/>
    <w:rsid w:val="00C43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DB6"/>
    <w:pPr>
      <w:tabs>
        <w:tab w:val="right" w:leader="dot" w:pos="9072"/>
      </w:tabs>
      <w:ind w:left="567"/>
    </w:pPr>
    <w:rPr>
      <w:szCs w:val="22"/>
    </w:rPr>
  </w:style>
  <w:style w:type="paragraph" w:customStyle="1" w:styleId="TOCBase">
    <w:name w:val="TOC Base"/>
    <w:rsid w:val="00C43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DB6"/>
    <w:pPr>
      <w:tabs>
        <w:tab w:val="right" w:leader="dot" w:pos="9072"/>
      </w:tabs>
      <w:spacing w:before="40" w:after="40"/>
      <w:ind w:left="284"/>
    </w:pPr>
    <w:rPr>
      <w:rFonts w:ascii="Times New Roman" w:hAnsi="Times New Roman"/>
    </w:rPr>
  </w:style>
  <w:style w:type="paragraph" w:styleId="TOC1">
    <w:name w:val="toc 1"/>
    <w:basedOn w:val="TOCBase"/>
    <w:next w:val="Normal"/>
    <w:rsid w:val="00C43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DB6"/>
    <w:rPr>
      <w:rFonts w:ascii="Times New Roman" w:eastAsia="Times New Roman" w:hAnsi="Times New Roman" w:cs="Times New Roman"/>
      <w:sz w:val="16"/>
      <w:lang w:eastAsia="en-US"/>
    </w:rPr>
  </w:style>
  <w:style w:type="paragraph" w:styleId="Title">
    <w:name w:val="Title"/>
    <w:basedOn w:val="HeadingBase"/>
    <w:link w:val="TitleChar"/>
    <w:qFormat/>
    <w:rsid w:val="00C43DB6"/>
    <w:pPr>
      <w:spacing w:before="5040"/>
      <w:jc w:val="center"/>
    </w:pPr>
    <w:rPr>
      <w:sz w:val="48"/>
      <w:szCs w:val="72"/>
      <w:lang w:val="en-US"/>
    </w:rPr>
  </w:style>
  <w:style w:type="character" w:customStyle="1" w:styleId="TitleChar">
    <w:name w:val="Title Char"/>
    <w:basedOn w:val="DefaultParagraphFont"/>
    <w:link w:val="Title"/>
    <w:rsid w:val="00C43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DB6"/>
    <w:pPr>
      <w:tabs>
        <w:tab w:val="left" w:pos="3600"/>
        <w:tab w:val="left" w:pos="3958"/>
      </w:tabs>
    </w:pPr>
  </w:style>
  <w:style w:type="paragraph" w:styleId="List">
    <w:name w:val="List"/>
    <w:basedOn w:val="BodyText"/>
    <w:next w:val="BodyText"/>
    <w:rsid w:val="00C43DB6"/>
    <w:pPr>
      <w:tabs>
        <w:tab w:val="left" w:pos="340"/>
      </w:tabs>
      <w:spacing w:before="60" w:after="60"/>
      <w:ind w:left="340" w:hanging="340"/>
    </w:pPr>
  </w:style>
  <w:style w:type="paragraph" w:customStyle="1" w:styleId="Note">
    <w:name w:val="Note"/>
    <w:basedOn w:val="BodyText"/>
    <w:rsid w:val="00C43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DB6"/>
    <w:pPr>
      <w:framePr w:wrap="auto" w:hAnchor="text" w:y="6049"/>
    </w:pPr>
    <w:rPr>
      <w:color w:val="000000"/>
      <w:sz w:val="40"/>
    </w:rPr>
  </w:style>
  <w:style w:type="paragraph" w:customStyle="1" w:styleId="TOCTitle">
    <w:name w:val="TOCTitle"/>
    <w:basedOn w:val="Heading1"/>
    <w:rsid w:val="00C43DB6"/>
    <w:pPr>
      <w:spacing w:after="240"/>
      <w:jc w:val="center"/>
      <w:outlineLvl w:val="9"/>
    </w:pPr>
    <w:rPr>
      <w:caps/>
    </w:rPr>
  </w:style>
  <w:style w:type="paragraph" w:customStyle="1" w:styleId="Version">
    <w:name w:val="Version"/>
    <w:rsid w:val="00C43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DB6"/>
    <w:pPr>
      <w:numPr>
        <w:numId w:val="12"/>
      </w:numPr>
      <w:tabs>
        <w:tab w:val="clear" w:pos="680"/>
      </w:tabs>
    </w:pPr>
  </w:style>
  <w:style w:type="paragraph" w:styleId="Index1">
    <w:name w:val="index 1"/>
    <w:basedOn w:val="Normal"/>
    <w:next w:val="Normal"/>
    <w:semiHidden/>
    <w:rsid w:val="00C43DB6"/>
    <w:pPr>
      <w:keepNext w:val="0"/>
      <w:tabs>
        <w:tab w:val="right" w:pos="4176"/>
      </w:tabs>
      <w:ind w:left="198" w:hanging="198"/>
    </w:pPr>
    <w:rPr>
      <w:rFonts w:ascii="Garamond" w:hAnsi="Garamond"/>
    </w:rPr>
  </w:style>
  <w:style w:type="paragraph" w:styleId="IndexHeading">
    <w:name w:val="index heading"/>
    <w:basedOn w:val="Normal"/>
    <w:next w:val="Index1"/>
    <w:semiHidden/>
    <w:rsid w:val="00C43DB6"/>
    <w:pPr>
      <w:spacing w:before="120" w:after="120"/>
    </w:pPr>
    <w:rPr>
      <w:rFonts w:ascii="Arial" w:hAnsi="Arial"/>
      <w:b/>
      <w:color w:val="918585"/>
      <w:sz w:val="24"/>
    </w:rPr>
  </w:style>
  <w:style w:type="paragraph" w:styleId="Header">
    <w:name w:val="header"/>
    <w:basedOn w:val="Normal"/>
    <w:link w:val="HeaderChar"/>
    <w:rsid w:val="00C43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DB6"/>
    <w:rPr>
      <w:rFonts w:ascii="Times New Roman" w:eastAsia="Times New Roman" w:hAnsi="Times New Roman" w:cs="Times New Roman"/>
      <w:sz w:val="16"/>
      <w:szCs w:val="20"/>
      <w:lang w:val="en-GB" w:eastAsia="en-US"/>
    </w:rPr>
  </w:style>
  <w:style w:type="paragraph" w:customStyle="1" w:styleId="Chapter">
    <w:name w:val="Chapter"/>
    <w:basedOn w:val="Normal"/>
    <w:rsid w:val="00C43DB6"/>
    <w:pPr>
      <w:spacing w:before="240"/>
    </w:pPr>
    <w:rPr>
      <w:rFonts w:ascii="Times New Roman" w:hAnsi="Times New Roman"/>
      <w:smallCaps/>
      <w:spacing w:val="80"/>
      <w:sz w:val="28"/>
    </w:rPr>
  </w:style>
  <w:style w:type="paragraph" w:customStyle="1" w:styleId="InChapter">
    <w:name w:val="InChapter"/>
    <w:basedOn w:val="Heading3"/>
    <w:rsid w:val="00C43DB6"/>
    <w:pPr>
      <w:spacing w:after="240"/>
      <w:outlineLvl w:val="9"/>
    </w:pPr>
    <w:rPr>
      <w:noProof/>
    </w:rPr>
  </w:style>
  <w:style w:type="paragraph" w:styleId="Index2">
    <w:name w:val="index 2"/>
    <w:basedOn w:val="Normal"/>
    <w:next w:val="Normal"/>
    <w:semiHidden/>
    <w:rsid w:val="00C43DB6"/>
    <w:pPr>
      <w:tabs>
        <w:tab w:val="right" w:pos="4176"/>
      </w:tabs>
      <w:ind w:left="568" w:hanging="284"/>
    </w:pPr>
    <w:rPr>
      <w:rFonts w:ascii="Garamond" w:hAnsi="Garamond"/>
    </w:rPr>
  </w:style>
  <w:style w:type="paragraph" w:customStyle="1" w:styleId="Byline">
    <w:name w:val="Byline"/>
    <w:rsid w:val="00C43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DB6"/>
    <w:pPr>
      <w:tabs>
        <w:tab w:val="clear" w:pos="3600"/>
        <w:tab w:val="clear" w:pos="3958"/>
      </w:tabs>
      <w:jc w:val="right"/>
    </w:pPr>
  </w:style>
  <w:style w:type="paragraph" w:styleId="Caption">
    <w:name w:val="caption"/>
    <w:basedOn w:val="BodyText"/>
    <w:next w:val="Normal"/>
    <w:qFormat/>
    <w:rsid w:val="00C43DB6"/>
    <w:pPr>
      <w:framePr w:w="2268" w:hSpace="181" w:vSpace="181" w:wrap="around" w:vAnchor="text" w:hAnchor="page" w:x="1135" w:y="285" w:anchorLock="1"/>
    </w:pPr>
    <w:rPr>
      <w:i/>
    </w:rPr>
  </w:style>
  <w:style w:type="paragraph" w:customStyle="1" w:styleId="MiniTOCTitle">
    <w:name w:val="MiniTOCTitle"/>
    <w:basedOn w:val="Heading4"/>
    <w:rsid w:val="00C43DB6"/>
    <w:pPr>
      <w:spacing w:before="240"/>
      <w:outlineLvl w:val="9"/>
    </w:pPr>
    <w:rPr>
      <w:noProof/>
      <w:sz w:val="24"/>
    </w:rPr>
  </w:style>
  <w:style w:type="paragraph" w:customStyle="1" w:styleId="MiniTOCItem">
    <w:name w:val="MiniTOCItem"/>
    <w:basedOn w:val="ListBullet"/>
    <w:rsid w:val="00C43DB6"/>
    <w:pPr>
      <w:numPr>
        <w:numId w:val="0"/>
      </w:numPr>
      <w:tabs>
        <w:tab w:val="right" w:leader="dot" w:pos="6521"/>
      </w:tabs>
      <w:spacing w:before="0" w:after="0"/>
    </w:pPr>
  </w:style>
  <w:style w:type="paragraph" w:customStyle="1" w:styleId="TOFTitle">
    <w:name w:val="TOFTitle"/>
    <w:basedOn w:val="TOCTitle"/>
    <w:rsid w:val="00C43DB6"/>
  </w:style>
  <w:style w:type="paragraph" w:styleId="TableofFigures">
    <w:name w:val="table of figures"/>
    <w:basedOn w:val="Normal"/>
    <w:next w:val="Normal"/>
    <w:semiHidden/>
    <w:rsid w:val="00C43DB6"/>
    <w:pPr>
      <w:tabs>
        <w:tab w:val="right" w:leader="dot" w:pos="9072"/>
      </w:tabs>
      <w:ind w:left="970" w:hanging="403"/>
    </w:pPr>
    <w:rPr>
      <w:rFonts w:ascii="Times New Roman" w:hAnsi="Times New Roman"/>
      <w:b/>
    </w:rPr>
  </w:style>
  <w:style w:type="paragraph" w:styleId="ListNumber">
    <w:name w:val="List Number"/>
    <w:basedOn w:val="List"/>
    <w:rsid w:val="00C43DB6"/>
    <w:pPr>
      <w:numPr>
        <w:numId w:val="14"/>
      </w:numPr>
      <w:tabs>
        <w:tab w:val="clear" w:pos="340"/>
      </w:tabs>
    </w:pPr>
  </w:style>
  <w:style w:type="character" w:customStyle="1" w:styleId="WingdingSymbols">
    <w:name w:val="Wingding Symbols"/>
    <w:rsid w:val="00C43DB6"/>
    <w:rPr>
      <w:rFonts w:ascii="Wingdings" w:hAnsi="Wingdings"/>
    </w:rPr>
  </w:style>
  <w:style w:type="paragraph" w:customStyle="1" w:styleId="TableHeading">
    <w:name w:val="Table Heading"/>
    <w:basedOn w:val="HeadingBase"/>
    <w:rsid w:val="00C43DB6"/>
    <w:pPr>
      <w:keepLines/>
      <w:pBdr>
        <w:bottom w:val="single" w:sz="6" w:space="1" w:color="918585"/>
      </w:pBdr>
      <w:spacing w:before="240"/>
    </w:pPr>
  </w:style>
  <w:style w:type="character" w:customStyle="1" w:styleId="HotSpot">
    <w:name w:val="HotSpot"/>
    <w:rsid w:val="00C43DB6"/>
    <w:rPr>
      <w:color w:val="0033CC"/>
      <w:u w:val="none"/>
    </w:rPr>
  </w:style>
  <w:style w:type="paragraph" w:customStyle="1" w:styleId="BodyTextRight">
    <w:name w:val="Body Text Right"/>
    <w:basedOn w:val="BodyText"/>
    <w:rsid w:val="00C43DB6"/>
    <w:pPr>
      <w:spacing w:before="0" w:after="0"/>
      <w:jc w:val="right"/>
    </w:pPr>
  </w:style>
  <w:style w:type="paragraph" w:styleId="Index3">
    <w:name w:val="index 3"/>
    <w:basedOn w:val="ListNumber2"/>
    <w:next w:val="Normal"/>
    <w:semiHidden/>
    <w:rsid w:val="00C43DB6"/>
    <w:pPr>
      <w:numPr>
        <w:numId w:val="0"/>
      </w:numPr>
      <w:tabs>
        <w:tab w:val="right" w:leader="dot" w:pos="4176"/>
      </w:tabs>
    </w:pPr>
  </w:style>
  <w:style w:type="paragraph" w:styleId="ListNumber2">
    <w:name w:val="List Number 2"/>
    <w:basedOn w:val="List2"/>
    <w:rsid w:val="00C43DB6"/>
    <w:pPr>
      <w:numPr>
        <w:numId w:val="9"/>
      </w:numPr>
      <w:tabs>
        <w:tab w:val="clear" w:pos="1060"/>
      </w:tabs>
    </w:pPr>
  </w:style>
  <w:style w:type="paragraph" w:customStyle="1" w:styleId="MarginNote">
    <w:name w:val="Margin Note"/>
    <w:basedOn w:val="BodyText"/>
    <w:rsid w:val="00C43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DB6"/>
    <w:rPr>
      <w:sz w:val="32"/>
    </w:rPr>
  </w:style>
  <w:style w:type="paragraph" w:customStyle="1" w:styleId="HeadingProcedure">
    <w:name w:val="Heading Procedure"/>
    <w:basedOn w:val="HeadingBase"/>
    <w:next w:val="Normal"/>
    <w:rsid w:val="00C43DB6"/>
    <w:pPr>
      <w:tabs>
        <w:tab w:val="left" w:pos="0"/>
      </w:tabs>
      <w:spacing w:before="120" w:after="60"/>
    </w:pPr>
    <w:rPr>
      <w:i/>
      <w:color w:val="918585"/>
      <w:sz w:val="22"/>
    </w:rPr>
  </w:style>
  <w:style w:type="paragraph" w:customStyle="1" w:styleId="TableBodyText">
    <w:name w:val="Table Body Text"/>
    <w:basedOn w:val="BodyText"/>
    <w:rsid w:val="00C43DB6"/>
    <w:pPr>
      <w:spacing w:before="60" w:after="60"/>
    </w:pPr>
  </w:style>
  <w:style w:type="paragraph" w:styleId="ListContinue">
    <w:name w:val="List Continue"/>
    <w:basedOn w:val="List"/>
    <w:rsid w:val="00C43DB6"/>
    <w:pPr>
      <w:ind w:firstLine="0"/>
    </w:pPr>
  </w:style>
  <w:style w:type="paragraph" w:customStyle="1" w:styleId="ListNote">
    <w:name w:val="List Note"/>
    <w:basedOn w:val="List"/>
    <w:rsid w:val="00C43DB6"/>
    <w:pPr>
      <w:pBdr>
        <w:top w:val="single" w:sz="6" w:space="2" w:color="918585"/>
        <w:bottom w:val="single" w:sz="6" w:space="2" w:color="918585"/>
      </w:pBdr>
      <w:tabs>
        <w:tab w:val="left" w:pos="1021"/>
      </w:tabs>
      <w:ind w:firstLine="0"/>
    </w:pPr>
  </w:style>
  <w:style w:type="paragraph" w:customStyle="1" w:styleId="Warning">
    <w:name w:val="Warning"/>
    <w:basedOn w:val="BodyText"/>
    <w:rsid w:val="00C43DB6"/>
    <w:pPr>
      <w:shd w:val="clear" w:color="auto" w:fill="D9D9D9"/>
      <w:tabs>
        <w:tab w:val="left" w:pos="992"/>
      </w:tabs>
      <w:ind w:left="119" w:right="119"/>
    </w:pPr>
    <w:rPr>
      <w:sz w:val="20"/>
    </w:rPr>
  </w:style>
  <w:style w:type="paragraph" w:customStyle="1" w:styleId="MarginIcons">
    <w:name w:val="Margin Icons"/>
    <w:basedOn w:val="BodyText"/>
    <w:rsid w:val="00C43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DB6"/>
    <w:rPr>
      <w:rFonts w:ascii="Courier New" w:hAnsi="Courier New"/>
    </w:rPr>
  </w:style>
  <w:style w:type="paragraph" w:customStyle="1" w:styleId="NoteBullet">
    <w:name w:val="Note Bullet"/>
    <w:basedOn w:val="Note"/>
    <w:rsid w:val="00C43DB6"/>
    <w:pPr>
      <w:tabs>
        <w:tab w:val="clear" w:pos="680"/>
      </w:tabs>
      <w:spacing w:before="60" w:after="60"/>
    </w:pPr>
  </w:style>
  <w:style w:type="paragraph" w:customStyle="1" w:styleId="SubHeading2">
    <w:name w:val="SubHeading2"/>
    <w:basedOn w:val="HeadingBase"/>
    <w:rsid w:val="00C43DB6"/>
    <w:pPr>
      <w:spacing w:before="240" w:after="60"/>
    </w:pPr>
    <w:rPr>
      <w:sz w:val="20"/>
    </w:rPr>
  </w:style>
  <w:style w:type="paragraph" w:customStyle="1" w:styleId="SubHeading1">
    <w:name w:val="SubHeading1"/>
    <w:basedOn w:val="HeadingBase"/>
    <w:rsid w:val="00C43DB6"/>
    <w:pPr>
      <w:spacing w:before="240" w:after="60"/>
    </w:pPr>
    <w:rPr>
      <w:color w:val="918585"/>
      <w:sz w:val="22"/>
    </w:rPr>
  </w:style>
  <w:style w:type="paragraph" w:customStyle="1" w:styleId="SideHeading">
    <w:name w:val="Side Heading"/>
    <w:basedOn w:val="HeadingBase"/>
    <w:rsid w:val="00C43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DB6"/>
    <w:pPr>
      <w:numPr>
        <w:numId w:val="10"/>
      </w:numPr>
    </w:pPr>
  </w:style>
  <w:style w:type="paragraph" w:styleId="PlainText">
    <w:name w:val="Plain Text"/>
    <w:basedOn w:val="Normal"/>
    <w:link w:val="PlainTextChar"/>
    <w:rsid w:val="00C43DB6"/>
    <w:rPr>
      <w:sz w:val="20"/>
    </w:rPr>
  </w:style>
  <w:style w:type="character" w:customStyle="1" w:styleId="PlainTextChar">
    <w:name w:val="Plain Text Char"/>
    <w:basedOn w:val="DefaultParagraphFont"/>
    <w:link w:val="PlainText"/>
    <w:rsid w:val="00C43DB6"/>
    <w:rPr>
      <w:rFonts w:ascii="Courier New" w:eastAsia="Times New Roman" w:hAnsi="Courier New" w:cs="Times New Roman"/>
      <w:sz w:val="20"/>
      <w:szCs w:val="20"/>
      <w:lang w:eastAsia="en-US"/>
    </w:rPr>
  </w:style>
  <w:style w:type="character" w:customStyle="1" w:styleId="MenuOption">
    <w:name w:val="Menu Option"/>
    <w:basedOn w:val="DefaultParagraphFont"/>
    <w:rsid w:val="00C43DB6"/>
    <w:rPr>
      <w:b/>
      <w:smallCaps/>
    </w:rPr>
  </w:style>
  <w:style w:type="paragraph" w:customStyle="1" w:styleId="TableListNumber">
    <w:name w:val="Table List Number"/>
    <w:basedOn w:val="ListNumber"/>
    <w:rsid w:val="00C43DB6"/>
    <w:pPr>
      <w:numPr>
        <w:numId w:val="0"/>
      </w:numPr>
    </w:pPr>
  </w:style>
  <w:style w:type="paragraph" w:styleId="TOC4">
    <w:name w:val="toc 4"/>
    <w:basedOn w:val="TOCBase"/>
    <w:next w:val="Normal"/>
    <w:semiHidden/>
    <w:rsid w:val="00C43DB6"/>
    <w:pPr>
      <w:tabs>
        <w:tab w:val="right" w:leader="dot" w:pos="9071"/>
      </w:tabs>
      <w:ind w:left="1701"/>
    </w:pPr>
  </w:style>
  <w:style w:type="paragraph" w:customStyle="1" w:styleId="ListAlpha">
    <w:name w:val="List Alpha"/>
    <w:basedOn w:val="List"/>
    <w:rsid w:val="00C43DB6"/>
    <w:pPr>
      <w:numPr>
        <w:numId w:val="8"/>
      </w:numPr>
    </w:pPr>
  </w:style>
  <w:style w:type="paragraph" w:customStyle="1" w:styleId="ListAlpha2">
    <w:name w:val="List Alpha 2"/>
    <w:basedOn w:val="List2"/>
    <w:rsid w:val="00C43DB6"/>
    <w:pPr>
      <w:numPr>
        <w:numId w:val="7"/>
      </w:numPr>
    </w:pPr>
  </w:style>
  <w:style w:type="paragraph" w:styleId="List2">
    <w:name w:val="List 2"/>
    <w:basedOn w:val="BodyText"/>
    <w:rsid w:val="00C43DB6"/>
    <w:pPr>
      <w:tabs>
        <w:tab w:val="left" w:pos="680"/>
      </w:tabs>
      <w:spacing w:before="60" w:after="60"/>
      <w:ind w:left="680" w:hanging="340"/>
    </w:pPr>
  </w:style>
  <w:style w:type="paragraph" w:styleId="List3">
    <w:name w:val="List 3"/>
    <w:basedOn w:val="BodyText"/>
    <w:rsid w:val="00C43DB6"/>
    <w:pPr>
      <w:tabs>
        <w:tab w:val="left" w:pos="1021"/>
      </w:tabs>
      <w:spacing w:before="60" w:after="60"/>
      <w:ind w:left="1020" w:hanging="340"/>
    </w:pPr>
  </w:style>
  <w:style w:type="paragraph" w:styleId="List4">
    <w:name w:val="List 4"/>
    <w:basedOn w:val="BodyText"/>
    <w:rsid w:val="00C43DB6"/>
    <w:pPr>
      <w:tabs>
        <w:tab w:val="left" w:pos="1361"/>
      </w:tabs>
      <w:spacing w:before="60" w:after="60"/>
      <w:ind w:left="1361" w:hanging="340"/>
    </w:pPr>
  </w:style>
  <w:style w:type="paragraph" w:styleId="List5">
    <w:name w:val="List 5"/>
    <w:basedOn w:val="BodyText"/>
    <w:rsid w:val="00C43DB6"/>
    <w:pPr>
      <w:tabs>
        <w:tab w:val="left" w:pos="1701"/>
      </w:tabs>
      <w:spacing w:before="60" w:after="60"/>
      <w:ind w:left="1701" w:hanging="340"/>
    </w:pPr>
  </w:style>
  <w:style w:type="paragraph" w:styleId="ListBullet3">
    <w:name w:val="List Bullet 3"/>
    <w:basedOn w:val="List3"/>
    <w:rsid w:val="00C43DB6"/>
    <w:pPr>
      <w:numPr>
        <w:numId w:val="13"/>
      </w:numPr>
      <w:tabs>
        <w:tab w:val="clear" w:pos="1021"/>
      </w:tabs>
      <w:ind w:left="1037" w:hanging="357"/>
    </w:pPr>
  </w:style>
  <w:style w:type="paragraph" w:styleId="ListBullet4">
    <w:name w:val="List Bullet 4"/>
    <w:basedOn w:val="List4"/>
    <w:rsid w:val="00C43DB6"/>
    <w:pPr>
      <w:numPr>
        <w:numId w:val="2"/>
      </w:numPr>
      <w:tabs>
        <w:tab w:val="clear" w:pos="1361"/>
      </w:tabs>
    </w:pPr>
  </w:style>
  <w:style w:type="paragraph" w:styleId="ListBullet5">
    <w:name w:val="List Bullet 5"/>
    <w:basedOn w:val="List5"/>
    <w:rsid w:val="00C43DB6"/>
    <w:pPr>
      <w:numPr>
        <w:numId w:val="3"/>
      </w:numPr>
    </w:pPr>
  </w:style>
  <w:style w:type="paragraph" w:styleId="ListContinue2">
    <w:name w:val="List Continue 2"/>
    <w:basedOn w:val="List2"/>
    <w:rsid w:val="00C43DB6"/>
    <w:pPr>
      <w:ind w:firstLine="0"/>
    </w:pPr>
  </w:style>
  <w:style w:type="paragraph" w:styleId="ListContinue3">
    <w:name w:val="List Continue 3"/>
    <w:basedOn w:val="List3"/>
    <w:rsid w:val="00C43DB6"/>
    <w:pPr>
      <w:ind w:left="1021" w:firstLine="0"/>
    </w:pPr>
  </w:style>
  <w:style w:type="paragraph" w:styleId="ListContinue4">
    <w:name w:val="List Continue 4"/>
    <w:basedOn w:val="List4"/>
    <w:rsid w:val="00C43DB6"/>
    <w:pPr>
      <w:ind w:firstLine="0"/>
    </w:pPr>
  </w:style>
  <w:style w:type="paragraph" w:styleId="ListContinue5">
    <w:name w:val="List Continue 5"/>
    <w:basedOn w:val="List5"/>
    <w:rsid w:val="00C43DB6"/>
    <w:pPr>
      <w:ind w:firstLine="0"/>
    </w:pPr>
  </w:style>
  <w:style w:type="paragraph" w:styleId="ListNumber3">
    <w:name w:val="List Number 3"/>
    <w:basedOn w:val="List3"/>
    <w:rsid w:val="00C43DB6"/>
    <w:pPr>
      <w:numPr>
        <w:numId w:val="4"/>
      </w:numPr>
    </w:pPr>
  </w:style>
  <w:style w:type="paragraph" w:styleId="ListNumber4">
    <w:name w:val="List Number 4"/>
    <w:basedOn w:val="List4"/>
    <w:rsid w:val="00C43DB6"/>
    <w:pPr>
      <w:numPr>
        <w:numId w:val="5"/>
      </w:numPr>
    </w:pPr>
  </w:style>
  <w:style w:type="paragraph" w:styleId="ListNumber5">
    <w:name w:val="List Number 5"/>
    <w:basedOn w:val="List5"/>
    <w:rsid w:val="00C43DB6"/>
    <w:pPr>
      <w:numPr>
        <w:numId w:val="6"/>
      </w:numPr>
    </w:pPr>
  </w:style>
  <w:style w:type="paragraph" w:styleId="BlockText">
    <w:name w:val="Block Text"/>
    <w:basedOn w:val="Normal"/>
    <w:rsid w:val="00C43DB6"/>
    <w:pPr>
      <w:spacing w:after="120"/>
      <w:ind w:left="1440" w:right="1440"/>
    </w:pPr>
  </w:style>
  <w:style w:type="character" w:customStyle="1" w:styleId="Subscript">
    <w:name w:val="Subscript"/>
    <w:basedOn w:val="DefaultParagraphFont"/>
    <w:rsid w:val="00C43DB6"/>
    <w:rPr>
      <w:sz w:val="16"/>
      <w:vertAlign w:val="subscript"/>
    </w:rPr>
  </w:style>
  <w:style w:type="character" w:customStyle="1" w:styleId="Superscript">
    <w:name w:val="Superscript"/>
    <w:basedOn w:val="DefaultParagraphFont"/>
    <w:rsid w:val="00C43DB6"/>
    <w:rPr>
      <w:sz w:val="16"/>
      <w:vertAlign w:val="superscript"/>
    </w:rPr>
  </w:style>
  <w:style w:type="character" w:customStyle="1" w:styleId="Symbols">
    <w:name w:val="Symbols"/>
    <w:basedOn w:val="DefaultParagraphFont"/>
    <w:rsid w:val="00C43DB6"/>
    <w:rPr>
      <w:rFonts w:ascii="Symbol" w:hAnsi="Symbol"/>
    </w:rPr>
  </w:style>
  <w:style w:type="character" w:customStyle="1" w:styleId="MenuOptions">
    <w:name w:val="Menu Options"/>
    <w:basedOn w:val="DefaultParagraphFont"/>
    <w:rsid w:val="00C43DB6"/>
    <w:rPr>
      <w:rFonts w:ascii="Arial Narrow" w:hAnsi="Arial Narrow"/>
      <w:smallCaps/>
    </w:rPr>
  </w:style>
  <w:style w:type="character" w:customStyle="1" w:styleId="Buttons">
    <w:name w:val="Buttons"/>
    <w:basedOn w:val="DefaultParagraphFont"/>
    <w:rsid w:val="00C43DB6"/>
    <w:rPr>
      <w:b/>
    </w:rPr>
  </w:style>
  <w:style w:type="character" w:customStyle="1" w:styleId="Underlined">
    <w:name w:val="Underlined"/>
    <w:basedOn w:val="DefaultParagraphFont"/>
    <w:rsid w:val="00C43DB6"/>
    <w:rPr>
      <w:u w:val="single"/>
    </w:rPr>
  </w:style>
  <w:style w:type="paragraph" w:customStyle="1" w:styleId="TableBodyTextRight">
    <w:name w:val="Table Body Text Right"/>
    <w:basedOn w:val="TableBodyText"/>
    <w:rsid w:val="00C43DB6"/>
    <w:pPr>
      <w:widowControl w:val="0"/>
      <w:autoSpaceDE w:val="0"/>
      <w:autoSpaceDN w:val="0"/>
      <w:adjustRightInd w:val="0"/>
      <w:jc w:val="right"/>
    </w:pPr>
    <w:rPr>
      <w:rFonts w:cs="Arial"/>
      <w:szCs w:val="18"/>
    </w:rPr>
  </w:style>
  <w:style w:type="paragraph" w:customStyle="1" w:styleId="CopyrightText">
    <w:name w:val="Copyright Text"/>
    <w:basedOn w:val="BodyText"/>
    <w:rsid w:val="00C43DB6"/>
    <w:rPr>
      <w:sz w:val="18"/>
    </w:rPr>
  </w:style>
  <w:style w:type="paragraph" w:customStyle="1" w:styleId="BodySmallRight">
    <w:name w:val="Body Small Right"/>
    <w:basedOn w:val="BodyTextRight"/>
    <w:rsid w:val="00C43DB6"/>
    <w:rPr>
      <w:sz w:val="18"/>
      <w:szCs w:val="18"/>
    </w:rPr>
  </w:style>
  <w:style w:type="paragraph" w:customStyle="1" w:styleId="MarginEdition">
    <w:name w:val="Margin Edition"/>
    <w:basedOn w:val="MarginNote"/>
    <w:rsid w:val="00C43DB6"/>
    <w:pPr>
      <w:spacing w:before="0" w:after="0"/>
    </w:pPr>
    <w:rPr>
      <w:rFonts w:ascii="Times New Roman" w:hAnsi="Times New Roman"/>
      <w:color w:val="999999"/>
    </w:rPr>
  </w:style>
  <w:style w:type="paragraph" w:customStyle="1" w:styleId="Spacer">
    <w:name w:val="Spacer"/>
    <w:basedOn w:val="Normal"/>
    <w:rsid w:val="00C43DB6"/>
    <w:rPr>
      <w:sz w:val="2"/>
      <w:szCs w:val="2"/>
    </w:rPr>
  </w:style>
  <w:style w:type="character" w:customStyle="1" w:styleId="Small">
    <w:name w:val="Small"/>
    <w:basedOn w:val="DefaultParagraphFont"/>
    <w:rsid w:val="00C43DB6"/>
    <w:rPr>
      <w:sz w:val="16"/>
    </w:rPr>
  </w:style>
  <w:style w:type="paragraph" w:customStyle="1" w:styleId="WideTable">
    <w:name w:val="Wide Table"/>
    <w:basedOn w:val="Normal"/>
    <w:rsid w:val="00C43DB6"/>
    <w:pPr>
      <w:ind w:left="-1418"/>
    </w:pPr>
    <w:rPr>
      <w:sz w:val="2"/>
      <w:szCs w:val="2"/>
    </w:rPr>
  </w:style>
  <w:style w:type="character" w:styleId="PageNumber">
    <w:name w:val="page number"/>
    <w:basedOn w:val="DefaultParagraphFont"/>
    <w:rsid w:val="00C43DB6"/>
  </w:style>
  <w:style w:type="paragraph" w:styleId="Quote">
    <w:name w:val="Quote"/>
    <w:basedOn w:val="Heading1"/>
    <w:link w:val="QuoteChar"/>
    <w:qFormat/>
    <w:rsid w:val="00C43DB6"/>
    <w:rPr>
      <w:b w:val="0"/>
      <w:sz w:val="72"/>
      <w:szCs w:val="72"/>
      <w:lang w:val="en-NZ"/>
    </w:rPr>
  </w:style>
  <w:style w:type="character" w:customStyle="1" w:styleId="QuoteChar">
    <w:name w:val="Quote Char"/>
    <w:basedOn w:val="DefaultParagraphFont"/>
    <w:link w:val="Quote"/>
    <w:rsid w:val="00C43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DB6"/>
    <w:pPr>
      <w:pageBreakBefore/>
    </w:pPr>
  </w:style>
  <w:style w:type="paragraph" w:customStyle="1" w:styleId="Border">
    <w:name w:val="Border"/>
    <w:basedOn w:val="Normal"/>
    <w:qFormat/>
    <w:rsid w:val="00C43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DB6"/>
    <w:rPr>
      <w:b/>
      <w:bCs/>
      <w:i/>
      <w:iCs/>
      <w:color w:val="auto"/>
    </w:rPr>
  </w:style>
  <w:style w:type="paragraph" w:styleId="IntenseQuote">
    <w:name w:val="Intense Quote"/>
    <w:basedOn w:val="Normal"/>
    <w:next w:val="Normal"/>
    <w:link w:val="IntenseQuoteChar"/>
    <w:uiPriority w:val="30"/>
    <w:qFormat/>
    <w:rsid w:val="00C43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DB6"/>
    <w:rPr>
      <w:smallCaps/>
      <w:color w:val="auto"/>
      <w:u w:val="single"/>
    </w:rPr>
  </w:style>
  <w:style w:type="character" w:styleId="IntenseReference">
    <w:name w:val="Intense Reference"/>
    <w:basedOn w:val="DefaultParagraphFont"/>
    <w:uiPriority w:val="32"/>
    <w:qFormat/>
    <w:rsid w:val="00C43DB6"/>
    <w:rPr>
      <w:b/>
      <w:bCs/>
      <w:smallCaps/>
      <w:color w:val="auto"/>
      <w:spacing w:val="5"/>
      <w:u w:val="single"/>
    </w:rPr>
  </w:style>
  <w:style w:type="paragraph" w:customStyle="1" w:styleId="2ColumnHeading">
    <w:name w:val="2Column Heading"/>
    <w:basedOn w:val="BodyText"/>
    <w:qFormat/>
    <w:rsid w:val="00C43DB6"/>
    <w:pPr>
      <w:spacing w:after="60"/>
      <w:ind w:left="-2268"/>
    </w:pPr>
    <w:rPr>
      <w:b/>
    </w:rPr>
  </w:style>
  <w:style w:type="paragraph" w:customStyle="1" w:styleId="Heading1TOC">
    <w:name w:val="Heading1 TOC"/>
    <w:basedOn w:val="Normal"/>
    <w:qFormat/>
    <w:rsid w:val="00C43DB6"/>
    <w:pPr>
      <w:spacing w:before="240" w:after="120"/>
    </w:pPr>
    <w:rPr>
      <w:rFonts w:ascii="Times New Roman" w:hAnsi="Times New Roman"/>
      <w:b/>
      <w:sz w:val="32"/>
    </w:rPr>
  </w:style>
  <w:style w:type="paragraph" w:customStyle="1" w:styleId="Heading2TOC">
    <w:name w:val="Heading2 TOC"/>
    <w:basedOn w:val="Normal"/>
    <w:qFormat/>
    <w:rsid w:val="00C43DB6"/>
    <w:pPr>
      <w:spacing w:before="240" w:after="60"/>
    </w:pPr>
    <w:rPr>
      <w:rFonts w:ascii="Times New Roman" w:hAnsi="Times New Roman"/>
      <w:b/>
      <w:sz w:val="28"/>
    </w:rPr>
  </w:style>
  <w:style w:type="character" w:customStyle="1" w:styleId="Underline">
    <w:name w:val="Underline"/>
    <w:basedOn w:val="DefaultParagraphFont"/>
    <w:qFormat/>
    <w:rsid w:val="00C43DB6"/>
    <w:rPr>
      <w:u w:val="single"/>
    </w:rPr>
  </w:style>
  <w:style w:type="character" w:customStyle="1" w:styleId="BoldandItalics">
    <w:name w:val="Bold and Italics"/>
    <w:qFormat/>
    <w:rsid w:val="00C43DB6"/>
    <w:rPr>
      <w:b/>
      <w:i/>
      <w:u w:val="none"/>
    </w:rPr>
  </w:style>
  <w:style w:type="paragraph" w:styleId="BalloonText">
    <w:name w:val="Balloon Text"/>
    <w:basedOn w:val="Normal"/>
    <w:link w:val="BalloonTextChar"/>
    <w:rsid w:val="00C43DB6"/>
    <w:rPr>
      <w:rFonts w:ascii="Tahoma" w:hAnsi="Tahoma" w:cs="Tahoma"/>
      <w:sz w:val="16"/>
      <w:szCs w:val="16"/>
    </w:rPr>
  </w:style>
  <w:style w:type="character" w:customStyle="1" w:styleId="BalloonTextChar">
    <w:name w:val="Balloon Text Char"/>
    <w:basedOn w:val="DefaultParagraphFont"/>
    <w:link w:val="BalloonText"/>
    <w:rsid w:val="00C43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DB6"/>
    <w:rPr>
      <w:b/>
      <w:color w:val="660033"/>
      <w:spacing w:val="0"/>
    </w:rPr>
  </w:style>
  <w:style w:type="paragraph" w:customStyle="1" w:styleId="Nameditemlist">
    <w:name w:val="Named item list"/>
    <w:basedOn w:val="BodyText"/>
    <w:qFormat/>
    <w:rsid w:val="00C43DB6"/>
    <w:pPr>
      <w:tabs>
        <w:tab w:val="left" w:pos="2835"/>
      </w:tabs>
      <w:ind w:left="2835" w:hanging="2835"/>
    </w:pPr>
  </w:style>
  <w:style w:type="paragraph" w:customStyle="1" w:styleId="BodyTextnopadding">
    <w:name w:val="Body Text no padding"/>
    <w:basedOn w:val="BodyText"/>
    <w:qFormat/>
    <w:rsid w:val="00C43DB6"/>
    <w:pPr>
      <w:spacing w:before="0" w:after="0"/>
    </w:pPr>
  </w:style>
  <w:style w:type="paragraph" w:customStyle="1" w:styleId="BodyTextBold">
    <w:name w:val="Body Text Bold"/>
    <w:basedOn w:val="BodyText"/>
    <w:qFormat/>
    <w:rsid w:val="00C43DB6"/>
    <w:rPr>
      <w:b/>
    </w:rPr>
  </w:style>
  <w:style w:type="character" w:styleId="Hyperlink">
    <w:name w:val="Hyperlink"/>
    <w:basedOn w:val="DefaultParagraphFont"/>
    <w:uiPriority w:val="99"/>
    <w:unhideWhenUsed/>
    <w:rsid w:val="007F12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7085</Characters>
  <Application>Microsoft Office Word</Application>
  <DocSecurity>0</DocSecurity>
  <Lines>236</Lines>
  <Paragraphs>145</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TLIC3071 Operate an agitator</dc:title>
  <dc:subject>Approved</dc:subject>
  <dc:creator>Industry Skills Australia</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