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79F" w:rsidP="00747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TLIC3071 Operate an agitator</w:t>
      </w:r>
      <w:r>
        <w:fldChar w:fldCharType="end"/>
      </w:r>
    </w:p>
    <w:p w:rsidR="0074779F" w:rsidP="0074779F">
      <w:pPr>
        <w:pStyle w:val="Version"/>
        <w:sectPr w:rsidSect="000F5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6FD" w:rsidP="000F56FD">
      <w:pPr>
        <w:pStyle w:val="SuperHeading"/>
      </w:pPr>
      <w:r w:rsidRPr="000F56FD">
        <w:t>Assessment Requirements for TLIC3071 Operate an agitator</w:t>
      </w:r>
    </w:p>
    <w:p w:rsidR="00000000" w:rsidRPr="000F56FD" w:rsidP="000F56FD">
      <w:pPr>
        <w:pStyle w:val="Heading1"/>
      </w:pPr>
      <w:bookmarkStart w:id="1" w:name="O_842234"/>
      <w:bookmarkEnd w:id="1"/>
      <w:r w:rsidRPr="000F56FD">
        <w:t>Modification History</w:t>
      </w:r>
    </w:p>
    <w:p w:rsidR="0074779F" w:rsidP="0074779F">
      <w:pPr>
        <w:pStyle w:val="BodyText"/>
      </w:pPr>
      <w:r w:rsidRPr="000F56FD">
        <w:t>Release 1. This is the first release of this unit of competency in the TLI Transport and Logistics Training Package.</w:t>
      </w:r>
    </w:p>
    <w:p w:rsidR="00000000" w:rsidRPr="000F56FD" w:rsidP="000F56FD">
      <w:pPr>
        <w:pStyle w:val="Heading1"/>
      </w:pPr>
      <w:bookmarkStart w:id="2" w:name="O_842235"/>
      <w:bookmarkEnd w:id="2"/>
      <w:r w:rsidRPr="000F56F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F56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FD">
            <w:pPr>
              <w:pStyle w:val="BodyText"/>
              <w:rPr>
                <w:lang w:val="en-NZ"/>
              </w:rPr>
            </w:pPr>
            <w:r w:rsidRPr="000F56FD">
              <w:t>Evidence required to demonstrate competence in this unit must b</w:t>
            </w:r>
            <w:r w:rsidRPr="000F56FD">
              <w:t>e relevant to and satisfy all of the requirements of the elements and performance criteria on at least one occasion and include:</w:t>
            </w:r>
          </w:p>
        </w:tc>
      </w:tr>
      <w:tr w:rsidTr="000F56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FD" w:rsidP="000F56FD">
            <w:pPr>
              <w:pStyle w:val="ListBullet"/>
            </w:pPr>
            <w:r w:rsidRPr="000F56FD">
              <w:t>adjusting slump of concrete to meet customer requirements</w:t>
            </w:r>
          </w:p>
          <w:p w:rsidR="00000000" w:rsidRPr="000F56FD" w:rsidP="000F56FD">
            <w:pPr>
              <w:pStyle w:val="ListBullet"/>
            </w:pPr>
            <w:r w:rsidRPr="000F56FD">
              <w:t>applying knowledge of relevant regulations and workplace procedures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applying map reading and road navigation techniques to agitator operation 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applying precautions and required action to minimise, control or eliminate identified hazards </w:t>
            </w:r>
          </w:p>
          <w:p w:rsidR="00000000" w:rsidRPr="000F56FD" w:rsidP="000F56FD">
            <w:pPr>
              <w:pStyle w:val="ListBullet"/>
            </w:pPr>
            <w:r w:rsidRPr="000F56FD">
              <w:t>cleaning vehicle in accordance with workplace, environmental and regulatory standards</w:t>
            </w:r>
          </w:p>
          <w:p w:rsidR="00000000" w:rsidRPr="000F56FD" w:rsidP="000F56FD">
            <w:pPr>
              <w:pStyle w:val="ListBullet"/>
            </w:pPr>
            <w:r w:rsidRPr="000F56FD">
              <w:t>communicating effectively with others</w:t>
            </w:r>
          </w:p>
          <w:p w:rsidR="00000000" w:rsidRPr="000F56FD" w:rsidP="000F56FD">
            <w:pPr>
              <w:pStyle w:val="ListBullet"/>
            </w:pPr>
            <w:r w:rsidRPr="000F56FD">
              <w:t>completing relevant documentation</w:t>
            </w:r>
          </w:p>
          <w:p w:rsidR="00000000" w:rsidRPr="000F56FD" w:rsidP="000F56FD">
            <w:pPr>
              <w:pStyle w:val="ListBullet"/>
            </w:pPr>
            <w:r w:rsidRPr="000F56FD">
              <w:t>conducting pre-site worksite checks</w:t>
            </w:r>
          </w:p>
          <w:p w:rsidR="00000000" w:rsidRPr="000F56FD" w:rsidP="000F56FD">
            <w:pPr>
              <w:pStyle w:val="ListBullet"/>
            </w:pPr>
            <w:r w:rsidRPr="000F56FD">
              <w:t>correcting positioning and charging of agitator</w:t>
            </w:r>
          </w:p>
          <w:p w:rsidR="00000000" w:rsidRPr="000F56FD" w:rsidP="000F56FD">
            <w:pPr>
              <w:pStyle w:val="ListBullet"/>
            </w:pPr>
            <w:r w:rsidRPr="000F56FD">
              <w:t>discharging concrete using concrete pump, wheelbarrow, kibble and chutes</w:t>
            </w:r>
          </w:p>
          <w:p w:rsidR="00000000" w:rsidRPr="000F56FD" w:rsidP="000F56FD">
            <w:pPr>
              <w:pStyle w:val="ListBullet"/>
            </w:pPr>
            <w:r w:rsidRPr="000F56FD">
              <w:t>following operational instructions</w:t>
            </w:r>
          </w:p>
          <w:p w:rsidR="00000000" w:rsidRPr="000F56FD" w:rsidP="000F56FD">
            <w:pPr>
              <w:pStyle w:val="ListBullet"/>
            </w:pPr>
            <w:r w:rsidRPr="000F56FD">
              <w:t>modifying activities depending on operational contingencies, risk situations and environments</w:t>
            </w:r>
          </w:p>
          <w:p w:rsidR="00000000" w:rsidRPr="000F56FD" w:rsidP="000F56FD">
            <w:pPr>
              <w:pStyle w:val="ListBullet"/>
            </w:pPr>
            <w:r w:rsidRPr="000F56FD">
              <w:t>monitoring and anticipating traffic hazards and taking appropriate action</w:t>
            </w:r>
          </w:p>
          <w:p w:rsidR="00000000" w:rsidRPr="000F56FD" w:rsidP="000F56FD">
            <w:pPr>
              <w:pStyle w:val="ListBullet"/>
            </w:pPr>
            <w:r w:rsidRPr="000F56FD">
              <w:t>monitoring vehicle performance and taking appropriate</w:t>
            </w:r>
            <w:r w:rsidRPr="000F56FD">
              <w:t xml:space="preserve"> action as required</w:t>
            </w:r>
          </w:p>
          <w:p w:rsidR="00000000" w:rsidRPr="000F56FD" w:rsidP="000F56FD">
            <w:pPr>
              <w:pStyle w:val="ListBullet"/>
            </w:pPr>
            <w:r w:rsidRPr="000F56FD">
              <w:t>operating agitator and ancillary equipment</w:t>
            </w:r>
          </w:p>
          <w:p w:rsidR="00000000" w:rsidRPr="000F56FD" w:rsidP="000F56FD">
            <w:pPr>
              <w:pStyle w:val="ListBullet"/>
            </w:pPr>
            <w:r w:rsidRPr="000F56FD">
              <w:t>reading and interpreting relevant instructions, procedures, information and signs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reporting and rectifying within limits of own role, identified problems, faults and malfunctions in accordance </w:t>
            </w:r>
            <w:r w:rsidRPr="000F56FD">
              <w:t xml:space="preserve">with regulatory requirements and workplace procedures </w:t>
            </w:r>
          </w:p>
          <w:p w:rsidR="00000000" w:rsidRPr="000F56FD" w:rsidP="000F56FD">
            <w:pPr>
              <w:pStyle w:val="ListBullet"/>
            </w:pPr>
            <w:r w:rsidRPr="000F56FD">
              <w:t>selecting and using required personal protective equipment, conforming to industry and work health and safety (WHS)/occupational health and safety (OHS) standards</w:t>
            </w:r>
          </w:p>
          <w:p w:rsidR="00000000" w:rsidRPr="000F56FD" w:rsidP="000F56FD">
            <w:pPr>
              <w:pStyle w:val="ListBullet"/>
            </w:pPr>
            <w:r w:rsidRPr="000F56FD">
              <w:t>using ancillary equipment</w:t>
            </w:r>
          </w:p>
          <w:p w:rsidR="00000000" w:rsidRPr="000F56FD" w:rsidP="000F56FD">
            <w:pPr>
              <w:pStyle w:val="ListBullet"/>
            </w:pPr>
            <w:r w:rsidRPr="000F56FD">
              <w:t>working coll</w:t>
            </w:r>
            <w:r w:rsidRPr="000F56FD">
              <w:t>aboratively with others.</w:t>
            </w:r>
          </w:p>
        </w:tc>
      </w:tr>
    </w:tbl>
    <w:p w:rsidR="0074779F" w:rsidP="000F56FD">
      <w:pPr>
        <w:pStyle w:val="BodyText"/>
      </w:pPr>
    </w:p>
    <w:p w:rsidR="0074779F" w:rsidP="000F56FD">
      <w:pPr>
        <w:pStyle w:val="BodyText"/>
      </w:pPr>
    </w:p>
    <w:p w:rsidR="00000000" w:rsidRPr="000F56FD" w:rsidP="000F56FD">
      <w:pPr>
        <w:pStyle w:val="Heading1"/>
      </w:pPr>
      <w:bookmarkStart w:id="3" w:name="O_842236"/>
      <w:bookmarkEnd w:id="3"/>
      <w:r w:rsidRPr="000F56F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F56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6FD">
            <w:pPr>
              <w:pStyle w:val="BodyText"/>
              <w:rPr>
                <w:lang w:val="en-NZ"/>
              </w:rPr>
            </w:pPr>
            <w:r w:rsidRPr="000F56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56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FD" w:rsidP="000F56FD">
            <w:pPr>
              <w:pStyle w:val="ListBullet"/>
            </w:pPr>
            <w:r w:rsidRPr="000F56FD">
              <w:t>driving hazards and related defensive driving techniques</w:t>
            </w:r>
          </w:p>
          <w:p w:rsidR="00000000" w:rsidRPr="000F56FD" w:rsidP="000F56FD">
            <w:pPr>
              <w:pStyle w:val="ListBullet"/>
            </w:pPr>
            <w:r w:rsidRPr="000F56FD">
              <w:t>effect of different slumps on vehicle stability</w:t>
            </w:r>
          </w:p>
          <w:p w:rsidR="00000000" w:rsidRPr="000F56FD" w:rsidP="000F56FD">
            <w:pPr>
              <w:pStyle w:val="ListBullet"/>
            </w:pPr>
            <w:r w:rsidRPr="000F56FD">
              <w:t>factors that may cause traffic delays and diversions, and related action that can be taken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map reading and vehicle navigation 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pre-operational vehicle </w:t>
            </w:r>
            <w:r w:rsidRPr="000F56FD">
              <w:t>checks and related action</w:t>
            </w:r>
          </w:p>
          <w:p w:rsidR="00000000" w:rsidRPr="000F56FD" w:rsidP="000F56FD">
            <w:pPr>
              <w:pStyle w:val="ListBullet"/>
            </w:pPr>
            <w:r w:rsidRPr="000F56FD">
              <w:t>pre-site check workplace procedures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procedures for measuring mass to ensure compliance with axle weight </w:t>
            </w:r>
          </w:p>
          <w:p w:rsidR="00000000" w:rsidRPr="000F56FD" w:rsidP="000F56FD">
            <w:pPr>
              <w:pStyle w:val="ListBullet"/>
            </w:pPr>
            <w:r w:rsidRPr="000F56FD">
              <w:t>procedures to be followed in a driving emergency</w:t>
            </w:r>
          </w:p>
          <w:p w:rsidR="00000000" w:rsidRPr="000F56FD" w:rsidP="000F56FD">
            <w:pPr>
              <w:pStyle w:val="ListBullet"/>
            </w:pPr>
            <w:r w:rsidRPr="000F56FD">
              <w:t>procedures to be followed when concrete is charged and discharged</w:t>
            </w:r>
          </w:p>
          <w:p w:rsidR="00000000" w:rsidRPr="000F56FD" w:rsidP="000F56FD">
            <w:pPr>
              <w:pStyle w:val="ListBullet"/>
            </w:pPr>
            <w:r w:rsidRPr="000F56FD">
              <w:t>relevant s</w:t>
            </w:r>
            <w:r w:rsidRPr="000F56FD">
              <w:t xml:space="preserve">tate/territory roads and traffic authority road rules, regulations, permit and licence requirements </w:t>
            </w:r>
          </w:p>
          <w:p w:rsidR="00000000" w:rsidRPr="000F56FD" w:rsidP="000F56FD">
            <w:pPr>
              <w:pStyle w:val="ListBullet"/>
            </w:pPr>
            <w:r w:rsidRPr="000F56FD">
              <w:t>relevant WHS/OHS and environmental procedures and regulations.</w:t>
            </w:r>
          </w:p>
        </w:tc>
      </w:tr>
    </w:tbl>
    <w:p w:rsidR="0074779F" w:rsidP="000F56FD">
      <w:pPr>
        <w:pStyle w:val="BodyText"/>
      </w:pPr>
    </w:p>
    <w:p w:rsidR="0074779F" w:rsidP="000F56FD">
      <w:pPr>
        <w:pStyle w:val="BodyText"/>
      </w:pPr>
    </w:p>
    <w:p w:rsidR="00000000" w:rsidRPr="000F56FD" w:rsidP="000F56FD">
      <w:pPr>
        <w:pStyle w:val="Heading1"/>
      </w:pPr>
      <w:bookmarkStart w:id="4" w:name="O_842237"/>
      <w:bookmarkEnd w:id="4"/>
      <w:r w:rsidRPr="000F56F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F56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6FD" w:rsidP="000F56FD">
            <w:pPr>
              <w:pStyle w:val="BodyText"/>
            </w:pPr>
            <w:r w:rsidRPr="000F56FD">
              <w:t>As a minimum, assessors must satisfy applicable regulatory requirements, which include requirements in the</w:t>
            </w:r>
            <w:r w:rsidRPr="000F56FD">
              <w:rPr>
                <w:rStyle w:val="Emphasis"/>
              </w:rPr>
              <w:t xml:space="preserve"> Standards for Registered Training Organisations</w:t>
            </w:r>
            <w:r w:rsidRPr="000F56FD">
              <w:t xml:space="preserve"> current at the time of assessment. </w:t>
            </w:r>
          </w:p>
          <w:p w:rsidR="00000000" w:rsidRPr="000F56FD" w:rsidP="000F56FD">
            <w:pPr>
              <w:pStyle w:val="BodyText"/>
            </w:pPr>
            <w:r w:rsidRPr="000F56FD">
              <w:t>As a minimum, assessment must satisfy applicable regulatory requi</w:t>
            </w:r>
            <w:r w:rsidRPr="000F56FD">
              <w:t xml:space="preserve">rements, which include requirements in the </w:t>
            </w:r>
            <w:r w:rsidRPr="000F56FD">
              <w:rPr>
                <w:rStyle w:val="Emphasis"/>
              </w:rPr>
              <w:t>Standards for Registered Training Organisations</w:t>
            </w:r>
            <w:r w:rsidRPr="000F56FD">
              <w:t xml:space="preserve"> current at the time of assessment.</w:t>
            </w:r>
          </w:p>
          <w:p w:rsidR="00000000" w:rsidRPr="000F56FD" w:rsidP="000F56FD">
            <w:pPr>
              <w:pStyle w:val="BodyText"/>
            </w:pPr>
            <w:r w:rsidRPr="000F56FD">
              <w:t>Assessment must occur in workplace operational situations where it is appropriate to do so; where this is not appropriate, assessm</w:t>
            </w:r>
            <w:r w:rsidRPr="000F56FD">
              <w:t xml:space="preserve">ent must occur in simulated workplace operational situations that replicate workplace conditions. </w:t>
            </w:r>
          </w:p>
          <w:p w:rsidR="00000000" w:rsidRPr="000F56FD" w:rsidP="000F56FD">
            <w:pPr>
              <w:pStyle w:val="BodyText"/>
            </w:pPr>
            <w:r w:rsidRPr="000F56FD">
              <w:t xml:space="preserve">Assessment processes and techniques must be appropriate to the language, literacy and numeracy requirements of the work being performed and the needs of the </w:t>
            </w:r>
            <w:r w:rsidRPr="000F56FD">
              <w:t>candidate.</w:t>
            </w:r>
          </w:p>
          <w:p w:rsidR="00000000" w:rsidRPr="000F56FD" w:rsidP="000F56FD">
            <w:pPr>
              <w:pStyle w:val="BodyText"/>
            </w:pPr>
            <w:r w:rsidRPr="000F56FD">
              <w:t>Assessment must ensure access to:</w:t>
            </w:r>
          </w:p>
          <w:p w:rsidR="00000000" w:rsidRPr="000F56FD" w:rsidP="000F56FD">
            <w:pPr>
              <w:pStyle w:val="ListBullet"/>
            </w:pPr>
            <w:r w:rsidRPr="000F56FD">
              <w:t>a range of relevant exercises, case studies and/or simulations</w:t>
            </w:r>
          </w:p>
          <w:p w:rsidR="00000000" w:rsidRPr="000F56FD" w:rsidP="000F56FD">
            <w:pPr>
              <w:pStyle w:val="ListBullet"/>
            </w:pPr>
            <w:r w:rsidRPr="000F56FD">
              <w:t xml:space="preserve">applicable documentation including workplace procedures, regulations, codes of practice and operation manuals </w:t>
            </w:r>
          </w:p>
          <w:p w:rsidR="00000000" w:rsidRPr="000F56FD" w:rsidP="000F56FD">
            <w:pPr>
              <w:pStyle w:val="ListBullet"/>
            </w:pPr>
            <w:r w:rsidRPr="000F56FD">
              <w:t>relevant materials, tools, equipment</w:t>
            </w:r>
            <w:r w:rsidRPr="000F56FD">
              <w:t xml:space="preserve"> and personal protective equipment currently used in industry.</w:t>
            </w:r>
          </w:p>
          <w:p w:rsidR="00000000" w:rsidRPr="000F56FD" w:rsidP="000F56FD">
            <w:pPr>
              <w:pStyle w:val="BodyText"/>
            </w:pPr>
            <w:r w:rsidRPr="000F56FD">
              <w:t>Simulation/online assessment is not suitable for final assessment of this unit.</w:t>
            </w:r>
          </w:p>
        </w:tc>
      </w:tr>
    </w:tbl>
    <w:p w:rsidR="0074779F" w:rsidP="000F56FD">
      <w:pPr>
        <w:pStyle w:val="BodyText"/>
      </w:pPr>
    </w:p>
    <w:p w:rsidR="0074779F" w:rsidP="000F56FD">
      <w:pPr>
        <w:pStyle w:val="BodyText"/>
      </w:pPr>
    </w:p>
    <w:p w:rsidR="00000000" w:rsidRPr="000F56FD" w:rsidP="000F56FD">
      <w:pPr>
        <w:pStyle w:val="Heading1"/>
      </w:pPr>
      <w:bookmarkStart w:id="5" w:name="O_842240"/>
      <w:bookmarkEnd w:id="5"/>
      <w:r w:rsidRPr="000F56FD">
        <w:t>Links</w:t>
      </w:r>
    </w:p>
    <w:p w:rsidR="00000000" w:rsidRPr="000F56FD" w:rsidP="0074779F">
      <w:pPr>
        <w:pStyle w:val="BodyText"/>
      </w:pPr>
      <w:r w:rsidRPr="000F56FD">
        <w:t>Companion Volume implem</w:t>
      </w:r>
      <w:r w:rsidRPr="000F56FD">
        <w:t xml:space="preserve">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47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56FD" w:rsidP="000F56FD"/>
    <w:sectPr w:rsidSect="000F56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FD" w:rsidRPr="0074779F" w:rsidP="00747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9F" w:rsidP="000F5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79F" w:rsidP="000F5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779F" w:rsidP="000F5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6FD" w:rsidRPr="0074779F" w:rsidP="00747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9F" w:rsidRPr="002D2AF8" w:rsidP="000F5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TLIC3071 Operate an agitator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4779F" w:rsidP="000F5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0E3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AF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6FD"/>
  </w:style>
  <w:style w:type="character" w:customStyle="1" w:styleId="Heading1Char">
    <w:name w:val="Heading 1 Char"/>
    <w:basedOn w:val="DefaultParagraphFont"/>
    <w:link w:val="Heading1"/>
    <w:rsid w:val="000F5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6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56FD"/>
    <w:rPr>
      <w:i/>
    </w:rPr>
  </w:style>
  <w:style w:type="paragraph" w:customStyle="1" w:styleId="SuperHeading">
    <w:name w:val="SuperHeading"/>
    <w:basedOn w:val="Normal"/>
    <w:rsid w:val="000F5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6FD"/>
    <w:rPr>
      <w:b/>
      <w:spacing w:val="0"/>
    </w:rPr>
  </w:style>
  <w:style w:type="paragraph" w:customStyle="1" w:styleId="SuperTitle">
    <w:name w:val="SuperTitle"/>
    <w:basedOn w:val="Title"/>
    <w:rsid w:val="000F5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6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6FD"/>
  </w:style>
  <w:style w:type="paragraph" w:styleId="TableofFigures">
    <w:name w:val="table of figures"/>
    <w:basedOn w:val="Normal"/>
    <w:next w:val="Normal"/>
    <w:semiHidden/>
    <w:rsid w:val="000F5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6FD"/>
    <w:rPr>
      <w:rFonts w:ascii="Wingdings" w:hAnsi="Wingdings"/>
    </w:rPr>
  </w:style>
  <w:style w:type="paragraph" w:customStyle="1" w:styleId="TableHeading">
    <w:name w:val="Table Heading"/>
    <w:basedOn w:val="HeadingBase"/>
    <w:rsid w:val="000F5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6FD"/>
    <w:rPr>
      <w:color w:val="0033CC"/>
      <w:u w:val="none"/>
    </w:rPr>
  </w:style>
  <w:style w:type="paragraph" w:customStyle="1" w:styleId="BodyTextRight">
    <w:name w:val="Body Text Right"/>
    <w:basedOn w:val="BodyText"/>
    <w:rsid w:val="000F5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6FD"/>
    <w:rPr>
      <w:sz w:val="32"/>
    </w:rPr>
  </w:style>
  <w:style w:type="paragraph" w:customStyle="1" w:styleId="HeadingProcedure">
    <w:name w:val="Heading Procedure"/>
    <w:basedOn w:val="HeadingBase"/>
    <w:next w:val="Normal"/>
    <w:rsid w:val="000F5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6FD"/>
    <w:pPr>
      <w:spacing w:before="60" w:after="60"/>
    </w:pPr>
  </w:style>
  <w:style w:type="paragraph" w:styleId="ListContinue">
    <w:name w:val="List Continue"/>
    <w:basedOn w:val="List"/>
    <w:rsid w:val="000F56FD"/>
    <w:pPr>
      <w:ind w:firstLine="0"/>
    </w:pPr>
  </w:style>
  <w:style w:type="paragraph" w:customStyle="1" w:styleId="ListNote">
    <w:name w:val="List Note"/>
    <w:basedOn w:val="List"/>
    <w:rsid w:val="000F5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6FD"/>
    <w:rPr>
      <w:rFonts w:ascii="Courier New" w:hAnsi="Courier New"/>
    </w:rPr>
  </w:style>
  <w:style w:type="paragraph" w:customStyle="1" w:styleId="NoteBullet">
    <w:name w:val="Note Bullet"/>
    <w:basedOn w:val="Note"/>
    <w:rsid w:val="000F5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6FD"/>
    <w:rPr>
      <w:b/>
      <w:smallCaps/>
    </w:rPr>
  </w:style>
  <w:style w:type="paragraph" w:customStyle="1" w:styleId="TableListNumber">
    <w:name w:val="Table List Number"/>
    <w:basedOn w:val="ListNumber"/>
    <w:rsid w:val="000F5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6FD"/>
    <w:pPr>
      <w:numPr>
        <w:numId w:val="8"/>
      </w:numPr>
    </w:pPr>
  </w:style>
  <w:style w:type="paragraph" w:customStyle="1" w:styleId="ListAlpha2">
    <w:name w:val="List Alpha 2"/>
    <w:basedOn w:val="List2"/>
    <w:rsid w:val="000F56FD"/>
    <w:pPr>
      <w:numPr>
        <w:numId w:val="7"/>
      </w:numPr>
    </w:pPr>
  </w:style>
  <w:style w:type="paragraph" w:styleId="List2">
    <w:name w:val="List 2"/>
    <w:basedOn w:val="BodyText"/>
    <w:rsid w:val="000F5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6FD"/>
    <w:pPr>
      <w:numPr>
        <w:numId w:val="3"/>
      </w:numPr>
    </w:pPr>
  </w:style>
  <w:style w:type="paragraph" w:styleId="ListContinue2">
    <w:name w:val="List Continue 2"/>
    <w:basedOn w:val="List2"/>
    <w:rsid w:val="000F56FD"/>
    <w:pPr>
      <w:ind w:firstLine="0"/>
    </w:pPr>
  </w:style>
  <w:style w:type="paragraph" w:styleId="ListContinue3">
    <w:name w:val="List Continue 3"/>
    <w:basedOn w:val="List3"/>
    <w:rsid w:val="000F56FD"/>
    <w:pPr>
      <w:ind w:left="1021" w:firstLine="0"/>
    </w:pPr>
  </w:style>
  <w:style w:type="paragraph" w:styleId="ListContinue4">
    <w:name w:val="List Continue 4"/>
    <w:basedOn w:val="List4"/>
    <w:rsid w:val="000F56FD"/>
    <w:pPr>
      <w:ind w:firstLine="0"/>
    </w:pPr>
  </w:style>
  <w:style w:type="paragraph" w:styleId="ListContinue5">
    <w:name w:val="List Continue 5"/>
    <w:basedOn w:val="List5"/>
    <w:rsid w:val="000F56FD"/>
    <w:pPr>
      <w:ind w:firstLine="0"/>
    </w:pPr>
  </w:style>
  <w:style w:type="paragraph" w:styleId="ListNumber3">
    <w:name w:val="List Number 3"/>
    <w:basedOn w:val="List3"/>
    <w:rsid w:val="000F56FD"/>
    <w:pPr>
      <w:numPr>
        <w:numId w:val="4"/>
      </w:numPr>
    </w:pPr>
  </w:style>
  <w:style w:type="paragraph" w:styleId="ListNumber4">
    <w:name w:val="List Number 4"/>
    <w:basedOn w:val="List4"/>
    <w:rsid w:val="000F56FD"/>
    <w:pPr>
      <w:numPr>
        <w:numId w:val="5"/>
      </w:numPr>
    </w:pPr>
  </w:style>
  <w:style w:type="paragraph" w:styleId="ListNumber5">
    <w:name w:val="List Number 5"/>
    <w:basedOn w:val="List5"/>
    <w:rsid w:val="000F56FD"/>
    <w:pPr>
      <w:numPr>
        <w:numId w:val="6"/>
      </w:numPr>
    </w:pPr>
  </w:style>
  <w:style w:type="paragraph" w:styleId="BlockText">
    <w:name w:val="Block Text"/>
    <w:basedOn w:val="Normal"/>
    <w:rsid w:val="000F5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6FD"/>
    <w:rPr>
      <w:sz w:val="16"/>
      <w:vertAlign w:val="superscript"/>
    </w:rPr>
  </w:style>
  <w:style w:type="character" w:customStyle="1" w:styleId="Symbols">
    <w:name w:val="Symbols"/>
    <w:basedOn w:val="DefaultParagraphFont"/>
    <w:rsid w:val="000F56FD"/>
    <w:rPr>
      <w:rFonts w:ascii="Symbol" w:hAnsi="Symbol"/>
    </w:rPr>
  </w:style>
  <w:style w:type="character" w:customStyle="1" w:styleId="MenuOptions">
    <w:name w:val="Menu Options"/>
    <w:basedOn w:val="DefaultParagraphFont"/>
    <w:rsid w:val="000F5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6FD"/>
    <w:rPr>
      <w:b/>
    </w:rPr>
  </w:style>
  <w:style w:type="character" w:customStyle="1" w:styleId="Underlined">
    <w:name w:val="Underlined"/>
    <w:basedOn w:val="DefaultParagraphFont"/>
    <w:rsid w:val="000F56FD"/>
    <w:rPr>
      <w:u w:val="single"/>
    </w:rPr>
  </w:style>
  <w:style w:type="paragraph" w:customStyle="1" w:styleId="TableBodyTextRight">
    <w:name w:val="Table Body Text Right"/>
    <w:basedOn w:val="TableBodyText"/>
    <w:rsid w:val="000F5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6FD"/>
    <w:rPr>
      <w:sz w:val="18"/>
    </w:rPr>
  </w:style>
  <w:style w:type="paragraph" w:customStyle="1" w:styleId="BodySmallRight">
    <w:name w:val="Body Small Right"/>
    <w:basedOn w:val="BodyTextRight"/>
    <w:rsid w:val="000F56FD"/>
    <w:rPr>
      <w:sz w:val="18"/>
      <w:szCs w:val="18"/>
    </w:rPr>
  </w:style>
  <w:style w:type="paragraph" w:customStyle="1" w:styleId="MarginEdition">
    <w:name w:val="Margin Edition"/>
    <w:basedOn w:val="MarginNote"/>
    <w:rsid w:val="000F5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6FD"/>
    <w:rPr>
      <w:sz w:val="2"/>
      <w:szCs w:val="2"/>
    </w:rPr>
  </w:style>
  <w:style w:type="character" w:customStyle="1" w:styleId="Small">
    <w:name w:val="Small"/>
    <w:basedOn w:val="DefaultParagraphFont"/>
    <w:rsid w:val="000F56FD"/>
    <w:rPr>
      <w:sz w:val="16"/>
    </w:rPr>
  </w:style>
  <w:style w:type="paragraph" w:customStyle="1" w:styleId="WideTable">
    <w:name w:val="Wide Table"/>
    <w:basedOn w:val="Normal"/>
    <w:rsid w:val="000F5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6FD"/>
  </w:style>
  <w:style w:type="paragraph" w:styleId="Quote">
    <w:name w:val="Quote"/>
    <w:basedOn w:val="Heading1"/>
    <w:link w:val="QuoteChar"/>
    <w:qFormat/>
    <w:rsid w:val="000F5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6FD"/>
    <w:pPr>
      <w:pageBreakBefore/>
    </w:pPr>
  </w:style>
  <w:style w:type="paragraph" w:customStyle="1" w:styleId="Border">
    <w:name w:val="Border"/>
    <w:basedOn w:val="Normal"/>
    <w:qFormat/>
    <w:rsid w:val="000F5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6FD"/>
    <w:rPr>
      <w:u w:val="single"/>
    </w:rPr>
  </w:style>
  <w:style w:type="character" w:customStyle="1" w:styleId="BoldandItalics">
    <w:name w:val="Bold and Italics"/>
    <w:qFormat/>
    <w:rsid w:val="000F56FD"/>
    <w:rPr>
      <w:b/>
      <w:i/>
      <w:u w:val="none"/>
    </w:rPr>
  </w:style>
  <w:style w:type="paragraph" w:styleId="BalloonText">
    <w:name w:val="Balloon Text"/>
    <w:basedOn w:val="Normal"/>
    <w:link w:val="BalloonTextChar"/>
    <w:rsid w:val="000F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6FD"/>
    <w:pPr>
      <w:spacing w:before="0" w:after="0"/>
    </w:pPr>
  </w:style>
  <w:style w:type="paragraph" w:customStyle="1" w:styleId="BodyTextBold">
    <w:name w:val="Body Text Bold"/>
    <w:basedOn w:val="BodyText"/>
    <w:qFormat/>
    <w:rsid w:val="000F56FD"/>
    <w:rPr>
      <w:b/>
    </w:rPr>
  </w:style>
  <w:style w:type="character" w:styleId="Hyperlink">
    <w:name w:val="Hyperlink"/>
    <w:basedOn w:val="DefaultParagraphFont"/>
    <w:uiPriority w:val="99"/>
    <w:unhideWhenUsed/>
    <w:rsid w:val="00747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3728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TLIC3071 Operate an agitator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2021-04-12T02:53:00Z</dcterms:created>
  <dcterms:modified xsi:type="dcterms:W3CDTF">2021-04-12T02:53:00Z</dcterms:modified>
</cp:coreProperties>
</file>