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ABF" w:rsidP="000E1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TLIC3063 Operate vehicle carrying special loads</w:t>
      </w:r>
      <w:r>
        <w:fldChar w:fldCharType="end"/>
      </w:r>
    </w:p>
    <w:p w:rsidR="000E1ABF" w:rsidP="000E1ABF">
      <w:pPr>
        <w:pStyle w:val="Version"/>
        <w:sectPr w:rsidSect="00A22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254A" w:rsidP="00A2254A">
      <w:pPr>
        <w:pStyle w:val="SuperHeading"/>
      </w:pPr>
      <w:r w:rsidRPr="00A2254A">
        <w:t>TLIC3063 Operate vehicle carrying special loads</w:t>
      </w:r>
    </w:p>
    <w:p w:rsidR="00000000" w:rsidRPr="00A2254A" w:rsidP="00A2254A">
      <w:pPr>
        <w:pStyle w:val="Heading1"/>
      </w:pPr>
      <w:bookmarkStart w:id="1" w:name="O_1066801"/>
      <w:bookmarkEnd w:id="1"/>
      <w:r w:rsidRPr="00A225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Release 2</w:t>
            </w:r>
            <w:r w:rsidRPr="00A2254A">
              <w:t>. This is the second release of this unit of competency in the TLI Transport and Logistics Training Package:</w:t>
            </w:r>
          </w:p>
          <w:p w:rsidR="00000000" w:rsidP="00A2254A">
            <w:pPr>
              <w:pStyle w:val="ListBullet"/>
              <w:rPr>
                <w:lang w:val="en-NZ"/>
              </w:rPr>
            </w:pPr>
            <w:r w:rsidRPr="00A2254A">
              <w:t>Minor statement changes in Assessment Conditions.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Release 1</w:t>
            </w:r>
            <w:r w:rsidRPr="00A2254A">
              <w:t>. This is the first release of this unit of com</w:t>
            </w:r>
            <w:r w:rsidRPr="00A2254A">
              <w:t>petency in the TLI Transport and Logistics Training Package.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2" w:name="O_1066800"/>
      <w:bookmarkEnd w:id="2"/>
      <w:r w:rsidRPr="00A225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This unit involves the skills and knowledge required to safely operate a vehicle carrying a special load in accordance with road and traffic authority and other r</w:t>
            </w:r>
            <w:r w:rsidRPr="00A2254A">
              <w:t>elevant government regulations and company policies, and to effectively manage hazardous situations.</w:t>
            </w:r>
          </w:p>
          <w:p w:rsidR="00000000" w:rsidRPr="00A2254A" w:rsidP="00A2254A">
            <w:pPr>
              <w:pStyle w:val="BodyText"/>
            </w:pPr>
            <w:r w:rsidRPr="00A2254A">
              <w:t>It involves carrying out pre-operational checks, driving a vehicle carrying special loads, and applying routine vehicle driving principles and procedures t</w:t>
            </w:r>
            <w:r w:rsidRPr="00A2254A">
              <w:t>o maintain the safety and operation of a commercial vehicle carrying a special load across a variety of driving contexts.</w:t>
            </w:r>
          </w:p>
          <w:p w:rsidR="00000000" w:rsidRPr="00A2254A" w:rsidP="00A2254A">
            <w:pPr>
              <w:pStyle w:val="BodyText"/>
            </w:pPr>
            <w:r w:rsidRPr="00A2254A">
              <w:t>Driving must be carried out in accordance with relevant state/territory road and traffic authority licence and permit requirements and</w:t>
            </w:r>
            <w:r w:rsidRPr="00A2254A">
              <w:t xml:space="preserve"> regulations and specific regulatory and permit requirements for the special load being carried.</w:t>
            </w:r>
          </w:p>
          <w:p w:rsidR="00000000" w:rsidRPr="00A2254A" w:rsidP="00A2254A">
            <w:pPr>
              <w:pStyle w:val="BodyText"/>
            </w:pPr>
            <w:r w:rsidRPr="00A2254A">
              <w:t>Driving is performed with limited supervision, and with duty of care responsibility for self and others in achieving the prescribed outcomes.</w:t>
            </w:r>
          </w:p>
          <w:p w:rsidR="00000000" w:rsidRPr="00A2254A" w:rsidP="00A2254A">
            <w:pPr>
              <w:pStyle w:val="BodyText"/>
            </w:pPr>
            <w:r w:rsidRPr="00A2254A">
              <w:t>No licensing, leg</w:t>
            </w:r>
            <w:r w:rsidRPr="00A2254A">
              <w:t>islative or certification requirements apply to this unit at the time of publication.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3" w:name="O_1066799"/>
      <w:bookmarkEnd w:id="3"/>
      <w:r w:rsidRPr="00A225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Not applicable.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4" w:name="O_1066798"/>
      <w:bookmarkEnd w:id="4"/>
      <w:r w:rsidRPr="00A225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C – Vehicle Operation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5" w:name="O_1066797"/>
      <w:bookmarkEnd w:id="5"/>
      <w:r w:rsidRPr="00A225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Not applicable.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6" w:name="O_1066796"/>
      <w:bookmarkEnd w:id="6"/>
      <w:r w:rsidRPr="00A225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PERFORMANCE CRITERIA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Performance criteria describe the performance needed to demonstrate achievement of the element.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Carry out pre-operational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Job hazards are identified and required action is taken to minimise, control or eliminate identified hazards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Pre-operational checks for special purpose vehicle and associated ancillary equipment are carried out i</w:t>
            </w:r>
            <w:r w:rsidRPr="00A2254A">
              <w:t>n accordance with manufacturer requirements, government regulations, and workplace policies and procedures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Faults and defects identified during checks are repaired or reported in accordance with workplace procedures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rPr>
                <w:rStyle w:val="SpecialBold"/>
              </w:rPr>
              <w:t>Drive a vehicle carrying special loads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Vehicle is manoeuvred in accordance with regulations/permit requirements for vehicle class involved and load being carried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Vehicles carrying explosives or dangerous goods (DG) are driven along designated ro</w:t>
            </w:r>
            <w:r w:rsidRPr="00A2254A">
              <w:t>utes in accordance with relevant codes, government regulations and workplace policies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Load is transported and vehicle is manoeuvred in accordance with required precautions relating to load unusual/special characteristics and/or relevant government r</w:t>
            </w:r>
            <w:r w:rsidRPr="00A2254A">
              <w:t>egulations for special load, including the current Australian Dangerous Goods (ADG) Code and the current Australian Code for the Transport of Explosives by Road and Rail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Signs, placards or indicators are fixed to vehicle, as required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t>Appropriate procedures are followed for load concerned in a driving emergency</w:t>
            </w:r>
          </w:p>
        </w:tc>
      </w:tr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54A">
            <w:pPr>
              <w:pStyle w:val="BodyText"/>
              <w:rPr>
                <w:lang w:val="en-NZ"/>
              </w:rPr>
            </w:pPr>
            <w:r w:rsidRPr="00A2254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Documentation is completed and proofread in accordance with workplace procedures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7" w:name="O_1066795"/>
      <w:bookmarkEnd w:id="7"/>
      <w:r w:rsidRPr="00A225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 xml:space="preserve">Foundation skills essential to performance are explicit in the performance criteria of this unit of </w:t>
            </w:r>
            <w:r w:rsidRPr="00A2254A">
              <w:t>competency.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8" w:name="O_1066794"/>
      <w:bookmarkEnd w:id="8"/>
      <w:r w:rsidRPr="00A225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Range is restricted to essential operating conditions and any other variables essential to the w</w:t>
            </w:r>
            <w:r w:rsidRPr="00A2254A">
              <w:t xml:space="preserve">ork environment. 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9" w:name="O_1066793"/>
      <w:bookmarkEnd w:id="9"/>
      <w:r w:rsidRPr="00A225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25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54A" w:rsidP="00A2254A">
            <w:pPr>
              <w:pStyle w:val="BodyText"/>
            </w:pPr>
            <w:r w:rsidRPr="00A2254A">
              <w:t>This unit replaces and is equivalent to TLIC3063A Operate vehicle carrying special loads.</w:t>
            </w:r>
          </w:p>
        </w:tc>
      </w:tr>
    </w:tbl>
    <w:p w:rsidR="00000000" w:rsidRPr="00A2254A" w:rsidP="00A2254A">
      <w:pPr>
        <w:pStyle w:val="NoPaddingFontSize1"/>
      </w:pPr>
    </w:p>
    <w:p w:rsidR="00000000" w:rsidRPr="00A2254A" w:rsidP="00A2254A">
      <w:pPr>
        <w:pStyle w:val="AllowPageBreak"/>
      </w:pPr>
    </w:p>
    <w:p w:rsidR="00000000" w:rsidRPr="00A2254A" w:rsidP="00A2254A">
      <w:pPr>
        <w:pStyle w:val="Heading1"/>
      </w:pPr>
      <w:bookmarkStart w:id="10" w:name="O_1066802"/>
      <w:bookmarkEnd w:id="10"/>
      <w:r w:rsidRPr="00A2254A">
        <w:t>Links</w:t>
      </w:r>
    </w:p>
    <w:p w:rsidR="00000000" w:rsidRPr="00A2254A" w:rsidP="000E1ABF">
      <w:pPr>
        <w:pStyle w:val="BodyText"/>
      </w:pPr>
      <w:r w:rsidRPr="00A225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5A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254A" w:rsidP="00A2254A"/>
    <w:sectPr w:rsidSect="00A225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4A" w:rsidRPr="000E1ABF" w:rsidP="000E1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BF" w:rsidP="00A22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ABF" w:rsidP="00A22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1ABF" w:rsidP="00A22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54A" w:rsidRPr="000E1ABF" w:rsidP="000E1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ABF" w:rsidRPr="002D2AF8" w:rsidP="00A22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TLIC3063 Operate vehicle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E1ABF" w:rsidP="00A22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8041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707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54A"/>
  </w:style>
  <w:style w:type="character" w:customStyle="1" w:styleId="Heading1Char">
    <w:name w:val="Heading 1 Char"/>
    <w:basedOn w:val="DefaultParagraphFont"/>
    <w:link w:val="Heading1"/>
    <w:rsid w:val="00A22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5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5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54A"/>
    <w:rPr>
      <w:b/>
      <w:spacing w:val="0"/>
    </w:rPr>
  </w:style>
  <w:style w:type="paragraph" w:customStyle="1" w:styleId="SuperHeading">
    <w:name w:val="SuperHeading"/>
    <w:basedOn w:val="Normal"/>
    <w:rsid w:val="00A22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2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5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5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54A"/>
    <w:rPr>
      <w:i/>
    </w:rPr>
  </w:style>
  <w:style w:type="paragraph" w:styleId="Caption">
    <w:name w:val="caption"/>
    <w:basedOn w:val="BodyText"/>
    <w:next w:val="Normal"/>
    <w:qFormat/>
    <w:rsid w:val="00A22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54A"/>
  </w:style>
  <w:style w:type="paragraph" w:styleId="TableofFigures">
    <w:name w:val="table of figures"/>
    <w:basedOn w:val="Normal"/>
    <w:next w:val="Normal"/>
    <w:semiHidden/>
    <w:rsid w:val="00A22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5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54A"/>
    <w:rPr>
      <w:rFonts w:ascii="Wingdings" w:hAnsi="Wingdings"/>
    </w:rPr>
  </w:style>
  <w:style w:type="paragraph" w:customStyle="1" w:styleId="TableHeading">
    <w:name w:val="Table Heading"/>
    <w:basedOn w:val="HeadingBase"/>
    <w:rsid w:val="00A22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54A"/>
    <w:rPr>
      <w:color w:val="0033CC"/>
      <w:u w:val="none"/>
    </w:rPr>
  </w:style>
  <w:style w:type="paragraph" w:customStyle="1" w:styleId="BodyTextRight">
    <w:name w:val="Body Text Right"/>
    <w:basedOn w:val="BodyText"/>
    <w:rsid w:val="00A22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5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54A"/>
    <w:rPr>
      <w:sz w:val="32"/>
    </w:rPr>
  </w:style>
  <w:style w:type="paragraph" w:customStyle="1" w:styleId="HeadingProcedure">
    <w:name w:val="Heading Procedure"/>
    <w:basedOn w:val="HeadingBase"/>
    <w:next w:val="Normal"/>
    <w:rsid w:val="00A22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54A"/>
    <w:pPr>
      <w:spacing w:before="60" w:after="60"/>
    </w:pPr>
  </w:style>
  <w:style w:type="paragraph" w:styleId="ListContinue">
    <w:name w:val="List Continue"/>
    <w:basedOn w:val="List"/>
    <w:rsid w:val="00A2254A"/>
    <w:pPr>
      <w:ind w:firstLine="0"/>
    </w:pPr>
  </w:style>
  <w:style w:type="paragraph" w:customStyle="1" w:styleId="ListNote">
    <w:name w:val="List Note"/>
    <w:basedOn w:val="List"/>
    <w:rsid w:val="00A22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54A"/>
    <w:rPr>
      <w:rFonts w:ascii="Courier New" w:hAnsi="Courier New"/>
    </w:rPr>
  </w:style>
  <w:style w:type="paragraph" w:customStyle="1" w:styleId="NoteBullet">
    <w:name w:val="Note Bullet"/>
    <w:basedOn w:val="Note"/>
    <w:rsid w:val="00A22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5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54A"/>
    <w:rPr>
      <w:b/>
      <w:smallCaps/>
    </w:rPr>
  </w:style>
  <w:style w:type="paragraph" w:customStyle="1" w:styleId="TableListNumber">
    <w:name w:val="Table List Number"/>
    <w:basedOn w:val="ListNumber"/>
    <w:rsid w:val="00A22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54A"/>
    <w:pPr>
      <w:numPr>
        <w:numId w:val="8"/>
      </w:numPr>
    </w:pPr>
  </w:style>
  <w:style w:type="paragraph" w:customStyle="1" w:styleId="ListAlpha2">
    <w:name w:val="List Alpha 2"/>
    <w:basedOn w:val="List2"/>
    <w:rsid w:val="00A2254A"/>
    <w:pPr>
      <w:numPr>
        <w:numId w:val="7"/>
      </w:numPr>
    </w:pPr>
  </w:style>
  <w:style w:type="paragraph" w:styleId="List2">
    <w:name w:val="List 2"/>
    <w:basedOn w:val="BodyText"/>
    <w:rsid w:val="00A22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5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5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54A"/>
    <w:pPr>
      <w:numPr>
        <w:numId w:val="3"/>
      </w:numPr>
    </w:pPr>
  </w:style>
  <w:style w:type="paragraph" w:styleId="ListContinue2">
    <w:name w:val="List Continue 2"/>
    <w:basedOn w:val="List2"/>
    <w:rsid w:val="00A2254A"/>
    <w:pPr>
      <w:ind w:firstLine="0"/>
    </w:pPr>
  </w:style>
  <w:style w:type="paragraph" w:styleId="ListContinue3">
    <w:name w:val="List Continue 3"/>
    <w:basedOn w:val="List3"/>
    <w:rsid w:val="00A2254A"/>
    <w:pPr>
      <w:ind w:left="1021" w:firstLine="0"/>
    </w:pPr>
  </w:style>
  <w:style w:type="paragraph" w:styleId="ListContinue4">
    <w:name w:val="List Continue 4"/>
    <w:basedOn w:val="List4"/>
    <w:rsid w:val="00A2254A"/>
    <w:pPr>
      <w:ind w:firstLine="0"/>
    </w:pPr>
  </w:style>
  <w:style w:type="paragraph" w:styleId="ListContinue5">
    <w:name w:val="List Continue 5"/>
    <w:basedOn w:val="List5"/>
    <w:rsid w:val="00A2254A"/>
    <w:pPr>
      <w:ind w:firstLine="0"/>
    </w:pPr>
  </w:style>
  <w:style w:type="paragraph" w:styleId="ListNumber3">
    <w:name w:val="List Number 3"/>
    <w:basedOn w:val="List3"/>
    <w:rsid w:val="00A2254A"/>
    <w:pPr>
      <w:numPr>
        <w:numId w:val="4"/>
      </w:numPr>
    </w:pPr>
  </w:style>
  <w:style w:type="paragraph" w:styleId="ListNumber4">
    <w:name w:val="List Number 4"/>
    <w:basedOn w:val="List4"/>
    <w:rsid w:val="00A2254A"/>
    <w:pPr>
      <w:numPr>
        <w:numId w:val="5"/>
      </w:numPr>
    </w:pPr>
  </w:style>
  <w:style w:type="paragraph" w:styleId="ListNumber5">
    <w:name w:val="List Number 5"/>
    <w:basedOn w:val="List5"/>
    <w:rsid w:val="00A2254A"/>
    <w:pPr>
      <w:numPr>
        <w:numId w:val="6"/>
      </w:numPr>
    </w:pPr>
  </w:style>
  <w:style w:type="paragraph" w:styleId="BlockText">
    <w:name w:val="Block Text"/>
    <w:basedOn w:val="Normal"/>
    <w:rsid w:val="00A22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54A"/>
    <w:rPr>
      <w:sz w:val="16"/>
      <w:vertAlign w:val="superscript"/>
    </w:rPr>
  </w:style>
  <w:style w:type="character" w:customStyle="1" w:styleId="Symbols">
    <w:name w:val="Symbols"/>
    <w:basedOn w:val="DefaultParagraphFont"/>
    <w:rsid w:val="00A2254A"/>
    <w:rPr>
      <w:rFonts w:ascii="Symbol" w:hAnsi="Symbol"/>
    </w:rPr>
  </w:style>
  <w:style w:type="character" w:customStyle="1" w:styleId="MenuOptions">
    <w:name w:val="Menu Options"/>
    <w:basedOn w:val="DefaultParagraphFont"/>
    <w:rsid w:val="00A22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54A"/>
    <w:rPr>
      <w:b/>
    </w:rPr>
  </w:style>
  <w:style w:type="character" w:customStyle="1" w:styleId="Underlined">
    <w:name w:val="Underlined"/>
    <w:basedOn w:val="DefaultParagraphFont"/>
    <w:rsid w:val="00A2254A"/>
    <w:rPr>
      <w:u w:val="single"/>
    </w:rPr>
  </w:style>
  <w:style w:type="paragraph" w:customStyle="1" w:styleId="TableBodyTextRight">
    <w:name w:val="Table Body Text Right"/>
    <w:basedOn w:val="TableBodyText"/>
    <w:rsid w:val="00A22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54A"/>
    <w:rPr>
      <w:sz w:val="18"/>
    </w:rPr>
  </w:style>
  <w:style w:type="paragraph" w:customStyle="1" w:styleId="BodySmallRight">
    <w:name w:val="Body Small Right"/>
    <w:basedOn w:val="BodyTextRight"/>
    <w:rsid w:val="00A2254A"/>
    <w:rPr>
      <w:sz w:val="18"/>
      <w:szCs w:val="18"/>
    </w:rPr>
  </w:style>
  <w:style w:type="paragraph" w:customStyle="1" w:styleId="MarginEdition">
    <w:name w:val="Margin Edition"/>
    <w:basedOn w:val="MarginNote"/>
    <w:rsid w:val="00A22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54A"/>
    <w:rPr>
      <w:sz w:val="2"/>
      <w:szCs w:val="2"/>
    </w:rPr>
  </w:style>
  <w:style w:type="character" w:customStyle="1" w:styleId="Small">
    <w:name w:val="Small"/>
    <w:basedOn w:val="DefaultParagraphFont"/>
    <w:rsid w:val="00A2254A"/>
    <w:rPr>
      <w:sz w:val="16"/>
    </w:rPr>
  </w:style>
  <w:style w:type="paragraph" w:customStyle="1" w:styleId="WideTable">
    <w:name w:val="Wide Table"/>
    <w:basedOn w:val="Normal"/>
    <w:rsid w:val="00A22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54A"/>
  </w:style>
  <w:style w:type="paragraph" w:styleId="Quote">
    <w:name w:val="Quote"/>
    <w:basedOn w:val="Heading1"/>
    <w:link w:val="QuoteChar"/>
    <w:qFormat/>
    <w:rsid w:val="00A22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54A"/>
    <w:pPr>
      <w:pageBreakBefore/>
    </w:pPr>
  </w:style>
  <w:style w:type="paragraph" w:customStyle="1" w:styleId="Border">
    <w:name w:val="Border"/>
    <w:basedOn w:val="Normal"/>
    <w:qFormat/>
    <w:rsid w:val="00A22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54A"/>
    <w:rPr>
      <w:u w:val="single"/>
    </w:rPr>
  </w:style>
  <w:style w:type="character" w:customStyle="1" w:styleId="BoldandItalics">
    <w:name w:val="Bold and Italics"/>
    <w:qFormat/>
    <w:rsid w:val="00A2254A"/>
    <w:rPr>
      <w:b/>
      <w:i/>
      <w:u w:val="none"/>
    </w:rPr>
  </w:style>
  <w:style w:type="paragraph" w:styleId="BalloonText">
    <w:name w:val="Balloon Text"/>
    <w:basedOn w:val="Normal"/>
    <w:link w:val="BalloonTextChar"/>
    <w:rsid w:val="00A22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54A"/>
    <w:pPr>
      <w:spacing w:before="0" w:after="0"/>
    </w:pPr>
  </w:style>
  <w:style w:type="paragraph" w:customStyle="1" w:styleId="BodyTextBold">
    <w:name w:val="Body Text Bold"/>
    <w:basedOn w:val="BodyText"/>
    <w:qFormat/>
    <w:rsid w:val="00A2254A"/>
    <w:rPr>
      <w:b/>
    </w:rPr>
  </w:style>
  <w:style w:type="character" w:styleId="Hyperlink">
    <w:name w:val="Hyperlink"/>
    <w:basedOn w:val="DefaultParagraphFont"/>
    <w:uiPriority w:val="99"/>
    <w:unhideWhenUsed/>
    <w:rsid w:val="000E1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3355</Characters>
  <Application>Microsoft Office Word</Application>
  <DocSecurity>0</DocSecurity>
  <Lines>134</Lines>
  <Paragraphs>65</Paragraphs>
  <ScaleCrop>false</ScaleCrop>
  <Company>Author-it Software Corporation Ltd.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TLIC3063 Operate vehicle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2024-11-07T11:24:00Z</dcterms:created>
  <dcterms:modified xsi:type="dcterms:W3CDTF">2024-11-07T11:24:00Z</dcterms:modified>
</cp:coreProperties>
</file>